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6829" w14:textId="77777777" w:rsidR="006D5717" w:rsidRPr="00917866" w:rsidRDefault="006D5717" w:rsidP="00561B47">
      <w:pPr>
        <w:snapToGrid w:val="0"/>
        <w:spacing w:after="0" w:line="276" w:lineRule="auto"/>
        <w:jc w:val="both"/>
        <w:rPr>
          <w:rFonts w:ascii="Times New Roman" w:eastAsia="SimSun" w:hAnsi="Times New Roman" w:cs="Times New Roman"/>
          <w:b/>
          <w:sz w:val="24"/>
          <w:szCs w:val="24"/>
          <w:lang w:val="ro-RO"/>
        </w:rPr>
      </w:pPr>
    </w:p>
    <w:p w14:paraId="1D99AE3C" w14:textId="77777777" w:rsidR="005C48DB" w:rsidRPr="00917866" w:rsidRDefault="005C48DB" w:rsidP="00561B47">
      <w:pPr>
        <w:pStyle w:val="ListParagraph"/>
        <w:snapToGrid w:val="0"/>
        <w:spacing w:after="0" w:line="276" w:lineRule="auto"/>
        <w:ind w:left="450"/>
        <w:jc w:val="both"/>
        <w:rPr>
          <w:rFonts w:ascii="Times New Roman" w:eastAsia="SimSun" w:hAnsi="Times New Roman" w:cs="Times New Roman"/>
          <w:b/>
          <w:sz w:val="24"/>
          <w:szCs w:val="24"/>
          <w:lang w:val="ro-RO"/>
        </w:rPr>
      </w:pPr>
    </w:p>
    <w:p w14:paraId="2BBDF643" w14:textId="77777777" w:rsidR="00E040FB" w:rsidRPr="00917866" w:rsidRDefault="00DF75B2" w:rsidP="0007365A">
      <w:pPr>
        <w:pStyle w:val="ListParagraph"/>
        <w:snapToGrid w:val="0"/>
        <w:spacing w:after="0" w:line="276" w:lineRule="auto"/>
        <w:ind w:left="450"/>
        <w:jc w:val="center"/>
        <w:rPr>
          <w:rFonts w:ascii="Times New Roman" w:eastAsia="SimSun" w:hAnsi="Times New Roman" w:cs="Times New Roman"/>
          <w:b/>
          <w:sz w:val="24"/>
          <w:szCs w:val="24"/>
          <w:lang w:val="ro-RO"/>
        </w:rPr>
      </w:pPr>
      <w:r w:rsidRPr="00917866">
        <w:rPr>
          <w:rFonts w:ascii="Times New Roman" w:eastAsia="SimSun" w:hAnsi="Times New Roman" w:cs="Times New Roman"/>
          <w:b/>
          <w:sz w:val="24"/>
          <w:szCs w:val="24"/>
          <w:lang w:val="ro-RO"/>
        </w:rPr>
        <w:t xml:space="preserve">Lege </w:t>
      </w:r>
      <w:r w:rsidR="0007365A" w:rsidRPr="00917866">
        <w:rPr>
          <w:rFonts w:ascii="Times New Roman" w:eastAsia="SimSun" w:hAnsi="Times New Roman" w:cs="Times New Roman"/>
          <w:b/>
          <w:sz w:val="24"/>
          <w:szCs w:val="24"/>
          <w:lang w:val="ro-RO"/>
        </w:rPr>
        <w:t>privind instituirea unor măsuri de relansare economică</w:t>
      </w:r>
      <w:r w:rsidR="00451CF8" w:rsidRPr="00917866">
        <w:rPr>
          <w:rFonts w:ascii="Times New Roman" w:eastAsia="SimSun" w:hAnsi="Times New Roman" w:cs="Times New Roman"/>
          <w:b/>
          <w:sz w:val="24"/>
          <w:szCs w:val="24"/>
          <w:lang w:val="ro-RO"/>
        </w:rPr>
        <w:t xml:space="preserve"> și</w:t>
      </w:r>
      <w:r w:rsidR="0007365A" w:rsidRPr="00917866">
        <w:rPr>
          <w:rFonts w:ascii="Times New Roman" w:eastAsia="SimSun" w:hAnsi="Times New Roman" w:cs="Times New Roman"/>
          <w:b/>
          <w:sz w:val="24"/>
          <w:szCs w:val="24"/>
          <w:lang w:val="ro-RO"/>
        </w:rPr>
        <w:t xml:space="preserve"> creștere</w:t>
      </w:r>
      <w:r w:rsidR="00164B06" w:rsidRPr="00917866">
        <w:rPr>
          <w:rFonts w:ascii="Times New Roman" w:eastAsia="SimSun" w:hAnsi="Times New Roman" w:cs="Times New Roman"/>
          <w:b/>
          <w:sz w:val="24"/>
          <w:szCs w:val="24"/>
          <w:lang w:val="ro-RO"/>
        </w:rPr>
        <w:t xml:space="preserve"> </w:t>
      </w:r>
      <w:r w:rsidR="0007365A" w:rsidRPr="00917866">
        <w:rPr>
          <w:rFonts w:ascii="Times New Roman" w:eastAsia="SimSun" w:hAnsi="Times New Roman" w:cs="Times New Roman"/>
          <w:b/>
          <w:sz w:val="24"/>
          <w:szCs w:val="24"/>
          <w:lang w:val="ro-RO"/>
        </w:rPr>
        <w:t xml:space="preserve">a investițiilor </w:t>
      </w:r>
      <w:r w:rsidR="00451CF8" w:rsidRPr="00917866">
        <w:rPr>
          <w:rFonts w:ascii="Times New Roman" w:eastAsia="SimSun" w:hAnsi="Times New Roman" w:cs="Times New Roman"/>
          <w:b/>
          <w:sz w:val="24"/>
          <w:szCs w:val="24"/>
          <w:lang w:val="ro-RO"/>
        </w:rPr>
        <w:t xml:space="preserve">precum </w:t>
      </w:r>
      <w:r w:rsidR="0007365A" w:rsidRPr="00917866">
        <w:rPr>
          <w:rFonts w:ascii="Times New Roman" w:eastAsia="SimSun" w:hAnsi="Times New Roman" w:cs="Times New Roman"/>
          <w:b/>
          <w:sz w:val="24"/>
          <w:szCs w:val="24"/>
          <w:lang w:val="ro-RO"/>
        </w:rPr>
        <w:t xml:space="preserve">și pentru modificarea și completarea unor acte normative în domeniul fiscal </w:t>
      </w:r>
      <w:r w:rsidR="00BB2AD6" w:rsidRPr="00917866">
        <w:rPr>
          <w:rFonts w:ascii="Times New Roman" w:eastAsia="SimSun" w:hAnsi="Times New Roman" w:cs="Times New Roman"/>
          <w:b/>
          <w:sz w:val="24"/>
          <w:szCs w:val="24"/>
          <w:lang w:val="ro-RO"/>
        </w:rPr>
        <w:t>–</w:t>
      </w:r>
      <w:r w:rsidR="0007365A" w:rsidRPr="00917866">
        <w:rPr>
          <w:rFonts w:ascii="Times New Roman" w:eastAsia="SimSun" w:hAnsi="Times New Roman" w:cs="Times New Roman"/>
          <w:b/>
          <w:sz w:val="24"/>
          <w:szCs w:val="24"/>
          <w:lang w:val="ro-RO"/>
        </w:rPr>
        <w:t>bugetar</w:t>
      </w:r>
    </w:p>
    <w:p w14:paraId="319D203D" w14:textId="77777777" w:rsidR="00BB2AD6" w:rsidRPr="00917866" w:rsidRDefault="00BB2AD6" w:rsidP="0007365A">
      <w:pPr>
        <w:pStyle w:val="ListParagraph"/>
        <w:snapToGrid w:val="0"/>
        <w:spacing w:after="0" w:line="276" w:lineRule="auto"/>
        <w:ind w:left="450"/>
        <w:jc w:val="center"/>
        <w:rPr>
          <w:rFonts w:ascii="Times New Roman" w:eastAsia="SimSun" w:hAnsi="Times New Roman" w:cs="Times New Roman"/>
          <w:b/>
          <w:sz w:val="24"/>
          <w:szCs w:val="24"/>
          <w:lang w:val="ro-RO"/>
        </w:rPr>
      </w:pPr>
    </w:p>
    <w:p w14:paraId="73EA8AF7" w14:textId="77777777" w:rsidR="003F0048" w:rsidRPr="00917866" w:rsidRDefault="003F0048" w:rsidP="00B10C8A">
      <w:pPr>
        <w:autoSpaceDE w:val="0"/>
        <w:autoSpaceDN w:val="0"/>
        <w:adjustRightInd w:val="0"/>
        <w:spacing w:after="0" w:line="240" w:lineRule="auto"/>
        <w:jc w:val="both"/>
        <w:rPr>
          <w:rFonts w:ascii="Times New Roman" w:hAnsi="Times New Roman" w:cs="Times New Roman"/>
          <w:b/>
          <w:sz w:val="24"/>
          <w:szCs w:val="24"/>
          <w:lang w:val="ro-RO"/>
        </w:rPr>
      </w:pPr>
    </w:p>
    <w:p w14:paraId="07E21886" w14:textId="77777777" w:rsidR="003F0048" w:rsidRPr="00917866" w:rsidRDefault="003F0048" w:rsidP="00B10C8A">
      <w:pPr>
        <w:autoSpaceDE w:val="0"/>
        <w:autoSpaceDN w:val="0"/>
        <w:adjustRightInd w:val="0"/>
        <w:spacing w:after="0" w:line="240" w:lineRule="auto"/>
        <w:jc w:val="both"/>
        <w:rPr>
          <w:rFonts w:ascii="Times New Roman" w:hAnsi="Times New Roman" w:cs="Times New Roman"/>
          <w:b/>
          <w:sz w:val="24"/>
          <w:szCs w:val="24"/>
          <w:lang w:val="ro-RO"/>
        </w:rPr>
      </w:pPr>
      <w:proofErr w:type="spellStart"/>
      <w:r w:rsidRPr="00917866">
        <w:rPr>
          <w:rFonts w:ascii="Times New Roman" w:hAnsi="Times New Roman" w:cs="Times New Roman"/>
          <w:b/>
          <w:bCs/>
          <w:sz w:val="24"/>
          <w:szCs w:val="24"/>
        </w:rPr>
        <w:t>Parlamentul</w:t>
      </w:r>
      <w:proofErr w:type="spellEnd"/>
      <w:r w:rsidRPr="00917866">
        <w:rPr>
          <w:rFonts w:ascii="Times New Roman" w:hAnsi="Times New Roman" w:cs="Times New Roman"/>
          <w:b/>
          <w:bCs/>
          <w:sz w:val="24"/>
          <w:szCs w:val="24"/>
        </w:rPr>
        <w:t xml:space="preserve"> </w:t>
      </w:r>
      <w:proofErr w:type="spellStart"/>
      <w:r w:rsidRPr="00917866">
        <w:rPr>
          <w:rFonts w:ascii="Times New Roman" w:hAnsi="Times New Roman" w:cs="Times New Roman"/>
          <w:b/>
          <w:bCs/>
          <w:sz w:val="24"/>
          <w:szCs w:val="24"/>
        </w:rPr>
        <w:t>României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adoptă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prezenta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lege</w:t>
      </w:r>
      <w:proofErr w:type="spellEnd"/>
      <w:r w:rsidRPr="00917866">
        <w:rPr>
          <w:rFonts w:ascii="Times New Roman" w:hAnsi="Times New Roman" w:cs="Times New Roman"/>
          <w:sz w:val="24"/>
          <w:szCs w:val="24"/>
        </w:rPr>
        <w:t>.</w:t>
      </w:r>
    </w:p>
    <w:p w14:paraId="07D38AA6" w14:textId="77777777" w:rsidR="003F0048" w:rsidRPr="00917866" w:rsidRDefault="003F0048" w:rsidP="00B10C8A">
      <w:pPr>
        <w:autoSpaceDE w:val="0"/>
        <w:autoSpaceDN w:val="0"/>
        <w:adjustRightInd w:val="0"/>
        <w:spacing w:after="0" w:line="240" w:lineRule="auto"/>
        <w:jc w:val="both"/>
        <w:rPr>
          <w:rFonts w:ascii="Times New Roman" w:hAnsi="Times New Roman" w:cs="Times New Roman"/>
          <w:b/>
          <w:sz w:val="24"/>
          <w:szCs w:val="24"/>
          <w:lang w:val="ro-RO"/>
        </w:rPr>
      </w:pPr>
    </w:p>
    <w:p w14:paraId="597ABE19" w14:textId="7B9F9CC4" w:rsidR="003E30D2" w:rsidRPr="00917866" w:rsidRDefault="00B10C8A" w:rsidP="003E30D2">
      <w:pPr>
        <w:jc w:val="both"/>
        <w:rPr>
          <w:rFonts w:ascii="Times New Roman" w:hAnsi="Times New Roman" w:cs="Times New Roman"/>
          <w:sz w:val="24"/>
          <w:szCs w:val="24"/>
          <w:lang w:val="ro-RO"/>
        </w:rPr>
      </w:pPr>
      <w:r w:rsidRPr="00917866">
        <w:rPr>
          <w:rFonts w:ascii="Times New Roman" w:hAnsi="Times New Roman" w:cs="Times New Roman"/>
          <w:b/>
          <w:sz w:val="24"/>
          <w:szCs w:val="24"/>
          <w:lang w:val="ro-RO"/>
        </w:rPr>
        <w:t>Art. I</w:t>
      </w:r>
      <w:r w:rsidR="003E30D2" w:rsidRPr="00917866">
        <w:rPr>
          <w:rFonts w:ascii="Times New Roman" w:hAnsi="Times New Roman" w:cs="Times New Roman"/>
          <w:sz w:val="24"/>
          <w:szCs w:val="24"/>
        </w:rPr>
        <w:t xml:space="preserve">  (1) </w:t>
      </w:r>
      <w:proofErr w:type="spellStart"/>
      <w:r w:rsidR="003E30D2" w:rsidRPr="00917866">
        <w:rPr>
          <w:rFonts w:ascii="Times New Roman" w:hAnsi="Times New Roman" w:cs="Times New Roman"/>
          <w:sz w:val="24"/>
          <w:szCs w:val="24"/>
        </w:rPr>
        <w:t>Prezenta</w:t>
      </w:r>
      <w:proofErr w:type="spellEnd"/>
      <w:r w:rsidR="003E30D2" w:rsidRPr="00917866">
        <w:rPr>
          <w:rFonts w:ascii="Times New Roman" w:hAnsi="Times New Roman" w:cs="Times New Roman"/>
          <w:sz w:val="24"/>
          <w:szCs w:val="24"/>
        </w:rPr>
        <w:t xml:space="preserve"> </w:t>
      </w:r>
      <w:proofErr w:type="spellStart"/>
      <w:r w:rsidR="003E30D2" w:rsidRPr="00917866">
        <w:rPr>
          <w:rFonts w:ascii="Times New Roman" w:hAnsi="Times New Roman" w:cs="Times New Roman"/>
          <w:sz w:val="24"/>
          <w:szCs w:val="24"/>
        </w:rPr>
        <w:t>lege</w:t>
      </w:r>
      <w:proofErr w:type="spellEnd"/>
      <w:r w:rsidR="003E30D2" w:rsidRPr="00917866">
        <w:rPr>
          <w:rFonts w:ascii="Times New Roman" w:hAnsi="Times New Roman" w:cs="Times New Roman"/>
          <w:sz w:val="24"/>
          <w:szCs w:val="24"/>
        </w:rPr>
        <w:t xml:space="preserve"> </w:t>
      </w:r>
      <w:proofErr w:type="spellStart"/>
      <w:r w:rsidR="003E30D2" w:rsidRPr="00917866">
        <w:rPr>
          <w:rFonts w:ascii="Times New Roman" w:hAnsi="Times New Roman" w:cs="Times New Roman"/>
          <w:sz w:val="24"/>
          <w:szCs w:val="24"/>
        </w:rPr>
        <w:t>reglementează</w:t>
      </w:r>
      <w:proofErr w:type="spellEnd"/>
      <w:r w:rsidR="003E30D2" w:rsidRPr="00917866">
        <w:rPr>
          <w:rFonts w:ascii="Times New Roman" w:hAnsi="Times New Roman" w:cs="Times New Roman"/>
          <w:sz w:val="24"/>
          <w:szCs w:val="24"/>
        </w:rPr>
        <w:t xml:space="preserve">  </w:t>
      </w:r>
      <w:proofErr w:type="spellStart"/>
      <w:r w:rsidR="003E30D2" w:rsidRPr="00917866">
        <w:rPr>
          <w:rFonts w:ascii="Times New Roman" w:hAnsi="Times New Roman" w:cs="Times New Roman"/>
          <w:sz w:val="24"/>
          <w:szCs w:val="24"/>
        </w:rPr>
        <w:t>măsuri</w:t>
      </w:r>
      <w:proofErr w:type="spellEnd"/>
      <w:r w:rsidR="003E30D2" w:rsidRPr="00917866">
        <w:rPr>
          <w:rFonts w:ascii="Times New Roman" w:hAnsi="Times New Roman" w:cs="Times New Roman"/>
          <w:sz w:val="24"/>
          <w:szCs w:val="24"/>
        </w:rPr>
        <w:t xml:space="preserve"> de </w:t>
      </w:r>
      <w:proofErr w:type="spellStart"/>
      <w:r w:rsidR="003E30D2" w:rsidRPr="00917866">
        <w:rPr>
          <w:rFonts w:ascii="Times New Roman" w:hAnsi="Times New Roman" w:cs="Times New Roman"/>
          <w:sz w:val="24"/>
          <w:szCs w:val="24"/>
        </w:rPr>
        <w:t>relansare</w:t>
      </w:r>
      <w:proofErr w:type="spellEnd"/>
      <w:r w:rsidR="003E30D2" w:rsidRPr="00917866">
        <w:rPr>
          <w:rFonts w:ascii="Times New Roman" w:hAnsi="Times New Roman" w:cs="Times New Roman"/>
          <w:sz w:val="24"/>
          <w:szCs w:val="24"/>
        </w:rPr>
        <w:t xml:space="preserve"> </w:t>
      </w:r>
      <w:proofErr w:type="spellStart"/>
      <w:r w:rsidR="003E30D2" w:rsidRPr="00917866">
        <w:rPr>
          <w:rFonts w:ascii="Times New Roman" w:hAnsi="Times New Roman" w:cs="Times New Roman"/>
          <w:sz w:val="24"/>
          <w:szCs w:val="24"/>
        </w:rPr>
        <w:t>economică</w:t>
      </w:r>
      <w:proofErr w:type="spellEnd"/>
      <w:r w:rsidR="003E30D2" w:rsidRPr="00917866">
        <w:rPr>
          <w:rFonts w:ascii="Times New Roman" w:hAnsi="Times New Roman" w:cs="Times New Roman"/>
          <w:sz w:val="24"/>
          <w:szCs w:val="24"/>
        </w:rPr>
        <w:t xml:space="preserve"> a </w:t>
      </w:r>
      <w:proofErr w:type="spellStart"/>
      <w:r w:rsidR="003E30D2" w:rsidRPr="00917866">
        <w:rPr>
          <w:rFonts w:ascii="Times New Roman" w:hAnsi="Times New Roman" w:cs="Times New Roman"/>
          <w:sz w:val="24"/>
          <w:szCs w:val="24"/>
        </w:rPr>
        <w:t>României</w:t>
      </w:r>
      <w:proofErr w:type="spellEnd"/>
      <w:r w:rsidR="003E30D2" w:rsidRPr="00917866">
        <w:rPr>
          <w:rFonts w:ascii="Times New Roman" w:hAnsi="Times New Roman" w:cs="Times New Roman"/>
          <w:sz w:val="24"/>
          <w:szCs w:val="24"/>
        </w:rPr>
        <w:t xml:space="preserve"> </w:t>
      </w:r>
      <w:proofErr w:type="spellStart"/>
      <w:r w:rsidR="003E30D2" w:rsidRPr="00917866">
        <w:rPr>
          <w:rFonts w:ascii="Times New Roman" w:hAnsi="Times New Roman" w:cs="Times New Roman"/>
          <w:sz w:val="24"/>
          <w:szCs w:val="24"/>
        </w:rPr>
        <w:t>în</w:t>
      </w:r>
      <w:proofErr w:type="spellEnd"/>
      <w:r w:rsidR="003E30D2" w:rsidRPr="00917866">
        <w:rPr>
          <w:rFonts w:ascii="Times New Roman" w:hAnsi="Times New Roman" w:cs="Times New Roman"/>
          <w:sz w:val="24"/>
          <w:szCs w:val="24"/>
        </w:rPr>
        <w:t xml:space="preserve"> </w:t>
      </w:r>
      <w:proofErr w:type="spellStart"/>
      <w:r w:rsidR="003E30D2" w:rsidRPr="00917866">
        <w:rPr>
          <w:rFonts w:ascii="Times New Roman" w:hAnsi="Times New Roman" w:cs="Times New Roman"/>
          <w:sz w:val="24"/>
          <w:szCs w:val="24"/>
        </w:rPr>
        <w:t>acord</w:t>
      </w:r>
      <w:proofErr w:type="spellEnd"/>
      <w:r w:rsidR="003E30D2" w:rsidRPr="00917866">
        <w:rPr>
          <w:rFonts w:ascii="Times New Roman" w:hAnsi="Times New Roman" w:cs="Times New Roman"/>
          <w:sz w:val="24"/>
          <w:szCs w:val="24"/>
        </w:rPr>
        <w:t xml:space="preserve"> cu </w:t>
      </w:r>
      <w:r w:rsidR="003E30D2" w:rsidRPr="00917866">
        <w:rPr>
          <w:rFonts w:ascii="Times New Roman" w:hAnsi="Times New Roman" w:cs="Times New Roman"/>
          <w:sz w:val="24"/>
          <w:szCs w:val="24"/>
          <w:lang w:val="ro-RO"/>
        </w:rPr>
        <w:t>obiectivele guvernamentale privind introducerea de măsuri pentru a sprijini conformarea contribuabililor, stimularea investițiilor și activității economice a contribuabililor, precum și  accelerarea modernizării prin investiții autohtone</w:t>
      </w:r>
      <w:r w:rsidR="00191937">
        <w:rPr>
          <w:rFonts w:ascii="Times New Roman" w:hAnsi="Times New Roman" w:cs="Times New Roman"/>
          <w:sz w:val="24"/>
          <w:szCs w:val="24"/>
          <w:lang w:val="ro-RO"/>
        </w:rPr>
        <w:t xml:space="preserve"> </w:t>
      </w:r>
      <w:r w:rsidR="003E30D2" w:rsidRPr="00917866">
        <w:rPr>
          <w:rFonts w:ascii="Times New Roman" w:hAnsi="Times New Roman" w:cs="Times New Roman"/>
          <w:sz w:val="24"/>
          <w:szCs w:val="24"/>
          <w:lang w:val="ro-RO"/>
        </w:rPr>
        <w:t xml:space="preserve"> și mobilizarea strategică a capitalului intern către sectoare cu valoare adăugată mare, </w:t>
      </w:r>
      <w:r w:rsidR="003E30D2" w:rsidRPr="00917866">
        <w:rPr>
          <w:rFonts w:ascii="Times New Roman" w:hAnsi="Times New Roman" w:cs="Times New Roman"/>
          <w:bCs/>
          <w:sz w:val="24"/>
          <w:szCs w:val="24"/>
          <w:lang w:val="ro-RO"/>
        </w:rPr>
        <w:t>proiecte strategice de dezvoltare</w:t>
      </w:r>
      <w:r w:rsidR="003E30D2" w:rsidRPr="00917866">
        <w:rPr>
          <w:rFonts w:ascii="Times New Roman" w:hAnsi="Times New Roman" w:cs="Times New Roman"/>
          <w:sz w:val="24"/>
          <w:szCs w:val="24"/>
          <w:lang w:val="ro-RO"/>
        </w:rPr>
        <w:t xml:space="preserve">, asigurând premisele unei redresări economice </w:t>
      </w:r>
      <w:proofErr w:type="spellStart"/>
      <w:r w:rsidR="003E30D2" w:rsidRPr="00917866">
        <w:rPr>
          <w:rFonts w:ascii="Times New Roman" w:hAnsi="Times New Roman" w:cs="Times New Roman"/>
          <w:sz w:val="24"/>
          <w:szCs w:val="24"/>
          <w:lang w:val="ro-RO"/>
        </w:rPr>
        <w:t>reziliente</w:t>
      </w:r>
      <w:proofErr w:type="spellEnd"/>
      <w:r w:rsidR="003E30D2" w:rsidRPr="00917866">
        <w:rPr>
          <w:rFonts w:ascii="Times New Roman" w:hAnsi="Times New Roman" w:cs="Times New Roman"/>
          <w:sz w:val="24"/>
          <w:szCs w:val="24"/>
          <w:lang w:val="ro-RO"/>
        </w:rPr>
        <w:t xml:space="preserve"> și sustenabile pe termen lung.</w:t>
      </w:r>
    </w:p>
    <w:p w14:paraId="54DB9CF9" w14:textId="77777777" w:rsidR="003E30D2" w:rsidRPr="00917866" w:rsidRDefault="003E30D2" w:rsidP="003E30D2">
      <w:pPr>
        <w:spacing w:line="256" w:lineRule="auto"/>
        <w:ind w:left="195"/>
        <w:jc w:val="both"/>
        <w:rPr>
          <w:rFonts w:ascii="Times New Roman" w:hAnsi="Times New Roman" w:cs="Times New Roman"/>
          <w:sz w:val="24"/>
          <w:szCs w:val="24"/>
        </w:rPr>
      </w:pPr>
      <w:r w:rsidRPr="00917866">
        <w:rPr>
          <w:rFonts w:ascii="Times New Roman" w:hAnsi="Times New Roman" w:cs="Times New Roman"/>
          <w:sz w:val="24"/>
          <w:szCs w:val="24"/>
        </w:rPr>
        <w:t xml:space="preserve">(2)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atingerea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scopului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menţionat</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alin</w:t>
      </w:r>
      <w:proofErr w:type="spellEnd"/>
      <w:r w:rsidRPr="00917866">
        <w:rPr>
          <w:rFonts w:ascii="Times New Roman" w:hAnsi="Times New Roman" w:cs="Times New Roman"/>
          <w:sz w:val="24"/>
          <w:szCs w:val="24"/>
        </w:rPr>
        <w:t xml:space="preserve">. (1), </w:t>
      </w:r>
      <w:proofErr w:type="spellStart"/>
      <w:r w:rsidRPr="00917866">
        <w:rPr>
          <w:rFonts w:ascii="Times New Roman" w:hAnsi="Times New Roman" w:cs="Times New Roman"/>
          <w:sz w:val="24"/>
          <w:szCs w:val="24"/>
        </w:rPr>
        <w:t>prezenta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lege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reglementează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următoarele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categorii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măsuri</w:t>
      </w:r>
      <w:proofErr w:type="spellEnd"/>
      <w:r w:rsidRPr="00917866">
        <w:rPr>
          <w:rFonts w:ascii="Times New Roman" w:hAnsi="Times New Roman" w:cs="Times New Roman"/>
          <w:sz w:val="24"/>
          <w:szCs w:val="24"/>
        </w:rPr>
        <w:t>:</w:t>
      </w:r>
    </w:p>
    <w:p w14:paraId="0821D8C6" w14:textId="77777777" w:rsidR="003E30D2" w:rsidRPr="00917866"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crearea cadrului legal pentru acordarea de către Ministerul Finanțelor de măsuri de sprijin investițiilor strategice în economie, în conformitate cu politicile europene și naționale,</w:t>
      </w:r>
      <w:r w:rsidRPr="00917866">
        <w:rPr>
          <w:rFonts w:ascii="Times New Roman" w:eastAsia="Times New Roman" w:hAnsi="Times New Roman" w:cs="Times New Roman"/>
          <w:sz w:val="24"/>
          <w:szCs w:val="24"/>
          <w:lang w:val="ro-RO"/>
        </w:rPr>
        <w:t xml:space="preserve"> </w:t>
      </w:r>
      <w:r w:rsidRPr="00917866">
        <w:rPr>
          <w:rFonts w:ascii="Times New Roman" w:eastAsia="Trebuchet MS" w:hAnsi="Times New Roman" w:cs="Times New Roman"/>
          <w:sz w:val="24"/>
          <w:szCs w:val="24"/>
          <w:lang w:val="ro-RO"/>
        </w:rPr>
        <w:t xml:space="preserve"> precum și pentru instituirea unor scheme de ajutor de stat cu scopul stimulării investițiilor în domeniile de interes</w:t>
      </w:r>
      <w:r w:rsidR="00240AB8" w:rsidRPr="00917866">
        <w:rPr>
          <w:rFonts w:ascii="Times New Roman" w:eastAsia="Trebuchet MS" w:hAnsi="Times New Roman" w:cs="Times New Roman"/>
          <w:sz w:val="24"/>
          <w:szCs w:val="24"/>
          <w:lang w:val="ro-RO"/>
        </w:rPr>
        <w:t>;</w:t>
      </w:r>
    </w:p>
    <w:p w14:paraId="1585CF04" w14:textId="77777777" w:rsidR="003E30D2" w:rsidRPr="00917866" w:rsidRDefault="003E30D2" w:rsidP="003E30D2">
      <w:pPr>
        <w:pStyle w:val="ListParagraph"/>
        <w:numPr>
          <w:ilvl w:val="0"/>
          <w:numId w:val="22"/>
        </w:numPr>
        <w:spacing w:line="256" w:lineRule="auto"/>
        <w:jc w:val="both"/>
        <w:rPr>
          <w:rFonts w:ascii="Times New Roman" w:eastAsia="Trebuchet MS" w:hAnsi="Times New Roman" w:cs="Times New Roman"/>
          <w:bCs/>
          <w:sz w:val="24"/>
          <w:szCs w:val="24"/>
          <w:lang w:val="ro-RO"/>
        </w:rPr>
      </w:pPr>
      <w:r w:rsidRPr="00917866">
        <w:rPr>
          <w:rFonts w:ascii="Times New Roman" w:eastAsia="Trebuchet MS" w:hAnsi="Times New Roman" w:cs="Times New Roman"/>
          <w:sz w:val="24"/>
          <w:szCs w:val="24"/>
          <w:lang w:val="ro-RO"/>
        </w:rPr>
        <w:t xml:space="preserve"> crearea cadrului legal care să permită </w:t>
      </w:r>
      <w:r w:rsidRPr="00917866">
        <w:rPr>
          <w:rFonts w:ascii="Times New Roman" w:eastAsia="Trebuchet MS" w:hAnsi="Times New Roman" w:cs="Times New Roman"/>
          <w:bCs/>
          <w:sz w:val="24"/>
          <w:szCs w:val="24"/>
          <w:lang w:val="ro-RO"/>
        </w:rPr>
        <w:t>dezvoltarea</w:t>
      </w:r>
      <w:r w:rsidR="00240AB8" w:rsidRPr="00917866">
        <w:rPr>
          <w:rFonts w:ascii="Times New Roman" w:eastAsia="Trebuchet MS" w:hAnsi="Times New Roman" w:cs="Times New Roman"/>
          <w:bCs/>
          <w:sz w:val="24"/>
          <w:szCs w:val="24"/>
          <w:lang w:val="ro-RO"/>
        </w:rPr>
        <w:t xml:space="preserve"> unor</w:t>
      </w:r>
      <w:r w:rsidRPr="00917866">
        <w:rPr>
          <w:rFonts w:ascii="Times New Roman" w:eastAsia="Trebuchet MS" w:hAnsi="Times New Roman" w:cs="Times New Roman"/>
          <w:bCs/>
          <w:sz w:val="24"/>
          <w:szCs w:val="24"/>
          <w:lang w:val="ro-RO"/>
        </w:rPr>
        <w:t xml:space="preserve"> instrumente financiare</w:t>
      </w:r>
      <w:r w:rsidR="00240AB8" w:rsidRPr="00917866">
        <w:rPr>
          <w:rFonts w:ascii="Times New Roman" w:eastAsia="Trebuchet MS" w:hAnsi="Times New Roman" w:cs="Times New Roman"/>
          <w:bCs/>
          <w:sz w:val="24"/>
          <w:szCs w:val="24"/>
          <w:lang w:val="ro-RO"/>
        </w:rPr>
        <w:t>;</w:t>
      </w:r>
      <w:r w:rsidRPr="00917866">
        <w:rPr>
          <w:rFonts w:ascii="Times New Roman" w:eastAsia="Trebuchet MS" w:hAnsi="Times New Roman" w:cs="Times New Roman"/>
          <w:bCs/>
          <w:sz w:val="24"/>
          <w:szCs w:val="24"/>
          <w:lang w:val="ro-RO"/>
        </w:rPr>
        <w:t xml:space="preserve"> </w:t>
      </w:r>
    </w:p>
    <w:p w14:paraId="496390F0" w14:textId="77777777" w:rsidR="003E30D2" w:rsidRPr="00917866"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extinderea cadrului investițional aplicabil fondurilor de pensii administrate privat, prin ajustarea limitelor și condițiilor aferente investițiilor private de capital, în vederea unei diversificări prudente a portofoliilor și a unei utilizări mai eficiente a resurselor financiare administrate în interesul participanților</w:t>
      </w:r>
      <w:r w:rsidR="00240AB8" w:rsidRPr="00917866">
        <w:rPr>
          <w:rFonts w:ascii="Times New Roman" w:eastAsia="Trebuchet MS" w:hAnsi="Times New Roman" w:cs="Times New Roman"/>
          <w:sz w:val="24"/>
          <w:szCs w:val="24"/>
          <w:lang w:val="ro-RO"/>
        </w:rPr>
        <w:t>;</w:t>
      </w:r>
    </w:p>
    <w:p w14:paraId="0BBC21C8" w14:textId="77777777" w:rsidR="003E30D2" w:rsidRPr="00917866"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introducerea unui sistem de credit fiscal pentru activ</w:t>
      </w:r>
      <w:r w:rsidR="00240AB8" w:rsidRPr="00917866">
        <w:rPr>
          <w:rFonts w:ascii="Times New Roman" w:eastAsia="Trebuchet MS" w:hAnsi="Times New Roman" w:cs="Times New Roman"/>
          <w:sz w:val="24"/>
          <w:szCs w:val="24"/>
          <w:lang w:val="ro-RO"/>
        </w:rPr>
        <w:t>itățile de cercetare-dezvoltare</w:t>
      </w:r>
      <w:r w:rsidRPr="00917866">
        <w:rPr>
          <w:rFonts w:ascii="Times New Roman" w:eastAsia="Trebuchet MS" w:hAnsi="Times New Roman" w:cs="Times New Roman"/>
          <w:sz w:val="24"/>
          <w:szCs w:val="24"/>
          <w:lang w:val="ro-RO"/>
        </w:rPr>
        <w:t xml:space="preserve">, </w:t>
      </w:r>
      <w:r w:rsidR="00240AB8" w:rsidRPr="00917866">
        <w:rPr>
          <w:rFonts w:ascii="Times New Roman" w:eastAsia="Trebuchet MS" w:hAnsi="Times New Roman" w:cs="Times New Roman"/>
          <w:sz w:val="24"/>
          <w:szCs w:val="24"/>
          <w:lang w:val="ro-RO"/>
        </w:rPr>
        <w:t>a unor m</w:t>
      </w:r>
      <w:r w:rsidRPr="00917866">
        <w:rPr>
          <w:rFonts w:ascii="Times New Roman" w:eastAsia="Trebuchet MS" w:hAnsi="Times New Roman" w:cs="Times New Roman"/>
          <w:sz w:val="24"/>
          <w:szCs w:val="24"/>
          <w:lang w:val="ro-RO"/>
        </w:rPr>
        <w:t xml:space="preserve">ăsuri  de stimulare a investițiilor în diverse domenii, </w:t>
      </w:r>
      <w:r w:rsidRPr="00917866">
        <w:rPr>
          <w:rFonts w:ascii="Times New Roman" w:eastAsia="Trebuchet MS" w:hAnsi="Times New Roman" w:cs="Times New Roman"/>
          <w:bCs/>
          <w:sz w:val="24"/>
          <w:szCs w:val="24"/>
          <w:lang w:val="ro-RO"/>
        </w:rPr>
        <w:t xml:space="preserve"> precum și </w:t>
      </w:r>
      <w:r w:rsidRPr="00917866">
        <w:rPr>
          <w:rFonts w:ascii="Times New Roman" w:eastAsia="Trebuchet MS" w:hAnsi="Times New Roman" w:cs="Times New Roman"/>
          <w:sz w:val="24"/>
          <w:szCs w:val="24"/>
          <w:lang w:val="ro-RO"/>
        </w:rPr>
        <w:t>de su</w:t>
      </w:r>
      <w:r w:rsidR="00240AB8" w:rsidRPr="00917866">
        <w:rPr>
          <w:rFonts w:ascii="Times New Roman" w:eastAsia="Trebuchet MS" w:hAnsi="Times New Roman" w:cs="Times New Roman"/>
          <w:sz w:val="24"/>
          <w:szCs w:val="24"/>
          <w:lang w:val="ro-RO"/>
        </w:rPr>
        <w:t xml:space="preserve">sținere a retehnologizării </w:t>
      </w:r>
      <w:r w:rsidRPr="00917866">
        <w:rPr>
          <w:rFonts w:ascii="Times New Roman" w:eastAsia="Trebuchet MS" w:hAnsi="Times New Roman" w:cs="Times New Roman"/>
          <w:sz w:val="24"/>
          <w:szCs w:val="24"/>
          <w:lang w:val="ro-RO"/>
        </w:rPr>
        <w:t xml:space="preserve"> prin încurajarea modernizării activelor</w:t>
      </w:r>
      <w:r w:rsidR="00240AB8" w:rsidRPr="00917866">
        <w:rPr>
          <w:rFonts w:ascii="Times New Roman" w:eastAsia="Trebuchet MS" w:hAnsi="Times New Roman" w:cs="Times New Roman"/>
          <w:sz w:val="24"/>
          <w:szCs w:val="24"/>
          <w:lang w:val="ro-RO"/>
        </w:rPr>
        <w:t>;</w:t>
      </w:r>
      <w:r w:rsidRPr="00917866">
        <w:rPr>
          <w:rFonts w:ascii="Times New Roman" w:eastAsia="Trebuchet MS" w:hAnsi="Times New Roman" w:cs="Times New Roman"/>
          <w:sz w:val="24"/>
          <w:szCs w:val="24"/>
          <w:lang w:val="ro-RO"/>
        </w:rPr>
        <w:t xml:space="preserve"> </w:t>
      </w:r>
    </w:p>
    <w:p w14:paraId="4B6899EC" w14:textId="77777777" w:rsidR="003E30D2" w:rsidRPr="00917866" w:rsidRDefault="003E30D2"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măsuri de stimulare în materia pieței de capital</w:t>
      </w:r>
      <w:r w:rsidR="00240AB8" w:rsidRPr="00917866">
        <w:rPr>
          <w:rFonts w:ascii="Times New Roman" w:eastAsia="Trebuchet MS" w:hAnsi="Times New Roman" w:cs="Times New Roman"/>
          <w:sz w:val="24"/>
          <w:szCs w:val="24"/>
          <w:lang w:val="ro-RO"/>
        </w:rPr>
        <w:t>;</w:t>
      </w:r>
    </w:p>
    <w:p w14:paraId="06E5C948" w14:textId="77777777" w:rsidR="00240AB8" w:rsidRPr="00917866" w:rsidRDefault="00240AB8" w:rsidP="003E30D2">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îmbunătățirea condițiilor de încadrare ca microîntreprindere, pentru plata impozitului pe veniturile microîntreprinderilor;</w:t>
      </w:r>
    </w:p>
    <w:p w14:paraId="38677AC4" w14:textId="77777777" w:rsidR="00240AB8" w:rsidRPr="00917866" w:rsidRDefault="00240AB8" w:rsidP="002433BC">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 xml:space="preserve">actualizarea plafonului </w:t>
      </w:r>
      <w:r w:rsidR="003E30D2" w:rsidRPr="00917866">
        <w:rPr>
          <w:rFonts w:ascii="Times New Roman" w:eastAsia="Trebuchet MS" w:hAnsi="Times New Roman" w:cs="Times New Roman"/>
          <w:sz w:val="24"/>
          <w:szCs w:val="24"/>
          <w:lang w:val="ro-RO"/>
        </w:rPr>
        <w:t>TVA la încasare în acord cu valoarea reală a operațiunilor</w:t>
      </w:r>
      <w:r w:rsidRPr="00917866">
        <w:rPr>
          <w:rFonts w:ascii="Times New Roman" w:eastAsia="Trebuchet MS" w:hAnsi="Times New Roman" w:cs="Times New Roman"/>
          <w:sz w:val="24"/>
          <w:szCs w:val="24"/>
          <w:lang w:val="ro-RO"/>
        </w:rPr>
        <w:t>;</w:t>
      </w:r>
      <w:r w:rsidR="003E30D2" w:rsidRPr="00917866">
        <w:rPr>
          <w:rFonts w:ascii="Times New Roman" w:eastAsia="Trebuchet MS" w:hAnsi="Times New Roman" w:cs="Times New Roman"/>
          <w:sz w:val="24"/>
          <w:szCs w:val="24"/>
          <w:lang w:val="ro-RO"/>
        </w:rPr>
        <w:t xml:space="preserve"> </w:t>
      </w:r>
    </w:p>
    <w:p w14:paraId="74DD801A" w14:textId="77777777" w:rsidR="003E30D2" w:rsidRPr="00917866" w:rsidRDefault="003E30D2" w:rsidP="002433BC">
      <w:pPr>
        <w:pStyle w:val="ListParagraph"/>
        <w:numPr>
          <w:ilvl w:val="0"/>
          <w:numId w:val="22"/>
        </w:numPr>
        <w:spacing w:line="256"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bCs/>
          <w:sz w:val="24"/>
          <w:szCs w:val="24"/>
          <w:lang w:val="ro-RO"/>
        </w:rPr>
        <w:t>măsuri de sprijinire a contribuabililor buni platnici prin recompensarea acestora pentru conformarea voluntară la plată</w:t>
      </w:r>
      <w:r w:rsidR="00240AB8" w:rsidRPr="00917866">
        <w:rPr>
          <w:rFonts w:ascii="Times New Roman" w:eastAsia="Trebuchet MS" w:hAnsi="Times New Roman" w:cs="Times New Roman"/>
          <w:bCs/>
          <w:sz w:val="24"/>
          <w:szCs w:val="24"/>
          <w:lang w:val="ro-RO"/>
        </w:rPr>
        <w:t>;</w:t>
      </w:r>
    </w:p>
    <w:p w14:paraId="7088498C" w14:textId="77777777" w:rsidR="00B40C94" w:rsidRPr="00917866" w:rsidRDefault="00B40C94" w:rsidP="00B40C94">
      <w:pPr>
        <w:pStyle w:val="ListParagraph"/>
        <w:numPr>
          <w:ilvl w:val="0"/>
          <w:numId w:val="22"/>
        </w:numPr>
        <w:jc w:val="both"/>
        <w:rPr>
          <w:rFonts w:ascii="Times New Roman" w:hAnsi="Times New Roman" w:cs="Times New Roman"/>
          <w:bCs/>
          <w:sz w:val="24"/>
          <w:szCs w:val="24"/>
        </w:rPr>
      </w:pPr>
      <w:proofErr w:type="spellStart"/>
      <w:r w:rsidRPr="00917866">
        <w:rPr>
          <w:rFonts w:ascii="Times New Roman" w:hAnsi="Times New Roman" w:cs="Times New Roman"/>
          <w:bCs/>
          <w:sz w:val="24"/>
          <w:szCs w:val="24"/>
        </w:rPr>
        <w:t>instituirea</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unui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mecanism</w:t>
      </w:r>
      <w:proofErr w:type="spellEnd"/>
      <w:r w:rsidRPr="00917866">
        <w:rPr>
          <w:rFonts w:ascii="Times New Roman" w:hAnsi="Times New Roman" w:cs="Times New Roman"/>
          <w:bCs/>
          <w:sz w:val="24"/>
          <w:szCs w:val="24"/>
        </w:rPr>
        <w:t xml:space="preserve"> </w:t>
      </w:r>
      <w:r w:rsidR="00EE7088" w:rsidRPr="00917866">
        <w:rPr>
          <w:rFonts w:ascii="Times New Roman" w:hAnsi="Times New Roman" w:cs="Times New Roman"/>
          <w:bCs/>
          <w:sz w:val="24"/>
          <w:szCs w:val="24"/>
        </w:rPr>
        <w:t xml:space="preserve">de </w:t>
      </w:r>
      <w:proofErr w:type="spellStart"/>
      <w:r w:rsidR="00EE7088" w:rsidRPr="00917866">
        <w:rPr>
          <w:rFonts w:ascii="Times New Roman" w:hAnsi="Times New Roman" w:cs="Times New Roman"/>
          <w:bCs/>
          <w:sz w:val="24"/>
          <w:szCs w:val="24"/>
        </w:rPr>
        <w:t>sprijin</w:t>
      </w:r>
      <w:proofErr w:type="spellEnd"/>
      <w:r w:rsidR="00EE7088" w:rsidRPr="00917866">
        <w:rPr>
          <w:rFonts w:ascii="Times New Roman" w:hAnsi="Times New Roman" w:cs="Times New Roman"/>
          <w:bCs/>
          <w:sz w:val="24"/>
          <w:szCs w:val="24"/>
        </w:rPr>
        <w:t xml:space="preserve"> </w:t>
      </w:r>
      <w:r w:rsidRPr="00917866">
        <w:rPr>
          <w:rFonts w:ascii="Times New Roman" w:hAnsi="Times New Roman" w:cs="Times New Roman"/>
          <w:bCs/>
          <w:sz w:val="24"/>
          <w:szCs w:val="24"/>
        </w:rPr>
        <w:t xml:space="preserve">permanent de tip Project Preparation Facility, </w:t>
      </w:r>
      <w:proofErr w:type="spellStart"/>
      <w:r w:rsidRPr="00917866">
        <w:rPr>
          <w:rFonts w:ascii="Times New Roman" w:hAnsi="Times New Roman" w:cs="Times New Roman"/>
          <w:bCs/>
          <w:sz w:val="24"/>
          <w:szCs w:val="24"/>
        </w:rPr>
        <w:t>destinat</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finanțării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și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coordonării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etapelor</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preliminare</w:t>
      </w:r>
      <w:proofErr w:type="spellEnd"/>
      <w:r w:rsidRPr="00917866">
        <w:rPr>
          <w:rFonts w:ascii="Times New Roman" w:hAnsi="Times New Roman" w:cs="Times New Roman"/>
          <w:bCs/>
          <w:sz w:val="24"/>
          <w:szCs w:val="24"/>
        </w:rPr>
        <w:t xml:space="preserve"> ale </w:t>
      </w:r>
      <w:proofErr w:type="spellStart"/>
      <w:r w:rsidRPr="00917866">
        <w:rPr>
          <w:rFonts w:ascii="Times New Roman" w:hAnsi="Times New Roman" w:cs="Times New Roman"/>
          <w:bCs/>
          <w:sz w:val="24"/>
          <w:szCs w:val="24"/>
        </w:rPr>
        <w:t>proiectelor</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strategice</w:t>
      </w:r>
      <w:proofErr w:type="spellEnd"/>
      <w:r w:rsidR="00EE7088" w:rsidRPr="00917866">
        <w:rPr>
          <w:rFonts w:ascii="Times New Roman" w:hAnsi="Times New Roman" w:cs="Times New Roman"/>
          <w:bCs/>
          <w:sz w:val="24"/>
          <w:szCs w:val="24"/>
        </w:rPr>
        <w:t>, care</w:t>
      </w:r>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vizează</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creșterea</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gradului</w:t>
      </w:r>
      <w:proofErr w:type="spellEnd"/>
      <w:r w:rsidRPr="00917866">
        <w:rPr>
          <w:rFonts w:ascii="Times New Roman" w:hAnsi="Times New Roman" w:cs="Times New Roman"/>
          <w:bCs/>
          <w:sz w:val="24"/>
          <w:szCs w:val="24"/>
        </w:rPr>
        <w:t xml:space="preserve"> de </w:t>
      </w:r>
      <w:proofErr w:type="spellStart"/>
      <w:r w:rsidRPr="00917866">
        <w:rPr>
          <w:rFonts w:ascii="Times New Roman" w:hAnsi="Times New Roman" w:cs="Times New Roman"/>
          <w:bCs/>
          <w:sz w:val="24"/>
          <w:szCs w:val="24"/>
        </w:rPr>
        <w:t>maturitate</w:t>
      </w:r>
      <w:proofErr w:type="spellEnd"/>
      <w:r w:rsidRPr="00917866">
        <w:rPr>
          <w:rFonts w:ascii="Times New Roman" w:hAnsi="Times New Roman" w:cs="Times New Roman"/>
          <w:bCs/>
          <w:sz w:val="24"/>
          <w:szCs w:val="24"/>
        </w:rPr>
        <w:t xml:space="preserve"> a </w:t>
      </w:r>
      <w:proofErr w:type="spellStart"/>
      <w:r w:rsidRPr="00917866">
        <w:rPr>
          <w:rFonts w:ascii="Times New Roman" w:hAnsi="Times New Roman" w:cs="Times New Roman"/>
          <w:bCs/>
          <w:sz w:val="24"/>
          <w:szCs w:val="24"/>
        </w:rPr>
        <w:t>proiectelor</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reducerea</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riscurilor</w:t>
      </w:r>
      <w:proofErr w:type="spellEnd"/>
      <w:r w:rsidRPr="00917866">
        <w:rPr>
          <w:rFonts w:ascii="Times New Roman" w:hAnsi="Times New Roman" w:cs="Times New Roman"/>
          <w:bCs/>
          <w:sz w:val="24"/>
          <w:szCs w:val="24"/>
        </w:rPr>
        <w:t xml:space="preserve"> de </w:t>
      </w:r>
      <w:proofErr w:type="spellStart"/>
      <w:r w:rsidRPr="00917866">
        <w:rPr>
          <w:rFonts w:ascii="Times New Roman" w:hAnsi="Times New Roman" w:cs="Times New Roman"/>
          <w:bCs/>
          <w:sz w:val="24"/>
          <w:szCs w:val="24"/>
        </w:rPr>
        <w:t>implementare</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standardizarea</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documentațiilor</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și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alinierea</w:t>
      </w:r>
      <w:proofErr w:type="spellEnd"/>
      <w:r w:rsidRPr="00917866">
        <w:rPr>
          <w:rFonts w:ascii="Times New Roman" w:hAnsi="Times New Roman" w:cs="Times New Roman"/>
          <w:bCs/>
          <w:sz w:val="24"/>
          <w:szCs w:val="24"/>
        </w:rPr>
        <w:t xml:space="preserve"> la </w:t>
      </w:r>
      <w:proofErr w:type="spellStart"/>
      <w:r w:rsidRPr="00917866">
        <w:rPr>
          <w:rFonts w:ascii="Times New Roman" w:hAnsi="Times New Roman" w:cs="Times New Roman"/>
          <w:bCs/>
          <w:sz w:val="24"/>
          <w:szCs w:val="24"/>
        </w:rPr>
        <w:t>bunele</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practici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europene</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și</w:t>
      </w:r>
      <w:proofErr w:type="spellEnd"/>
      <w:r w:rsidRPr="00917866">
        <w:rPr>
          <w:rFonts w:ascii="Times New Roman" w:hAnsi="Times New Roman" w:cs="Times New Roman"/>
          <w:bCs/>
          <w:sz w:val="24"/>
          <w:szCs w:val="24"/>
        </w:rPr>
        <w:t xml:space="preserve"> </w:t>
      </w:r>
      <w:proofErr w:type="spellStart"/>
      <w:r w:rsidRPr="00917866">
        <w:rPr>
          <w:rFonts w:ascii="Times New Roman" w:hAnsi="Times New Roman" w:cs="Times New Roman"/>
          <w:bCs/>
          <w:sz w:val="24"/>
          <w:szCs w:val="24"/>
        </w:rPr>
        <w:t>internaționale</w:t>
      </w:r>
      <w:proofErr w:type="spellEnd"/>
      <w:r w:rsidRPr="00917866">
        <w:rPr>
          <w:rFonts w:ascii="Times New Roman" w:hAnsi="Times New Roman" w:cs="Times New Roman"/>
          <w:bCs/>
          <w:sz w:val="24"/>
          <w:szCs w:val="24"/>
        </w:rPr>
        <w:t xml:space="preserve">. </w:t>
      </w:r>
    </w:p>
    <w:p w14:paraId="377A7379" w14:textId="77777777" w:rsidR="00451CF8" w:rsidRPr="00917866" w:rsidRDefault="00451CF8" w:rsidP="00B40C94">
      <w:pPr>
        <w:pStyle w:val="ListParagraph"/>
        <w:spacing w:line="256" w:lineRule="auto"/>
        <w:jc w:val="both"/>
        <w:rPr>
          <w:rFonts w:ascii="Times New Roman" w:eastAsia="Trebuchet MS" w:hAnsi="Times New Roman" w:cs="Times New Roman"/>
          <w:b/>
          <w:sz w:val="24"/>
          <w:szCs w:val="24"/>
          <w:lang w:val="ro-RO"/>
        </w:rPr>
      </w:pPr>
    </w:p>
    <w:p w14:paraId="6FACCD49" w14:textId="77777777" w:rsidR="003E30D2" w:rsidRPr="00917866" w:rsidRDefault="003E30D2" w:rsidP="00B10C8A">
      <w:pPr>
        <w:autoSpaceDE w:val="0"/>
        <w:autoSpaceDN w:val="0"/>
        <w:adjustRightInd w:val="0"/>
        <w:spacing w:after="0" w:line="240" w:lineRule="auto"/>
        <w:jc w:val="both"/>
        <w:rPr>
          <w:rFonts w:ascii="Times New Roman" w:hAnsi="Times New Roman" w:cs="Times New Roman"/>
          <w:b/>
          <w:sz w:val="24"/>
          <w:szCs w:val="24"/>
          <w:lang w:val="ro-RO"/>
        </w:rPr>
      </w:pPr>
    </w:p>
    <w:p w14:paraId="534C4BAD" w14:textId="77777777" w:rsidR="003E30D2" w:rsidRPr="00917866" w:rsidRDefault="003E30D2" w:rsidP="00B10C8A">
      <w:pPr>
        <w:autoSpaceDE w:val="0"/>
        <w:autoSpaceDN w:val="0"/>
        <w:adjustRightInd w:val="0"/>
        <w:spacing w:after="0" w:line="240" w:lineRule="auto"/>
        <w:jc w:val="both"/>
        <w:rPr>
          <w:rFonts w:ascii="Times New Roman" w:hAnsi="Times New Roman" w:cs="Times New Roman"/>
          <w:b/>
          <w:sz w:val="24"/>
          <w:szCs w:val="24"/>
          <w:lang w:val="ro-RO"/>
        </w:rPr>
      </w:pPr>
    </w:p>
    <w:p w14:paraId="310003E4" w14:textId="77777777" w:rsidR="00B10C8A" w:rsidRPr="00917866" w:rsidRDefault="00B10C8A" w:rsidP="00B10C8A">
      <w:pPr>
        <w:autoSpaceDE w:val="0"/>
        <w:autoSpaceDN w:val="0"/>
        <w:adjustRightInd w:val="0"/>
        <w:spacing w:after="0" w:line="240" w:lineRule="auto"/>
        <w:jc w:val="both"/>
        <w:rPr>
          <w:rFonts w:ascii="Times New Roman" w:hAnsi="Times New Roman" w:cs="Times New Roman"/>
          <w:b/>
          <w:sz w:val="24"/>
          <w:szCs w:val="24"/>
          <w:lang w:val="ro-RO"/>
        </w:rPr>
      </w:pPr>
    </w:p>
    <w:p w14:paraId="68A205B6" w14:textId="77777777" w:rsidR="00DF75B2" w:rsidRPr="00917866" w:rsidRDefault="00DF75B2" w:rsidP="00B10C8A">
      <w:pPr>
        <w:autoSpaceDE w:val="0"/>
        <w:autoSpaceDN w:val="0"/>
        <w:adjustRightInd w:val="0"/>
        <w:spacing w:after="0" w:line="240" w:lineRule="auto"/>
        <w:jc w:val="both"/>
        <w:rPr>
          <w:rFonts w:ascii="Times New Roman" w:hAnsi="Times New Roman" w:cs="Times New Roman"/>
          <w:b/>
          <w:sz w:val="24"/>
          <w:szCs w:val="24"/>
          <w:lang w:val="ro-RO"/>
        </w:rPr>
      </w:pPr>
    </w:p>
    <w:p w14:paraId="2AC206B0" w14:textId="77777777" w:rsidR="00385B77" w:rsidRPr="00917866" w:rsidRDefault="00FC3487" w:rsidP="00FC3487">
      <w:pPr>
        <w:autoSpaceDE w:val="0"/>
        <w:autoSpaceDN w:val="0"/>
        <w:adjustRightInd w:val="0"/>
        <w:spacing w:after="0" w:line="240" w:lineRule="auto"/>
        <w:jc w:val="both"/>
        <w:rPr>
          <w:rFonts w:ascii="Times New Roman" w:hAnsi="Times New Roman" w:cs="Times New Roman"/>
          <w:b/>
          <w:sz w:val="24"/>
          <w:szCs w:val="24"/>
          <w:lang w:val="ro-RO"/>
        </w:rPr>
      </w:pPr>
      <w:r w:rsidRPr="00917866">
        <w:rPr>
          <w:rFonts w:ascii="Times New Roman" w:hAnsi="Times New Roman" w:cs="Times New Roman"/>
          <w:sz w:val="24"/>
          <w:szCs w:val="24"/>
          <w:lang w:val="ro-RO"/>
        </w:rPr>
        <w:t xml:space="preserve">    </w:t>
      </w:r>
      <w:r w:rsidR="00451CF8" w:rsidRPr="00917866">
        <w:rPr>
          <w:rFonts w:ascii="Times New Roman" w:hAnsi="Times New Roman" w:cs="Times New Roman"/>
          <w:b/>
          <w:sz w:val="24"/>
          <w:szCs w:val="24"/>
          <w:lang w:val="ro-RO"/>
        </w:rPr>
        <w:t xml:space="preserve">Art. II </w:t>
      </w:r>
    </w:p>
    <w:p w14:paraId="7087532B" w14:textId="77777777" w:rsidR="00FC3487" w:rsidRPr="00917866" w:rsidRDefault="00FC3487" w:rsidP="00FC3487">
      <w:pPr>
        <w:autoSpaceDE w:val="0"/>
        <w:autoSpaceDN w:val="0"/>
        <w:adjustRightInd w:val="0"/>
        <w:spacing w:after="0" w:line="240" w:lineRule="auto"/>
        <w:jc w:val="both"/>
        <w:rPr>
          <w:rFonts w:ascii="Times New Roman" w:eastAsia="Trebuchet MS" w:hAnsi="Times New Roman" w:cs="Times New Roman"/>
          <w:sz w:val="24"/>
          <w:szCs w:val="24"/>
          <w:lang w:val="ro-RO"/>
        </w:rPr>
      </w:pPr>
      <w:r w:rsidRPr="00917866">
        <w:rPr>
          <w:rFonts w:ascii="Times New Roman" w:hAnsi="Times New Roman" w:cs="Times New Roman"/>
          <w:b/>
          <w:sz w:val="24"/>
          <w:szCs w:val="24"/>
          <w:lang w:val="ro-RO"/>
        </w:rPr>
        <w:t>Art. 1</w:t>
      </w:r>
      <w:r w:rsidRPr="00917866">
        <w:rPr>
          <w:rFonts w:ascii="Times New Roman" w:hAnsi="Times New Roman" w:cs="Times New Roman"/>
          <w:sz w:val="24"/>
          <w:szCs w:val="24"/>
          <w:lang w:val="ro-RO"/>
        </w:rPr>
        <w:t xml:space="preserve"> (1) </w:t>
      </w:r>
      <w:r w:rsidRPr="00917866">
        <w:rPr>
          <w:rFonts w:ascii="Times New Roman" w:eastAsia="Trebuchet MS" w:hAnsi="Times New Roman" w:cs="Times New Roman"/>
          <w:sz w:val="24"/>
          <w:szCs w:val="24"/>
          <w:lang w:val="ro-RO"/>
        </w:rPr>
        <w:t xml:space="preserve">Prezenta </w:t>
      </w:r>
      <w:r w:rsidR="00DF75B2" w:rsidRPr="00917866">
        <w:rPr>
          <w:rFonts w:ascii="Times New Roman" w:eastAsia="Trebuchet MS" w:hAnsi="Times New Roman" w:cs="Times New Roman"/>
          <w:sz w:val="24"/>
          <w:szCs w:val="24"/>
          <w:lang w:val="ro-RO"/>
        </w:rPr>
        <w:t>lege</w:t>
      </w:r>
      <w:r w:rsidRPr="00917866">
        <w:rPr>
          <w:rFonts w:ascii="Times New Roman" w:eastAsia="Trebuchet MS" w:hAnsi="Times New Roman" w:cs="Times New Roman"/>
          <w:sz w:val="24"/>
          <w:szCs w:val="24"/>
          <w:lang w:val="ro-RO"/>
        </w:rPr>
        <w:t xml:space="preserve"> are drept scop reglementarea cadrului legal pentru acordarea de către Ministerul Finanțelor de măsuri de sprijin investițiilor strategice în economie, cu respectarea legislației specifice în domeniul ajutorului de stat, în conformitate cu politicile europene și naționale.</w:t>
      </w:r>
    </w:p>
    <w:p w14:paraId="128E9288" w14:textId="77777777" w:rsidR="00FC3487" w:rsidRPr="00917866" w:rsidRDefault="00FC3487" w:rsidP="00FC3487">
      <w:pPr>
        <w:autoSpaceDE w:val="0"/>
        <w:autoSpaceDN w:val="0"/>
        <w:adjustRightInd w:val="0"/>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(2) Investitorii care implementează proiecte de investiții strategice pot beneficia de ajutor de stat în baza unor scheme de ajutor de stat sau sub forma unui ajutor de stat ad-hoc personalizat în funcție de nevoile și formele de sprijin solicitate aceștia.</w:t>
      </w:r>
    </w:p>
    <w:p w14:paraId="02983344" w14:textId="77777777" w:rsidR="00FC3487" w:rsidRPr="00917866" w:rsidRDefault="00FC3487" w:rsidP="00FC3487">
      <w:pPr>
        <w:autoSpaceDE w:val="0"/>
        <w:autoSpaceDN w:val="0"/>
        <w:adjustRightInd w:val="0"/>
        <w:spacing w:after="0" w:line="240" w:lineRule="auto"/>
        <w:jc w:val="both"/>
        <w:rPr>
          <w:rFonts w:ascii="Times New Roman" w:hAnsi="Times New Roman" w:cs="Times New Roman"/>
          <w:sz w:val="24"/>
          <w:szCs w:val="24"/>
          <w:lang w:val="ro-RO"/>
        </w:rPr>
      </w:pPr>
      <w:r w:rsidRPr="00917866">
        <w:rPr>
          <w:rFonts w:ascii="Times New Roman" w:hAnsi="Times New Roman" w:cs="Times New Roman"/>
          <w:b/>
          <w:sz w:val="24"/>
          <w:szCs w:val="24"/>
          <w:lang w:val="ro-RO"/>
        </w:rPr>
        <w:t>Art. 2</w:t>
      </w:r>
      <w:r w:rsidRPr="00917866">
        <w:rPr>
          <w:rFonts w:ascii="Times New Roman" w:hAnsi="Times New Roman" w:cs="Times New Roman"/>
          <w:sz w:val="24"/>
          <w:szCs w:val="24"/>
          <w:lang w:val="ro-RO"/>
        </w:rPr>
        <w:t xml:space="preserve"> - În </w:t>
      </w:r>
      <w:proofErr w:type="spellStart"/>
      <w:r w:rsidRPr="00917866">
        <w:rPr>
          <w:rFonts w:ascii="Times New Roman" w:hAnsi="Times New Roman" w:cs="Times New Roman"/>
          <w:sz w:val="24"/>
          <w:szCs w:val="24"/>
          <w:lang w:val="ro-RO"/>
        </w:rPr>
        <w:t>înţelesul</w:t>
      </w:r>
      <w:proofErr w:type="spellEnd"/>
      <w:r w:rsidRPr="00917866">
        <w:rPr>
          <w:rFonts w:ascii="Times New Roman" w:hAnsi="Times New Roman" w:cs="Times New Roman"/>
          <w:sz w:val="24"/>
          <w:szCs w:val="24"/>
          <w:lang w:val="ro-RO"/>
        </w:rPr>
        <w:t xml:space="preserve"> prezentei legi, termenii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expresiile de mai jos au următoarele </w:t>
      </w:r>
      <w:proofErr w:type="spellStart"/>
      <w:r w:rsidRPr="00917866">
        <w:rPr>
          <w:rFonts w:ascii="Times New Roman" w:hAnsi="Times New Roman" w:cs="Times New Roman"/>
          <w:sz w:val="24"/>
          <w:szCs w:val="24"/>
          <w:lang w:val="ro-RO"/>
        </w:rPr>
        <w:t>semnificaţii</w:t>
      </w:r>
      <w:proofErr w:type="spellEnd"/>
      <w:r w:rsidRPr="00917866">
        <w:rPr>
          <w:rFonts w:ascii="Times New Roman" w:hAnsi="Times New Roman" w:cs="Times New Roman"/>
          <w:sz w:val="24"/>
          <w:szCs w:val="24"/>
          <w:lang w:val="ro-RO"/>
        </w:rPr>
        <w:t>:</w:t>
      </w:r>
    </w:p>
    <w:p w14:paraId="23F37299" w14:textId="77777777" w:rsidR="00FC3487" w:rsidRPr="00917866" w:rsidRDefault="00FC3487" w:rsidP="00FC3487">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w:t>
      </w:r>
      <w:r w:rsidRPr="00917866">
        <w:rPr>
          <w:rFonts w:ascii="Times New Roman" w:hAnsi="Times New Roman" w:cs="Times New Roman"/>
          <w:b/>
          <w:sz w:val="24"/>
          <w:szCs w:val="24"/>
          <w:lang w:val="ro-RO"/>
        </w:rPr>
        <w:t>ajutor ad-hoc</w:t>
      </w:r>
      <w:r w:rsidRPr="00917866">
        <w:rPr>
          <w:rFonts w:ascii="Times New Roman" w:hAnsi="Times New Roman" w:cs="Times New Roman"/>
          <w:sz w:val="24"/>
          <w:szCs w:val="24"/>
          <w:lang w:val="ro-RO"/>
        </w:rPr>
        <w:t>”  -  ajutorul de stat care nu este acordat în cadrul unei scheme;</w:t>
      </w:r>
    </w:p>
    <w:p w14:paraId="4D802895" w14:textId="77777777" w:rsidR="00FC3487" w:rsidRPr="00917866" w:rsidRDefault="00FC3487" w:rsidP="00FC3487">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w:t>
      </w:r>
      <w:r w:rsidRPr="00917866">
        <w:rPr>
          <w:rFonts w:ascii="Times New Roman" w:hAnsi="Times New Roman" w:cs="Times New Roman"/>
          <w:b/>
          <w:sz w:val="24"/>
          <w:szCs w:val="24"/>
          <w:lang w:val="ro-RO"/>
        </w:rPr>
        <w:t>crearea de locuri de muncă</w:t>
      </w:r>
      <w:r w:rsidRPr="00917866">
        <w:rPr>
          <w:rFonts w:ascii="Times New Roman" w:hAnsi="Times New Roman" w:cs="Times New Roman"/>
          <w:sz w:val="24"/>
          <w:szCs w:val="24"/>
          <w:lang w:val="ro-RO"/>
        </w:rPr>
        <w:t>”  - creșterea netă a numărului de salariați dintr-o anumită unitate comparativ cu media din ultimele 12 luni, după deducerea din numărul de locuri de muncă create a eventualelor pierderi de locuri de muncă din perioada respectivă, exprimate în unități de muncă pe an;</w:t>
      </w:r>
    </w:p>
    <w:p w14:paraId="48A1B42B" w14:textId="77777777" w:rsidR="00FC3487" w:rsidRPr="00917866" w:rsidRDefault="00FC3487" w:rsidP="00FC3487">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917866">
        <w:rPr>
          <w:rFonts w:ascii="Times New Roman" w:eastAsia="Times New Roman" w:hAnsi="Times New Roman" w:cs="Times New Roman"/>
          <w:b/>
          <w:sz w:val="24"/>
          <w:szCs w:val="24"/>
          <w:bdr w:val="none" w:sz="0" w:space="0" w:color="auto" w:frame="1"/>
          <w:lang w:val="ro-RO" w:eastAsia="ro-RO"/>
        </w:rPr>
        <w:t>„inovație</w:t>
      </w:r>
      <w:r w:rsidRPr="00917866">
        <w:rPr>
          <w:rFonts w:ascii="Times New Roman" w:eastAsia="Times New Roman" w:hAnsi="Times New Roman" w:cs="Times New Roman"/>
          <w:sz w:val="24"/>
          <w:szCs w:val="24"/>
          <w:bdr w:val="none" w:sz="0" w:space="0" w:color="auto" w:frame="1"/>
          <w:lang w:val="ro-RO" w:eastAsia="ro-RO"/>
        </w:rPr>
        <w:t>” - un produs, serviciu sau proces nou sau îmbunătățit, sau o combinație a acestora, care diferă semnificativ de produsele, serviciile sau procesele anterioare ale întreprinderii și care a fost pus la dispoziția potențialilor utilizatori sub formă de produs/serviciu sau utilizat de către unitate sub formă de proces. Inovația este bazată pe rezultatele unor tehnologii noi, a unor dezvoltări tehnologice, a noi combinații ale tehnologiei existente sau utilizarea altor cunoștințe obținute de întreprindere, a unor metode sau concepte operaționale. Inovația trebuie să fie nouă pentru întreprindere, dar nu este necesar să fie nouă pentru sectorul de activitate sau pentru piață. Nu are importanță dacă inovația a apărut inițial în cadrul întreprinderii respective sau în alte întreprinderi, însă, în cazul în care inovația introdusă este protejată de dreptul de proprietate intelectuală, atunci acest drept trebuie respectat conform legislației în vigoare.</w:t>
      </w:r>
    </w:p>
    <w:p w14:paraId="7E89BFDE" w14:textId="77777777" w:rsidR="00FC3487" w:rsidRPr="00917866" w:rsidRDefault="00FC3487" w:rsidP="00FC3487">
      <w:pPr>
        <w:pStyle w:val="ListParagraph"/>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w:t>
      </w:r>
      <w:r w:rsidRPr="00917866">
        <w:rPr>
          <w:rFonts w:ascii="Times New Roman" w:hAnsi="Times New Roman" w:cs="Times New Roman"/>
          <w:b/>
          <w:sz w:val="24"/>
          <w:szCs w:val="24"/>
          <w:lang w:val="ro-RO"/>
        </w:rPr>
        <w:t>întreprindere</w:t>
      </w:r>
      <w:r w:rsidRPr="00917866">
        <w:rPr>
          <w:rFonts w:ascii="Times New Roman" w:hAnsi="Times New Roman" w:cs="Times New Roman"/>
          <w:sz w:val="24"/>
          <w:szCs w:val="24"/>
          <w:lang w:val="ro-RO"/>
        </w:rPr>
        <w:t xml:space="preserve">” - este orice entitate care desfășoară o activitate economică, indiferent de statutul juridic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de modul de </w:t>
      </w:r>
      <w:proofErr w:type="spellStart"/>
      <w:r w:rsidRPr="00917866">
        <w:rPr>
          <w:rFonts w:ascii="Times New Roman" w:hAnsi="Times New Roman" w:cs="Times New Roman"/>
          <w:sz w:val="24"/>
          <w:szCs w:val="24"/>
          <w:lang w:val="ro-RO"/>
        </w:rPr>
        <w:t>finanţare</w:t>
      </w:r>
      <w:proofErr w:type="spellEnd"/>
      <w:r w:rsidRPr="00917866">
        <w:rPr>
          <w:rFonts w:ascii="Times New Roman" w:hAnsi="Times New Roman" w:cs="Times New Roman"/>
          <w:sz w:val="24"/>
          <w:szCs w:val="24"/>
          <w:lang w:val="ro-RO"/>
        </w:rPr>
        <w:t xml:space="preserve">, inclusiv </w:t>
      </w:r>
      <w:proofErr w:type="spellStart"/>
      <w:r w:rsidRPr="00917866">
        <w:rPr>
          <w:rFonts w:ascii="Times New Roman" w:hAnsi="Times New Roman" w:cs="Times New Roman"/>
          <w:sz w:val="24"/>
          <w:szCs w:val="24"/>
          <w:lang w:val="ro-RO"/>
        </w:rPr>
        <w:t>entităţile</w:t>
      </w:r>
      <w:proofErr w:type="spellEnd"/>
      <w:r w:rsidRPr="00917866">
        <w:rPr>
          <w:rFonts w:ascii="Times New Roman" w:hAnsi="Times New Roman" w:cs="Times New Roman"/>
          <w:sz w:val="24"/>
          <w:szCs w:val="24"/>
          <w:lang w:val="ro-RO"/>
        </w:rPr>
        <w:t xml:space="preserve"> nonprofit. Conform Comunicării Comisiei privind </w:t>
      </w:r>
      <w:proofErr w:type="spellStart"/>
      <w:r w:rsidRPr="00917866">
        <w:rPr>
          <w:rFonts w:ascii="Times New Roman" w:hAnsi="Times New Roman" w:cs="Times New Roman"/>
          <w:sz w:val="24"/>
          <w:szCs w:val="24"/>
          <w:lang w:val="ro-RO"/>
        </w:rPr>
        <w:t>noţiunea</w:t>
      </w:r>
      <w:proofErr w:type="spellEnd"/>
      <w:r w:rsidRPr="00917866">
        <w:rPr>
          <w:rFonts w:ascii="Times New Roman" w:hAnsi="Times New Roman" w:cs="Times New Roman"/>
          <w:sz w:val="24"/>
          <w:szCs w:val="24"/>
          <w:lang w:val="ro-RO"/>
        </w:rPr>
        <w:t xml:space="preserve"> de ajutor de stat astfel cum este </w:t>
      </w:r>
      <w:proofErr w:type="spellStart"/>
      <w:r w:rsidRPr="00917866">
        <w:rPr>
          <w:rFonts w:ascii="Times New Roman" w:hAnsi="Times New Roman" w:cs="Times New Roman"/>
          <w:sz w:val="24"/>
          <w:szCs w:val="24"/>
          <w:lang w:val="ro-RO"/>
        </w:rPr>
        <w:t>menţionată</w:t>
      </w:r>
      <w:proofErr w:type="spellEnd"/>
      <w:r w:rsidRPr="00917866">
        <w:rPr>
          <w:rFonts w:ascii="Times New Roman" w:hAnsi="Times New Roman" w:cs="Times New Roman"/>
          <w:sz w:val="24"/>
          <w:szCs w:val="24"/>
          <w:lang w:val="ro-RO"/>
        </w:rPr>
        <w:t xml:space="preserve"> la art. 107 alin. (1) din Tratatul privind </w:t>
      </w:r>
      <w:proofErr w:type="spellStart"/>
      <w:r w:rsidRPr="00917866">
        <w:rPr>
          <w:rFonts w:ascii="Times New Roman" w:hAnsi="Times New Roman" w:cs="Times New Roman"/>
          <w:sz w:val="24"/>
          <w:szCs w:val="24"/>
          <w:lang w:val="ro-RO"/>
        </w:rPr>
        <w:t>funcţionarea</w:t>
      </w:r>
      <w:proofErr w:type="spellEnd"/>
      <w:r w:rsidRPr="00917866">
        <w:rPr>
          <w:rFonts w:ascii="Times New Roman" w:hAnsi="Times New Roman" w:cs="Times New Roman"/>
          <w:sz w:val="24"/>
          <w:szCs w:val="24"/>
          <w:lang w:val="ro-RO"/>
        </w:rPr>
        <w:t xml:space="preserve"> Uniunii Europene, se poate considera că mai multe entități juridice distincte formează o singură unitate economică în sensul aplicării normelor privind ajutoarele de stat. Această unitate economică este considerată în consecință a fi întreprinderea în cauză.</w:t>
      </w:r>
    </w:p>
    <w:p w14:paraId="05929738" w14:textId="77777777" w:rsidR="00FC3487" w:rsidRPr="00917866" w:rsidRDefault="00FC3487" w:rsidP="00FC3487">
      <w:pPr>
        <w:pStyle w:val="ListParagraph"/>
        <w:numPr>
          <w:ilvl w:val="0"/>
          <w:numId w:val="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917866">
        <w:rPr>
          <w:rFonts w:ascii="Times New Roman" w:hAnsi="Times New Roman" w:cs="Times New Roman"/>
          <w:b/>
          <w:sz w:val="24"/>
          <w:szCs w:val="24"/>
          <w:lang w:val="ro-RO"/>
        </w:rPr>
        <w:t>„</w:t>
      </w:r>
      <w:proofErr w:type="spellStart"/>
      <w:r w:rsidRPr="00917866">
        <w:rPr>
          <w:rFonts w:ascii="Times New Roman" w:hAnsi="Times New Roman" w:cs="Times New Roman"/>
          <w:b/>
          <w:sz w:val="24"/>
          <w:szCs w:val="24"/>
          <w:lang w:val="ro-RO"/>
        </w:rPr>
        <w:t>investiţie</w:t>
      </w:r>
      <w:proofErr w:type="spellEnd"/>
      <w:r w:rsidRPr="00917866">
        <w:rPr>
          <w:rFonts w:ascii="Times New Roman" w:hAnsi="Times New Roman" w:cs="Times New Roman"/>
          <w:sz w:val="24"/>
          <w:szCs w:val="24"/>
          <w:lang w:val="ro-RO"/>
        </w:rPr>
        <w:t>” – înseamnă o investiție în active corporale și necorporale utilizate în scopul  desfășurării unei activități economice;</w:t>
      </w:r>
    </w:p>
    <w:p w14:paraId="63C004A7" w14:textId="77777777" w:rsidR="00FC3487" w:rsidRPr="00917866" w:rsidRDefault="00FC3487" w:rsidP="00FC3487">
      <w:pPr>
        <w:pStyle w:val="ListParagraph"/>
        <w:numPr>
          <w:ilvl w:val="0"/>
          <w:numId w:val="9"/>
        </w:numPr>
        <w:shd w:val="clear" w:color="auto" w:fill="FFFFFF"/>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917866">
        <w:rPr>
          <w:rFonts w:ascii="Times New Roman" w:eastAsia="Trebuchet MS" w:hAnsi="Times New Roman" w:cs="Times New Roman"/>
          <w:b/>
          <w:sz w:val="24"/>
          <w:szCs w:val="24"/>
          <w:lang w:val="ro-RO"/>
        </w:rPr>
        <w:t xml:space="preserve"> „întreprindere nou-</w:t>
      </w:r>
      <w:proofErr w:type="spellStart"/>
      <w:r w:rsidRPr="00917866">
        <w:rPr>
          <w:rFonts w:ascii="Times New Roman" w:eastAsia="Trebuchet MS" w:hAnsi="Times New Roman" w:cs="Times New Roman"/>
          <w:b/>
          <w:sz w:val="24"/>
          <w:szCs w:val="24"/>
          <w:lang w:val="ro-RO"/>
        </w:rPr>
        <w:t>înfiinţată</w:t>
      </w:r>
      <w:proofErr w:type="spellEnd"/>
      <w:r w:rsidRPr="00917866">
        <w:rPr>
          <w:rFonts w:ascii="Times New Roman" w:eastAsia="Trebuchet MS" w:hAnsi="Times New Roman" w:cs="Times New Roman"/>
          <w:b/>
          <w:sz w:val="24"/>
          <w:szCs w:val="24"/>
          <w:lang w:val="ro-RO"/>
        </w:rPr>
        <w:t>”</w:t>
      </w:r>
      <w:r w:rsidRPr="00917866">
        <w:rPr>
          <w:rFonts w:ascii="Times New Roman" w:eastAsia="Trebuchet MS" w:hAnsi="Times New Roman" w:cs="Times New Roman"/>
          <w:sz w:val="24"/>
          <w:szCs w:val="24"/>
          <w:lang w:val="ro-RO"/>
        </w:rPr>
        <w:t xml:space="preserve"> - întreprinderea </w:t>
      </w:r>
      <w:proofErr w:type="spellStart"/>
      <w:r w:rsidRPr="00917866">
        <w:rPr>
          <w:rFonts w:ascii="Times New Roman" w:eastAsia="Trebuchet MS" w:hAnsi="Times New Roman" w:cs="Times New Roman"/>
          <w:sz w:val="24"/>
          <w:szCs w:val="24"/>
          <w:lang w:val="ro-RO"/>
        </w:rPr>
        <w:t>înfiinţată</w:t>
      </w:r>
      <w:proofErr w:type="spellEnd"/>
      <w:r w:rsidRPr="00917866">
        <w:rPr>
          <w:rFonts w:ascii="Times New Roman" w:eastAsia="Trebuchet MS" w:hAnsi="Times New Roman" w:cs="Times New Roman"/>
          <w:sz w:val="24"/>
          <w:szCs w:val="24"/>
          <w:lang w:val="ro-RO"/>
        </w:rPr>
        <w:t xml:space="preserve"> în anul înregistrării cererii de acord pentru </w:t>
      </w:r>
      <w:proofErr w:type="spellStart"/>
      <w:r w:rsidRPr="00917866">
        <w:rPr>
          <w:rFonts w:ascii="Times New Roman" w:eastAsia="Trebuchet MS" w:hAnsi="Times New Roman" w:cs="Times New Roman"/>
          <w:sz w:val="24"/>
          <w:szCs w:val="24"/>
          <w:lang w:val="ro-RO"/>
        </w:rPr>
        <w:t>finanţare</w:t>
      </w:r>
      <w:proofErr w:type="spellEnd"/>
      <w:r w:rsidRPr="00917866">
        <w:rPr>
          <w:rFonts w:ascii="Times New Roman" w:eastAsia="Trebuchet MS" w:hAnsi="Times New Roman" w:cs="Times New Roman"/>
          <w:sz w:val="24"/>
          <w:szCs w:val="24"/>
          <w:lang w:val="ro-RO"/>
        </w:rPr>
        <w:t xml:space="preserve"> sau întreprinderea care a </w:t>
      </w:r>
      <w:proofErr w:type="spellStart"/>
      <w:r w:rsidRPr="00917866">
        <w:rPr>
          <w:rFonts w:ascii="Times New Roman" w:eastAsia="Trebuchet MS" w:hAnsi="Times New Roman" w:cs="Times New Roman"/>
          <w:sz w:val="24"/>
          <w:szCs w:val="24"/>
          <w:lang w:val="ro-RO"/>
        </w:rPr>
        <w:t>desfăşurat</w:t>
      </w:r>
      <w:proofErr w:type="spellEnd"/>
      <w:r w:rsidRPr="00917866">
        <w:rPr>
          <w:rFonts w:ascii="Times New Roman" w:eastAsia="Trebuchet MS" w:hAnsi="Times New Roman" w:cs="Times New Roman"/>
          <w:sz w:val="24"/>
          <w:szCs w:val="24"/>
          <w:lang w:val="ro-RO"/>
        </w:rPr>
        <w:t xml:space="preserve">/nu a </w:t>
      </w:r>
      <w:proofErr w:type="spellStart"/>
      <w:r w:rsidRPr="00917866">
        <w:rPr>
          <w:rFonts w:ascii="Times New Roman" w:eastAsia="Trebuchet MS" w:hAnsi="Times New Roman" w:cs="Times New Roman"/>
          <w:sz w:val="24"/>
          <w:szCs w:val="24"/>
          <w:lang w:val="ro-RO"/>
        </w:rPr>
        <w:t>desfăşurat</w:t>
      </w:r>
      <w:proofErr w:type="spellEnd"/>
      <w:r w:rsidRPr="00917866">
        <w:rPr>
          <w:rFonts w:ascii="Times New Roman" w:eastAsia="Trebuchet MS" w:hAnsi="Times New Roman" w:cs="Times New Roman"/>
          <w:sz w:val="24"/>
          <w:szCs w:val="24"/>
          <w:lang w:val="ro-RO"/>
        </w:rPr>
        <w:t xml:space="preserve"> activitate economică, dar nu mai mult de 3 ani consecutivi înainte de data înregistrării cererii;</w:t>
      </w:r>
    </w:p>
    <w:p w14:paraId="587F552E" w14:textId="77777777" w:rsidR="00FC3487" w:rsidRPr="00917866" w:rsidRDefault="00FC3487" w:rsidP="00FC3487">
      <w:pPr>
        <w:pStyle w:val="ListParagraph"/>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917866">
        <w:rPr>
          <w:rFonts w:ascii="Times New Roman" w:eastAsia="Times New Roman" w:hAnsi="Times New Roman" w:cs="Times New Roman"/>
          <w:b/>
          <w:sz w:val="24"/>
          <w:szCs w:val="24"/>
          <w:bdr w:val="none" w:sz="0" w:space="0" w:color="auto" w:frame="1"/>
          <w:lang w:val="ro-RO" w:eastAsia="ro-RO"/>
        </w:rPr>
        <w:t>„locuri de muncă calificate”</w:t>
      </w:r>
      <w:r w:rsidRPr="00917866">
        <w:rPr>
          <w:rFonts w:ascii="Times New Roman" w:eastAsia="Times New Roman" w:hAnsi="Times New Roman" w:cs="Times New Roman"/>
          <w:sz w:val="24"/>
          <w:szCs w:val="24"/>
          <w:bdr w:val="none" w:sz="0" w:space="0" w:color="auto" w:frame="1"/>
          <w:lang w:val="ro-RO" w:eastAsia="ro-RO"/>
        </w:rPr>
        <w:t xml:space="preserve"> -  locurile de muncă ocupate de persoane care </w:t>
      </w:r>
      <w:proofErr w:type="spellStart"/>
      <w:r w:rsidRPr="00917866">
        <w:rPr>
          <w:rFonts w:ascii="Times New Roman" w:eastAsia="Times New Roman" w:hAnsi="Times New Roman" w:cs="Times New Roman"/>
          <w:sz w:val="24"/>
          <w:szCs w:val="24"/>
          <w:bdr w:val="none" w:sz="0" w:space="0" w:color="auto" w:frame="1"/>
          <w:lang w:val="ro-RO" w:eastAsia="ro-RO"/>
        </w:rPr>
        <w:t>deţin</w:t>
      </w:r>
      <w:proofErr w:type="spellEnd"/>
      <w:r w:rsidRPr="00917866">
        <w:rPr>
          <w:rFonts w:ascii="Times New Roman" w:eastAsia="Times New Roman" w:hAnsi="Times New Roman" w:cs="Times New Roman"/>
          <w:sz w:val="24"/>
          <w:szCs w:val="24"/>
          <w:bdr w:val="none" w:sz="0" w:space="0" w:color="auto" w:frame="1"/>
          <w:lang w:val="ro-RO" w:eastAsia="ro-RO"/>
        </w:rPr>
        <w:t xml:space="preserve"> o diplomă emisă de o </w:t>
      </w:r>
      <w:proofErr w:type="spellStart"/>
      <w:r w:rsidRPr="00917866">
        <w:rPr>
          <w:rFonts w:ascii="Times New Roman" w:eastAsia="Times New Roman" w:hAnsi="Times New Roman" w:cs="Times New Roman"/>
          <w:sz w:val="24"/>
          <w:szCs w:val="24"/>
          <w:bdr w:val="none" w:sz="0" w:space="0" w:color="auto" w:frame="1"/>
          <w:lang w:val="ro-RO" w:eastAsia="ro-RO"/>
        </w:rPr>
        <w:t>instituţie</w:t>
      </w:r>
      <w:proofErr w:type="spellEnd"/>
      <w:r w:rsidRPr="00917866">
        <w:rPr>
          <w:rFonts w:ascii="Times New Roman" w:eastAsia="Times New Roman" w:hAnsi="Times New Roman" w:cs="Times New Roman"/>
          <w:sz w:val="24"/>
          <w:szCs w:val="24"/>
          <w:bdr w:val="none" w:sz="0" w:space="0" w:color="auto" w:frame="1"/>
          <w:lang w:val="ro-RO" w:eastAsia="ro-RO"/>
        </w:rPr>
        <w:t xml:space="preserve"> de </w:t>
      </w:r>
      <w:proofErr w:type="spellStart"/>
      <w:r w:rsidRPr="00917866">
        <w:rPr>
          <w:rFonts w:ascii="Times New Roman" w:eastAsia="Times New Roman" w:hAnsi="Times New Roman" w:cs="Times New Roman"/>
          <w:sz w:val="24"/>
          <w:szCs w:val="24"/>
          <w:bdr w:val="none" w:sz="0" w:space="0" w:color="auto" w:frame="1"/>
          <w:lang w:val="ro-RO" w:eastAsia="ro-RO"/>
        </w:rPr>
        <w:t>ȋnvăţământ</w:t>
      </w:r>
      <w:proofErr w:type="spellEnd"/>
      <w:r w:rsidRPr="00917866">
        <w:rPr>
          <w:rFonts w:ascii="Times New Roman" w:eastAsia="Times New Roman" w:hAnsi="Times New Roman" w:cs="Times New Roman"/>
          <w:sz w:val="24"/>
          <w:szCs w:val="24"/>
          <w:bdr w:val="none" w:sz="0" w:space="0" w:color="auto" w:frame="1"/>
          <w:lang w:val="ro-RO" w:eastAsia="ro-RO"/>
        </w:rPr>
        <w:t xml:space="preserve"> sau un certificat de calificare emis de un furnizor autorizat conform O.U.G. nr. 129/2000 privind formarea profesională a </w:t>
      </w:r>
      <w:proofErr w:type="spellStart"/>
      <w:r w:rsidRPr="00917866">
        <w:rPr>
          <w:rFonts w:ascii="Times New Roman" w:eastAsia="Times New Roman" w:hAnsi="Times New Roman" w:cs="Times New Roman"/>
          <w:sz w:val="24"/>
          <w:szCs w:val="24"/>
          <w:bdr w:val="none" w:sz="0" w:space="0" w:color="auto" w:frame="1"/>
          <w:lang w:val="ro-RO" w:eastAsia="ro-RO"/>
        </w:rPr>
        <w:t>adulţilor</w:t>
      </w:r>
      <w:proofErr w:type="spellEnd"/>
      <w:r w:rsidRPr="00917866">
        <w:rPr>
          <w:rFonts w:ascii="Times New Roman" w:eastAsia="Times New Roman" w:hAnsi="Times New Roman" w:cs="Times New Roman"/>
          <w:sz w:val="24"/>
          <w:szCs w:val="24"/>
          <w:bdr w:val="none" w:sz="0" w:space="0" w:color="auto" w:frame="1"/>
          <w:lang w:val="ro-RO" w:eastAsia="ro-RO"/>
        </w:rPr>
        <w:t>;</w:t>
      </w:r>
    </w:p>
    <w:p w14:paraId="27F3AFBC" w14:textId="77777777" w:rsidR="00FC3487" w:rsidRPr="00917866" w:rsidRDefault="00FC3487" w:rsidP="00FC3487">
      <w:pPr>
        <w:pStyle w:val="ListParagraph"/>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917866">
        <w:rPr>
          <w:rFonts w:ascii="Times New Roman" w:eastAsia="Times New Roman" w:hAnsi="Times New Roman" w:cs="Times New Roman"/>
          <w:b/>
          <w:sz w:val="24"/>
          <w:szCs w:val="24"/>
          <w:bdr w:val="none" w:sz="0" w:space="0" w:color="auto" w:frame="1"/>
          <w:lang w:val="ro-RO" w:eastAsia="ro-RO"/>
        </w:rPr>
        <w:t>„planul de afaceri”</w:t>
      </w:r>
      <w:r w:rsidRPr="00917866">
        <w:rPr>
          <w:rFonts w:ascii="Times New Roman" w:eastAsia="Times New Roman" w:hAnsi="Times New Roman" w:cs="Times New Roman"/>
          <w:sz w:val="24"/>
          <w:szCs w:val="24"/>
          <w:bdr w:val="none" w:sz="0" w:space="0" w:color="auto" w:frame="1"/>
          <w:lang w:val="ro-RO" w:eastAsia="ro-RO"/>
        </w:rPr>
        <w:t xml:space="preserve"> - document din care rezultă </w:t>
      </w:r>
      <w:proofErr w:type="spellStart"/>
      <w:r w:rsidRPr="00917866">
        <w:rPr>
          <w:rFonts w:ascii="Times New Roman" w:eastAsia="Times New Roman" w:hAnsi="Times New Roman" w:cs="Times New Roman"/>
          <w:sz w:val="24"/>
          <w:szCs w:val="24"/>
          <w:bdr w:val="none" w:sz="0" w:space="0" w:color="auto" w:frame="1"/>
          <w:lang w:val="ro-RO" w:eastAsia="ro-RO"/>
        </w:rPr>
        <w:t>eficienţa</w:t>
      </w:r>
      <w:proofErr w:type="spellEnd"/>
      <w:r w:rsidRPr="00917866">
        <w:rPr>
          <w:rFonts w:ascii="Times New Roman" w:eastAsia="Times New Roman" w:hAnsi="Times New Roman" w:cs="Times New Roman"/>
          <w:sz w:val="24"/>
          <w:szCs w:val="24"/>
          <w:bdr w:val="none" w:sz="0" w:space="0" w:color="auto" w:frame="1"/>
          <w:lang w:val="ro-RO" w:eastAsia="ro-RO"/>
        </w:rPr>
        <w:t xml:space="preserve"> economică a întreprinderii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viabilitatea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 xml:space="preserve">, vizând cel </w:t>
      </w:r>
      <w:proofErr w:type="spellStart"/>
      <w:r w:rsidRPr="00917866">
        <w:rPr>
          <w:rFonts w:ascii="Times New Roman" w:eastAsia="Times New Roman" w:hAnsi="Times New Roman" w:cs="Times New Roman"/>
          <w:sz w:val="24"/>
          <w:szCs w:val="24"/>
          <w:bdr w:val="none" w:sz="0" w:space="0" w:color="auto" w:frame="1"/>
          <w:lang w:val="ro-RO" w:eastAsia="ro-RO"/>
        </w:rPr>
        <w:t>puţin</w:t>
      </w:r>
      <w:proofErr w:type="spellEnd"/>
      <w:r w:rsidRPr="00917866">
        <w:rPr>
          <w:rFonts w:ascii="Times New Roman" w:eastAsia="Times New Roman" w:hAnsi="Times New Roman" w:cs="Times New Roman"/>
          <w:sz w:val="24"/>
          <w:szCs w:val="24"/>
          <w:bdr w:val="none" w:sz="0" w:space="0" w:color="auto" w:frame="1"/>
          <w:lang w:val="ro-RO" w:eastAsia="ro-RO"/>
        </w:rPr>
        <w:t xml:space="preserve"> următoarele aspecte: descrierea afacerii, </w:t>
      </w:r>
      <w:proofErr w:type="spellStart"/>
      <w:r w:rsidRPr="00917866">
        <w:rPr>
          <w:rFonts w:ascii="Times New Roman" w:eastAsia="Times New Roman" w:hAnsi="Times New Roman" w:cs="Times New Roman"/>
          <w:sz w:val="24"/>
          <w:szCs w:val="24"/>
          <w:bdr w:val="none" w:sz="0" w:space="0" w:color="auto" w:frame="1"/>
          <w:lang w:val="ro-RO" w:eastAsia="ro-RO"/>
        </w:rPr>
        <w:t>locaţia</w:t>
      </w:r>
      <w:proofErr w:type="spellEnd"/>
      <w:r w:rsidRPr="00917866">
        <w:rPr>
          <w:rFonts w:ascii="Times New Roman" w:eastAsia="Times New Roman" w:hAnsi="Times New Roman" w:cs="Times New Roman"/>
          <w:sz w:val="24"/>
          <w:szCs w:val="24"/>
          <w:bdr w:val="none" w:sz="0" w:space="0" w:color="auto" w:frame="1"/>
          <w:lang w:val="ro-RO" w:eastAsia="ro-RO"/>
        </w:rPr>
        <w:t xml:space="preserve"> realizării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 xml:space="preserve">, prezentarea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 xml:space="preserve">, planul de </w:t>
      </w:r>
      <w:proofErr w:type="spellStart"/>
      <w:r w:rsidRPr="00917866">
        <w:rPr>
          <w:rFonts w:ascii="Times New Roman" w:eastAsia="Times New Roman" w:hAnsi="Times New Roman" w:cs="Times New Roman"/>
          <w:sz w:val="24"/>
          <w:szCs w:val="24"/>
          <w:bdr w:val="none" w:sz="0" w:space="0" w:color="auto" w:frame="1"/>
          <w:lang w:val="ro-RO" w:eastAsia="ro-RO"/>
        </w:rPr>
        <w:t>investiţii</w:t>
      </w:r>
      <w:proofErr w:type="spellEnd"/>
      <w:r w:rsidRPr="00917866">
        <w:rPr>
          <w:rFonts w:ascii="Times New Roman" w:eastAsia="Times New Roman" w:hAnsi="Times New Roman" w:cs="Times New Roman"/>
          <w:sz w:val="24"/>
          <w:szCs w:val="24"/>
          <w:bdr w:val="none" w:sz="0" w:space="0" w:color="auto" w:frame="1"/>
          <w:lang w:val="ro-RO" w:eastAsia="ro-RO"/>
        </w:rPr>
        <w:t xml:space="preserve">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fundamentarea acestuia, analiza </w:t>
      </w:r>
      <w:proofErr w:type="spellStart"/>
      <w:r w:rsidRPr="00917866">
        <w:rPr>
          <w:rFonts w:ascii="Times New Roman" w:eastAsia="Times New Roman" w:hAnsi="Times New Roman" w:cs="Times New Roman"/>
          <w:sz w:val="24"/>
          <w:szCs w:val="24"/>
          <w:bdr w:val="none" w:sz="0" w:space="0" w:color="auto" w:frame="1"/>
          <w:lang w:val="ro-RO" w:eastAsia="ro-RO"/>
        </w:rPr>
        <w:t>pieţei</w:t>
      </w:r>
      <w:proofErr w:type="spellEnd"/>
      <w:r w:rsidRPr="00917866">
        <w:rPr>
          <w:rFonts w:ascii="Times New Roman" w:eastAsia="Times New Roman" w:hAnsi="Times New Roman" w:cs="Times New Roman"/>
          <w:sz w:val="24"/>
          <w:szCs w:val="24"/>
          <w:bdr w:val="none" w:sz="0" w:space="0" w:color="auto" w:frame="1"/>
          <w:lang w:val="ro-RO" w:eastAsia="ro-RO"/>
        </w:rPr>
        <w:t xml:space="preserve"> relevante pe care întreprinderea solicită </w:t>
      </w:r>
      <w:proofErr w:type="spellStart"/>
      <w:r w:rsidRPr="00917866">
        <w:rPr>
          <w:rFonts w:ascii="Times New Roman" w:eastAsia="Times New Roman" w:hAnsi="Times New Roman" w:cs="Times New Roman"/>
          <w:sz w:val="24"/>
          <w:szCs w:val="24"/>
          <w:bdr w:val="none" w:sz="0" w:space="0" w:color="auto" w:frame="1"/>
          <w:lang w:val="ro-RO" w:eastAsia="ro-RO"/>
        </w:rPr>
        <w:t>finanţare</w:t>
      </w:r>
      <w:proofErr w:type="spellEnd"/>
      <w:r w:rsidRPr="00917866">
        <w:rPr>
          <w:rFonts w:ascii="Times New Roman" w:eastAsia="Times New Roman" w:hAnsi="Times New Roman" w:cs="Times New Roman"/>
          <w:sz w:val="24"/>
          <w:szCs w:val="24"/>
          <w:bdr w:val="none" w:sz="0" w:space="0" w:color="auto" w:frame="1"/>
          <w:lang w:val="ro-RO" w:eastAsia="ro-RO"/>
        </w:rPr>
        <w:t xml:space="preserve">, fundamentarea cifrei de afaceri, </w:t>
      </w:r>
      <w:proofErr w:type="spellStart"/>
      <w:r w:rsidRPr="00917866">
        <w:rPr>
          <w:rFonts w:ascii="Times New Roman" w:eastAsia="Times New Roman" w:hAnsi="Times New Roman" w:cs="Times New Roman"/>
          <w:sz w:val="24"/>
          <w:szCs w:val="24"/>
          <w:bdr w:val="none" w:sz="0" w:space="0" w:color="auto" w:frame="1"/>
          <w:lang w:val="ro-RO" w:eastAsia="ro-RO"/>
        </w:rPr>
        <w:t>situaţia</w:t>
      </w:r>
      <w:proofErr w:type="spellEnd"/>
      <w:r w:rsidRPr="00917866">
        <w:rPr>
          <w:rFonts w:ascii="Times New Roman" w:eastAsia="Times New Roman" w:hAnsi="Times New Roman" w:cs="Times New Roman"/>
          <w:sz w:val="24"/>
          <w:szCs w:val="24"/>
          <w:bdr w:val="none" w:sz="0" w:space="0" w:color="auto" w:frame="1"/>
          <w:lang w:val="ro-RO" w:eastAsia="ro-RO"/>
        </w:rPr>
        <w:t xml:space="preserve"> financiară actuală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w:t>
      </w:r>
      <w:proofErr w:type="spellStart"/>
      <w:r w:rsidRPr="00917866">
        <w:rPr>
          <w:rFonts w:ascii="Times New Roman" w:eastAsia="Times New Roman" w:hAnsi="Times New Roman" w:cs="Times New Roman"/>
          <w:sz w:val="24"/>
          <w:szCs w:val="24"/>
          <w:bdr w:val="none" w:sz="0" w:space="0" w:color="auto" w:frame="1"/>
          <w:lang w:val="ro-RO" w:eastAsia="ro-RO"/>
        </w:rPr>
        <w:t>proiecţii</w:t>
      </w:r>
      <w:proofErr w:type="spellEnd"/>
      <w:r w:rsidRPr="00917866">
        <w:rPr>
          <w:rFonts w:ascii="Times New Roman" w:eastAsia="Times New Roman" w:hAnsi="Times New Roman" w:cs="Times New Roman"/>
          <w:sz w:val="24"/>
          <w:szCs w:val="24"/>
          <w:bdr w:val="none" w:sz="0" w:space="0" w:color="auto" w:frame="1"/>
          <w:lang w:val="ro-RO" w:eastAsia="ro-RO"/>
        </w:rPr>
        <w:t xml:space="preserve"> financiare. În document se fundamentează: efectul stimulativ al ajutorului de stat, modul de îndeplinire a indicatorilor cantitativi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calitativi. Planul de afaceri are </w:t>
      </w:r>
      <w:r w:rsidRPr="00917866">
        <w:rPr>
          <w:rFonts w:ascii="Times New Roman" w:eastAsia="Times New Roman" w:hAnsi="Times New Roman" w:cs="Times New Roman"/>
          <w:sz w:val="24"/>
          <w:szCs w:val="24"/>
          <w:bdr w:val="none" w:sz="0" w:space="0" w:color="auto" w:frame="1"/>
          <w:lang w:val="ro-RO" w:eastAsia="ro-RO"/>
        </w:rPr>
        <w:lastRenderedPageBreak/>
        <w:t xml:space="preserve">anexate documente justificative necesare fundamentării acestuia. Planul de afaceri este elaborat pentru perioada implementării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 xml:space="preserve">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5 ani de la data finalizării acesteia; </w:t>
      </w:r>
    </w:p>
    <w:p w14:paraId="4AA999F6" w14:textId="77777777" w:rsidR="00FC3487" w:rsidRPr="00917866" w:rsidRDefault="00FC3487" w:rsidP="00FC3487">
      <w:pPr>
        <w:pStyle w:val="ListParagraph"/>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bdr w:val="none" w:sz="0" w:space="0" w:color="auto" w:frame="1"/>
          <w:lang w:val="ro-RO" w:eastAsia="ro-RO"/>
        </w:rPr>
      </w:pPr>
      <w:r w:rsidRPr="00917866">
        <w:rPr>
          <w:rFonts w:ascii="Times New Roman" w:eastAsia="Times New Roman" w:hAnsi="Times New Roman" w:cs="Times New Roman"/>
          <w:b/>
          <w:sz w:val="24"/>
          <w:szCs w:val="24"/>
          <w:bdr w:val="none" w:sz="0" w:space="0" w:color="auto" w:frame="1"/>
          <w:lang w:val="ro-RO" w:eastAsia="ro-RO"/>
        </w:rPr>
        <w:t xml:space="preserve">„planul de </w:t>
      </w:r>
      <w:proofErr w:type="spellStart"/>
      <w:r w:rsidRPr="00917866">
        <w:rPr>
          <w:rFonts w:ascii="Times New Roman" w:eastAsia="Times New Roman" w:hAnsi="Times New Roman" w:cs="Times New Roman"/>
          <w:b/>
          <w:sz w:val="24"/>
          <w:szCs w:val="24"/>
          <w:bdr w:val="none" w:sz="0" w:space="0" w:color="auto" w:frame="1"/>
          <w:lang w:val="ro-RO" w:eastAsia="ro-RO"/>
        </w:rPr>
        <w:t>investiţii</w:t>
      </w:r>
      <w:proofErr w:type="spellEnd"/>
      <w:r w:rsidRPr="00917866">
        <w:rPr>
          <w:rFonts w:ascii="Times New Roman" w:eastAsia="Times New Roman" w:hAnsi="Times New Roman" w:cs="Times New Roman"/>
          <w:b/>
          <w:sz w:val="24"/>
          <w:szCs w:val="24"/>
          <w:bdr w:val="none" w:sz="0" w:space="0" w:color="auto" w:frame="1"/>
          <w:lang w:val="ro-RO" w:eastAsia="ro-RO"/>
        </w:rPr>
        <w:t>”</w:t>
      </w:r>
      <w:r w:rsidRPr="00917866">
        <w:rPr>
          <w:rFonts w:ascii="Times New Roman" w:eastAsia="Times New Roman" w:hAnsi="Times New Roman" w:cs="Times New Roman"/>
          <w:sz w:val="24"/>
          <w:szCs w:val="24"/>
          <w:bdr w:val="none" w:sz="0" w:space="0" w:color="auto" w:frame="1"/>
          <w:lang w:val="ro-RO" w:eastAsia="ro-RO"/>
        </w:rPr>
        <w:t xml:space="preserve"> - document sintetic, prezentat în format tabelar, care cuprinde cheltuielile eligibile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neeligibile aferente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 xml:space="preserve"> </w:t>
      </w:r>
      <w:proofErr w:type="spellStart"/>
      <w:r w:rsidRPr="00917866">
        <w:rPr>
          <w:rFonts w:ascii="Times New Roman" w:eastAsia="Times New Roman" w:hAnsi="Times New Roman" w:cs="Times New Roman"/>
          <w:sz w:val="24"/>
          <w:szCs w:val="24"/>
          <w:bdr w:val="none" w:sz="0" w:space="0" w:color="auto" w:frame="1"/>
          <w:lang w:val="ro-RO" w:eastAsia="ro-RO"/>
        </w:rPr>
        <w:t>iniţiale</w:t>
      </w:r>
      <w:proofErr w:type="spellEnd"/>
      <w:r w:rsidRPr="00917866">
        <w:rPr>
          <w:rFonts w:ascii="Times New Roman" w:eastAsia="Times New Roman" w:hAnsi="Times New Roman" w:cs="Times New Roman"/>
          <w:sz w:val="24"/>
          <w:szCs w:val="24"/>
          <w:bdr w:val="none" w:sz="0" w:space="0" w:color="auto" w:frame="1"/>
          <w:lang w:val="ro-RO" w:eastAsia="ro-RO"/>
        </w:rPr>
        <w:t xml:space="preserve">, cu determinarea valorii totale a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 xml:space="preserve">, potrivit prevederilor art. 7, precum </w:t>
      </w:r>
      <w:proofErr w:type="spellStart"/>
      <w:r w:rsidRPr="00917866">
        <w:rPr>
          <w:rFonts w:ascii="Times New Roman" w:eastAsia="Times New Roman" w:hAnsi="Times New Roman" w:cs="Times New Roman"/>
          <w:sz w:val="24"/>
          <w:szCs w:val="24"/>
          <w:bdr w:val="none" w:sz="0" w:space="0" w:color="auto" w:frame="1"/>
          <w:lang w:val="ro-RO" w:eastAsia="ro-RO"/>
        </w:rPr>
        <w:t>şi</w:t>
      </w:r>
      <w:proofErr w:type="spellEnd"/>
      <w:r w:rsidRPr="00917866">
        <w:rPr>
          <w:rFonts w:ascii="Times New Roman" w:eastAsia="Times New Roman" w:hAnsi="Times New Roman" w:cs="Times New Roman"/>
          <w:sz w:val="24"/>
          <w:szCs w:val="24"/>
          <w:bdr w:val="none" w:sz="0" w:space="0" w:color="auto" w:frame="1"/>
          <w:lang w:val="ro-RO" w:eastAsia="ro-RO"/>
        </w:rPr>
        <w:t xml:space="preserve"> a calendarului realizării </w:t>
      </w:r>
      <w:proofErr w:type="spellStart"/>
      <w:r w:rsidRPr="00917866">
        <w:rPr>
          <w:rFonts w:ascii="Times New Roman" w:eastAsia="Times New Roman" w:hAnsi="Times New Roman" w:cs="Times New Roman"/>
          <w:sz w:val="24"/>
          <w:szCs w:val="24"/>
          <w:bdr w:val="none" w:sz="0" w:space="0" w:color="auto" w:frame="1"/>
          <w:lang w:val="ro-RO" w:eastAsia="ro-RO"/>
        </w:rPr>
        <w:t>investiţiei</w:t>
      </w:r>
      <w:proofErr w:type="spellEnd"/>
      <w:r w:rsidRPr="00917866">
        <w:rPr>
          <w:rFonts w:ascii="Times New Roman" w:eastAsia="Times New Roman" w:hAnsi="Times New Roman" w:cs="Times New Roman"/>
          <w:sz w:val="24"/>
          <w:szCs w:val="24"/>
          <w:bdr w:val="none" w:sz="0" w:space="0" w:color="auto" w:frame="1"/>
          <w:lang w:val="ro-RO" w:eastAsia="ro-RO"/>
        </w:rPr>
        <w:t>;</w:t>
      </w:r>
    </w:p>
    <w:p w14:paraId="678443F6" w14:textId="77777777" w:rsidR="00FC3487" w:rsidRPr="00917866" w:rsidRDefault="00FC3487" w:rsidP="00FC3487">
      <w:pPr>
        <w:autoSpaceDE w:val="0"/>
        <w:autoSpaceDN w:val="0"/>
        <w:adjustRightInd w:val="0"/>
        <w:spacing w:after="0" w:line="240" w:lineRule="auto"/>
        <w:jc w:val="both"/>
        <w:rPr>
          <w:rFonts w:ascii="Times New Roman" w:hAnsi="Times New Roman" w:cs="Times New Roman"/>
          <w:sz w:val="24"/>
          <w:szCs w:val="24"/>
          <w:lang w:val="ro-RO"/>
        </w:rPr>
      </w:pPr>
      <w:r w:rsidRPr="00917866">
        <w:rPr>
          <w:rFonts w:ascii="Times New Roman" w:hAnsi="Times New Roman" w:cs="Times New Roman"/>
          <w:b/>
          <w:sz w:val="24"/>
          <w:szCs w:val="24"/>
          <w:lang w:val="ro-RO"/>
        </w:rPr>
        <w:t>Art. 3</w:t>
      </w:r>
      <w:r w:rsidRPr="00917866">
        <w:rPr>
          <w:rFonts w:ascii="Times New Roman" w:hAnsi="Times New Roman" w:cs="Times New Roman"/>
          <w:sz w:val="24"/>
          <w:szCs w:val="24"/>
          <w:lang w:val="ro-RO"/>
        </w:rPr>
        <w:t xml:space="preserve"> - (1) Finanțarea proiectelor de investiții strategice contribuie la atingerea a cel puțin unuia din următoarele obiective prevăzute de politicile </w:t>
      </w:r>
      <w:proofErr w:type="spellStart"/>
      <w:r w:rsidRPr="00917866">
        <w:rPr>
          <w:rFonts w:ascii="Times New Roman" w:hAnsi="Times New Roman" w:cs="Times New Roman"/>
          <w:sz w:val="24"/>
          <w:szCs w:val="24"/>
          <w:lang w:val="ro-RO"/>
        </w:rPr>
        <w:t>economico</w:t>
      </w:r>
      <w:proofErr w:type="spellEnd"/>
      <w:r w:rsidRPr="00917866">
        <w:rPr>
          <w:rFonts w:ascii="Times New Roman" w:hAnsi="Times New Roman" w:cs="Times New Roman"/>
          <w:sz w:val="24"/>
          <w:szCs w:val="24"/>
          <w:lang w:val="ro-RO"/>
        </w:rPr>
        <w:t xml:space="preserve"> - sociale guvernamentale și europene, astfel:</w:t>
      </w:r>
    </w:p>
    <w:p w14:paraId="58302D27"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dezvoltarea regională;</w:t>
      </w:r>
    </w:p>
    <w:p w14:paraId="4B410384"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creșterea competitivității întreprinderilor;</w:t>
      </w:r>
    </w:p>
    <w:p w14:paraId="1830AA55"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implementarea tehnologiilor avansate și promovarea inovației sustenabile în sistemul de </w:t>
      </w:r>
      <w:proofErr w:type="spellStart"/>
      <w:r w:rsidRPr="00917866">
        <w:rPr>
          <w:rFonts w:ascii="Times New Roman" w:hAnsi="Times New Roman" w:cs="Times New Roman"/>
          <w:sz w:val="24"/>
          <w:szCs w:val="24"/>
          <w:lang w:val="ro-RO"/>
        </w:rPr>
        <w:t>producţie</w:t>
      </w:r>
      <w:proofErr w:type="spellEnd"/>
      <w:r w:rsidRPr="00917866">
        <w:rPr>
          <w:rFonts w:ascii="Times New Roman" w:hAnsi="Times New Roman" w:cs="Times New Roman"/>
          <w:sz w:val="24"/>
          <w:szCs w:val="24"/>
          <w:lang w:val="ro-RO"/>
        </w:rPr>
        <w:t>;</w:t>
      </w:r>
    </w:p>
    <w:p w14:paraId="1E034E61"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utilizarea tehnologiei verzi, asigurarea de activități durabile în industrie și atingerea țintelor de </w:t>
      </w:r>
      <w:proofErr w:type="spellStart"/>
      <w:r w:rsidRPr="00917866">
        <w:rPr>
          <w:rFonts w:ascii="Times New Roman" w:hAnsi="Times New Roman" w:cs="Times New Roman"/>
          <w:sz w:val="24"/>
          <w:szCs w:val="24"/>
          <w:lang w:val="ro-RO"/>
        </w:rPr>
        <w:t>decarbonarizare</w:t>
      </w:r>
      <w:proofErr w:type="spellEnd"/>
      <w:r w:rsidRPr="00917866">
        <w:rPr>
          <w:rFonts w:ascii="Times New Roman" w:hAnsi="Times New Roman" w:cs="Times New Roman"/>
          <w:sz w:val="24"/>
          <w:szCs w:val="24"/>
          <w:lang w:val="ro-RO"/>
        </w:rPr>
        <w:t xml:space="preserve">; </w:t>
      </w:r>
    </w:p>
    <w:p w14:paraId="7FE2AE5C"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dezvoltarea </w:t>
      </w:r>
      <w:proofErr w:type="spellStart"/>
      <w:r w:rsidRPr="00917866">
        <w:rPr>
          <w:rFonts w:ascii="Times New Roman" w:hAnsi="Times New Roman" w:cs="Times New Roman"/>
          <w:sz w:val="24"/>
          <w:szCs w:val="24"/>
          <w:lang w:val="ro-RO"/>
        </w:rPr>
        <w:t>cercetarii</w:t>
      </w:r>
      <w:proofErr w:type="spellEnd"/>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industrialã</w:t>
      </w:r>
      <w:proofErr w:type="spellEnd"/>
      <w:r w:rsidRPr="00917866">
        <w:rPr>
          <w:rFonts w:ascii="Times New Roman" w:hAnsi="Times New Roman" w:cs="Times New Roman"/>
          <w:sz w:val="24"/>
          <w:szCs w:val="24"/>
          <w:lang w:val="ro-RO"/>
        </w:rPr>
        <w:t xml:space="preserve"> și dezvoltare </w:t>
      </w:r>
      <w:proofErr w:type="spellStart"/>
      <w:r w:rsidRPr="00917866">
        <w:rPr>
          <w:rFonts w:ascii="Times New Roman" w:hAnsi="Times New Roman" w:cs="Times New Roman"/>
          <w:sz w:val="24"/>
          <w:szCs w:val="24"/>
          <w:lang w:val="ro-RO"/>
        </w:rPr>
        <w:t>experimentalã</w:t>
      </w:r>
      <w:proofErr w:type="spellEnd"/>
      <w:r w:rsidRPr="00917866">
        <w:rPr>
          <w:rFonts w:ascii="Times New Roman" w:hAnsi="Times New Roman" w:cs="Times New Roman"/>
          <w:sz w:val="24"/>
          <w:szCs w:val="24"/>
          <w:lang w:val="ro-RO"/>
        </w:rPr>
        <w:t>, biotehnologii și tehnologii digitale;</w:t>
      </w:r>
    </w:p>
    <w:p w14:paraId="3647F86F"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sprijinirea sectoarelor de activitate a căror dezvoltare este prioritara conform documentelor de politică publica ale guvernului;</w:t>
      </w:r>
    </w:p>
    <w:p w14:paraId="02127B4B" w14:textId="77777777" w:rsidR="00FC3487" w:rsidRPr="00917866" w:rsidRDefault="00FC3487" w:rsidP="00FC3487">
      <w:pPr>
        <w:pStyle w:val="ListParagraph"/>
        <w:numPr>
          <w:ilvl w:val="0"/>
          <w:numId w:val="16"/>
        </w:numPr>
        <w:tabs>
          <w:tab w:val="left" w:pos="284"/>
        </w:tabs>
        <w:autoSpaceDE w:val="0"/>
        <w:autoSpaceDN w:val="0"/>
        <w:adjustRightInd w:val="0"/>
        <w:spacing w:after="0" w:line="240" w:lineRule="auto"/>
        <w:ind w:left="142" w:hanging="142"/>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crearea de locuri de muncă înalt calificate</w:t>
      </w:r>
    </w:p>
    <w:p w14:paraId="1A108BDE"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b/>
          <w:sz w:val="24"/>
          <w:szCs w:val="24"/>
          <w:lang w:val="ro-RO"/>
        </w:rPr>
        <w:t>Art. 4</w:t>
      </w:r>
      <w:r w:rsidRPr="00917866">
        <w:rPr>
          <w:rFonts w:ascii="Times New Roman" w:eastAsia="Trebuchet MS" w:hAnsi="Times New Roman" w:cs="Times New Roman"/>
          <w:sz w:val="24"/>
          <w:szCs w:val="24"/>
          <w:lang w:val="ro-RO"/>
        </w:rPr>
        <w:t xml:space="preserve"> - (1) Finanțarea proiectelor de investiții strategice în economie se asigură de către Ministerul Finanțelor, prin scheme de ajutor de stat sau ajutoare ad-hoc, cu respectarea legislației specifice în domeniul ajutorului de stat. </w:t>
      </w:r>
    </w:p>
    <w:p w14:paraId="07D29028" w14:textId="77777777" w:rsidR="00FC3487" w:rsidRPr="00917866" w:rsidRDefault="00FC3487" w:rsidP="00FC3487">
      <w:pPr>
        <w:spacing w:after="0" w:line="240" w:lineRule="auto"/>
        <w:jc w:val="both"/>
        <w:rPr>
          <w:rFonts w:ascii="Times New Roman" w:eastAsia="Trebuchet MS" w:hAnsi="Times New Roman" w:cs="Times New Roman"/>
          <w:b/>
          <w:sz w:val="24"/>
          <w:szCs w:val="24"/>
          <w:lang w:val="ro-RO"/>
        </w:rPr>
      </w:pPr>
      <w:r w:rsidRPr="00917866">
        <w:rPr>
          <w:rFonts w:ascii="Times New Roman" w:eastAsia="Trebuchet MS" w:hAnsi="Times New Roman" w:cs="Times New Roman"/>
          <w:sz w:val="24"/>
          <w:szCs w:val="24"/>
          <w:lang w:val="ro-RO"/>
        </w:rPr>
        <w:t>(2) În sensul prezentei legi, prin investiție strategică în economie se înțelege acea investiție care îndeplinește cumulativ următoarele condiții:</w:t>
      </w:r>
    </w:p>
    <w:p w14:paraId="33F1041B" w14:textId="77777777" w:rsidR="00FC3487" w:rsidRPr="00917866" w:rsidRDefault="00FC3487" w:rsidP="00FC3487">
      <w:pPr>
        <w:pStyle w:val="ListParagraph"/>
        <w:numPr>
          <w:ilvl w:val="0"/>
          <w:numId w:val="17"/>
        </w:numPr>
        <w:spacing w:after="0" w:line="240" w:lineRule="auto"/>
        <w:ind w:left="426" w:hanging="426"/>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este realizată în România și are o valoare de minim 1 miliard de lei;</w:t>
      </w:r>
    </w:p>
    <w:p w14:paraId="403754C7" w14:textId="77777777" w:rsidR="00FC3487" w:rsidRPr="00917866" w:rsidRDefault="00FC3487" w:rsidP="00FC3487">
      <w:pPr>
        <w:pStyle w:val="ListParagraph"/>
        <w:numPr>
          <w:ilvl w:val="0"/>
          <w:numId w:val="17"/>
        </w:numPr>
        <w:spacing w:after="0" w:line="240" w:lineRule="auto"/>
        <w:ind w:left="426" w:hanging="426"/>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generează un efect multiplicator în economie</w:t>
      </w:r>
    </w:p>
    <w:p w14:paraId="25BC2F62" w14:textId="77777777" w:rsidR="00FC3487" w:rsidRPr="00917866" w:rsidRDefault="00FC3487" w:rsidP="00FC3487">
      <w:pPr>
        <w:pStyle w:val="ListParagraph"/>
        <w:numPr>
          <w:ilvl w:val="0"/>
          <w:numId w:val="17"/>
        </w:numPr>
        <w:spacing w:after="0" w:line="240" w:lineRule="auto"/>
        <w:ind w:left="426" w:hanging="426"/>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conduce la îndeplinirea a cel puțin unuia din obiectivele prevăzute la art. 3.</w:t>
      </w:r>
    </w:p>
    <w:p w14:paraId="3F729B51"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 xml:space="preserve"> (3) Întreprinderile care intenționează să implementeze proiecte de investiții strategice în economie potrivit alin. (2) trebuie să prezinte documente care sa demonstreze capacitatea financiară de a</w:t>
      </w:r>
      <w:r w:rsidRPr="00917866">
        <w:rPr>
          <w:rFonts w:ascii="Times New Roman" w:eastAsia="Trebuchet MS" w:hAnsi="Times New Roman" w:cs="Times New Roman"/>
          <w:b/>
          <w:sz w:val="24"/>
          <w:szCs w:val="24"/>
          <w:lang w:val="ro-RO"/>
        </w:rPr>
        <w:t xml:space="preserve"> </w:t>
      </w:r>
      <w:r w:rsidRPr="00917866">
        <w:rPr>
          <w:rFonts w:ascii="Times New Roman" w:eastAsia="Trebuchet MS" w:hAnsi="Times New Roman" w:cs="Times New Roman"/>
          <w:sz w:val="24"/>
          <w:szCs w:val="24"/>
          <w:lang w:val="ro-RO"/>
        </w:rPr>
        <w:t xml:space="preserve">asigura contribuția proprie necesară implementării acesteia. </w:t>
      </w:r>
    </w:p>
    <w:p w14:paraId="2ABD4EAA" w14:textId="77777777" w:rsidR="00FC3487" w:rsidRPr="00917866" w:rsidRDefault="00FC3487" w:rsidP="00FC3487">
      <w:pPr>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 xml:space="preserve">(4) Întreprinderile nou înființate care intenționează să implementeze o investiție strategică trebuie  să dețină capital social subscris și vărsat în condițiile legii în valoare de minim 25 milioane lei, iar întreprinderile în activitate trebuie să aibă o cifră de afaceri medie anuală în ultimii trei ani de activitate de minim 50  milioane lei și o valoare totală a activelor corporale și necorporale de minim 50 milioane lei. </w:t>
      </w:r>
    </w:p>
    <w:p w14:paraId="3B7F9A3D"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 xml:space="preserve"> (5)</w:t>
      </w:r>
      <w:r w:rsidRPr="00917866">
        <w:rPr>
          <w:rFonts w:ascii="Times New Roman" w:eastAsia="Trebuchet MS" w:hAnsi="Times New Roman" w:cs="Times New Roman"/>
          <w:b/>
          <w:sz w:val="24"/>
          <w:szCs w:val="24"/>
          <w:lang w:val="ro-RO"/>
        </w:rPr>
        <w:t xml:space="preserve"> </w:t>
      </w:r>
      <w:r w:rsidRPr="00917866">
        <w:rPr>
          <w:rFonts w:ascii="Times New Roman" w:eastAsia="Trebuchet MS" w:hAnsi="Times New Roman" w:cs="Times New Roman"/>
          <w:sz w:val="24"/>
          <w:szCs w:val="24"/>
          <w:lang w:val="ro-RO"/>
        </w:rPr>
        <w:t>Investiția strategică în economie trebuie menținută pe o perioadă de cel puțin 5 ani de la data finalizării investiției.</w:t>
      </w:r>
    </w:p>
    <w:p w14:paraId="294CDEC4"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b/>
          <w:sz w:val="24"/>
          <w:szCs w:val="24"/>
          <w:lang w:val="ro-RO"/>
        </w:rPr>
        <w:t>Art. 5</w:t>
      </w:r>
      <w:r w:rsidRPr="00917866">
        <w:rPr>
          <w:rFonts w:ascii="Times New Roman" w:eastAsia="Trebuchet MS" w:hAnsi="Times New Roman" w:cs="Times New Roman"/>
          <w:sz w:val="24"/>
          <w:szCs w:val="24"/>
          <w:lang w:val="ro-RO"/>
        </w:rPr>
        <w:t xml:space="preserve"> – (1) Ministerul Finanțelor acordă măsuri de sprijin pentru finanțarea proiectelor de investiții strategice care pot îmbrăca cel puțin una dintre formele enumerate mai jos:</w:t>
      </w:r>
    </w:p>
    <w:p w14:paraId="050ADF6C" w14:textId="77777777" w:rsidR="00FC3487" w:rsidRPr="00917866" w:rsidRDefault="00FC3487" w:rsidP="00FC3487">
      <w:pPr>
        <w:pStyle w:val="ListParagraph"/>
        <w:numPr>
          <w:ilvl w:val="0"/>
          <w:numId w:val="6"/>
        </w:numPr>
        <w:tabs>
          <w:tab w:val="left" w:pos="284"/>
        </w:tabs>
        <w:spacing w:after="0" w:line="240" w:lineRule="auto"/>
        <w:ind w:left="0" w:firstLine="0"/>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sume nerambursabile (granturi);</w:t>
      </w:r>
    </w:p>
    <w:p w14:paraId="0D29DA06"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b) credit fiscal;</w:t>
      </w:r>
    </w:p>
    <w:p w14:paraId="199DDCF7"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c) garanții de stat pentru împrumuturile contractate de investitor;</w:t>
      </w:r>
    </w:p>
    <w:p w14:paraId="5832BFD4"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d) bonificații de dobândă pentru împrumuturile contractate de investitor;</w:t>
      </w:r>
    </w:p>
    <w:p w14:paraId="2DF60886"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e) aport la capital.</w:t>
      </w:r>
    </w:p>
    <w:p w14:paraId="52B1D4B8"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f) alte masuri de sprijin</w:t>
      </w:r>
    </w:p>
    <w:p w14:paraId="0B3A8118" w14:textId="77777777" w:rsidR="00FC3487" w:rsidRPr="00917866" w:rsidRDefault="00FC3487" w:rsidP="00FC3487">
      <w:pPr>
        <w:pBdr>
          <w:top w:val="nil"/>
          <w:left w:val="nil"/>
          <w:bottom w:val="nil"/>
          <w:right w:val="nil"/>
          <w:between w:val="nil"/>
        </w:pBdr>
        <w:tabs>
          <w:tab w:val="left" w:pos="284"/>
        </w:tabs>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lastRenderedPageBreak/>
        <w:t xml:space="preserve">(2) Măsurile de sprijin financiar prevăzute la alin. (1) se acordă de către Ministerul Finanțelor cu respectarea legislației în domeniul ajutorului de stat și parcurgerea procedurilor prevăzute de O.U.G. nr. 77/2014 </w:t>
      </w:r>
      <w:r w:rsidRPr="00917866">
        <w:rPr>
          <w:rFonts w:ascii="Times New Roman" w:hAnsi="Times New Roman" w:cs="Times New Roman"/>
          <w:sz w:val="24"/>
          <w:szCs w:val="24"/>
          <w:lang w:val="ro-RO"/>
        </w:rPr>
        <w:t>privind procedurile naționale în domeniul ajutorului de stat, precum și pentru modificarea și completarea </w:t>
      </w:r>
      <w:hyperlink r:id="rId8" w:history="1">
        <w:r w:rsidRPr="00917866">
          <w:rPr>
            <w:rFonts w:ascii="Times New Roman" w:hAnsi="Times New Roman" w:cs="Times New Roman"/>
            <w:sz w:val="24"/>
            <w:szCs w:val="24"/>
            <w:lang w:val="ro-RO"/>
          </w:rPr>
          <w:t>Legii concurenței nr. 21/1996</w:t>
        </w:r>
      </w:hyperlink>
      <w:r w:rsidRPr="00917866">
        <w:rPr>
          <w:rFonts w:ascii="Times New Roman" w:hAnsi="Times New Roman" w:cs="Times New Roman"/>
          <w:sz w:val="24"/>
          <w:szCs w:val="24"/>
          <w:lang w:val="ro-RO"/>
        </w:rPr>
        <w:t>, cu modificările și completările ulterioare.</w:t>
      </w:r>
    </w:p>
    <w:p w14:paraId="5E773EEC" w14:textId="77777777" w:rsidR="00FC3487" w:rsidRPr="00917866" w:rsidRDefault="00FC3487" w:rsidP="00FC3487">
      <w:pPr>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b/>
          <w:sz w:val="24"/>
          <w:szCs w:val="24"/>
          <w:lang w:val="ro-RO"/>
        </w:rPr>
        <w:t>Art. 6</w:t>
      </w:r>
      <w:r w:rsidRPr="00917866">
        <w:rPr>
          <w:rFonts w:ascii="Times New Roman" w:eastAsia="Trebuchet MS" w:hAnsi="Times New Roman" w:cs="Times New Roman"/>
          <w:sz w:val="24"/>
          <w:szCs w:val="24"/>
          <w:lang w:val="ro-RO"/>
        </w:rPr>
        <w:t xml:space="preserve"> – (1) Proiectele de investiții strategice se evaluează în vederea finanțării de către Ministerul Finanțelor pe baza următoarelor documente prezentate de investitor depuse la registratura Ministerului Finanțelor:</w:t>
      </w:r>
    </w:p>
    <w:p w14:paraId="1FB5CF55" w14:textId="77777777" w:rsidR="00FC3487" w:rsidRPr="00917866" w:rsidRDefault="00FC3487" w:rsidP="00FC3487">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Solicitare de finanțare cu ajutor de stat depusă de investitor;</w:t>
      </w:r>
    </w:p>
    <w:p w14:paraId="1CDFC36D" w14:textId="77777777" w:rsidR="00FC3487" w:rsidRPr="00917866" w:rsidRDefault="00FC3487" w:rsidP="00FC3487">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Planul de investiție și planul de afaceri;</w:t>
      </w:r>
    </w:p>
    <w:p w14:paraId="4F58F461" w14:textId="77777777" w:rsidR="00FC3487" w:rsidRPr="00917866" w:rsidRDefault="00FC3487" w:rsidP="00FC3487">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Strategia de finanțare a investiției, inclusiv pentru componenta de finanțare care este în sarcina investitorului;</w:t>
      </w:r>
    </w:p>
    <w:p w14:paraId="22A40787" w14:textId="77777777" w:rsidR="00FC3487" w:rsidRPr="00917866" w:rsidRDefault="00FC3487" w:rsidP="00FC3487">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Alte documente considerate relevante de investitor pentru a demonstra îndeplinirea condițiilor prevăzute la acest articol.</w:t>
      </w:r>
    </w:p>
    <w:p w14:paraId="09C19B2A" w14:textId="77777777" w:rsidR="00FC3487" w:rsidRPr="00917866" w:rsidRDefault="00FC3487" w:rsidP="00FC3487">
      <w:pPr>
        <w:pBdr>
          <w:top w:val="nil"/>
          <w:left w:val="nil"/>
          <w:bottom w:val="nil"/>
          <w:right w:val="nil"/>
          <w:between w:val="nil"/>
        </w:pBdr>
        <w:tabs>
          <w:tab w:val="left" w:pos="284"/>
        </w:tabs>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 xml:space="preserve">(2) După evaluarea efectuată pe baza documentelor de la alin. (1), Ministerul Finanțelor emite un acord de principiu, după caz. După emiterea acestuia Ministerul </w:t>
      </w:r>
      <w:proofErr w:type="spellStart"/>
      <w:r w:rsidRPr="00917866">
        <w:rPr>
          <w:rFonts w:ascii="Times New Roman" w:eastAsia="Trebuchet MS" w:hAnsi="Times New Roman" w:cs="Times New Roman"/>
          <w:sz w:val="24"/>
          <w:szCs w:val="24"/>
          <w:lang w:val="ro-RO"/>
        </w:rPr>
        <w:t>Finantelor</w:t>
      </w:r>
      <w:proofErr w:type="spellEnd"/>
      <w:r w:rsidRPr="00917866">
        <w:rPr>
          <w:rFonts w:ascii="Times New Roman" w:eastAsia="Trebuchet MS" w:hAnsi="Times New Roman" w:cs="Times New Roman"/>
          <w:sz w:val="24"/>
          <w:szCs w:val="24"/>
          <w:lang w:val="ro-RO"/>
        </w:rPr>
        <w:t xml:space="preserve"> parcurge procedurile necesare de elaborare a actului normativ de acordare a ajutorului de stat, precum si procedurile in domeniul ajutorului de stat conform Ordonanței de Urgență a Guvernului nr. 77/2014 </w:t>
      </w:r>
      <w:r w:rsidRPr="00917866">
        <w:rPr>
          <w:rFonts w:ascii="Times New Roman" w:hAnsi="Times New Roman" w:cs="Times New Roman"/>
          <w:sz w:val="24"/>
          <w:szCs w:val="24"/>
          <w:lang w:val="ro-RO"/>
        </w:rPr>
        <w:t>privind procedurile naționale în domeniul ajutorului de stat, precum și pentru modificarea și completarea </w:t>
      </w:r>
      <w:hyperlink r:id="rId9" w:history="1">
        <w:r w:rsidRPr="00917866">
          <w:rPr>
            <w:rFonts w:ascii="Times New Roman" w:hAnsi="Times New Roman" w:cs="Times New Roman"/>
            <w:sz w:val="24"/>
            <w:szCs w:val="24"/>
            <w:lang w:val="ro-RO"/>
          </w:rPr>
          <w:t>Legii concurenței nr. 21/1996</w:t>
        </w:r>
      </w:hyperlink>
      <w:r w:rsidRPr="00917866">
        <w:rPr>
          <w:rFonts w:ascii="Times New Roman" w:hAnsi="Times New Roman" w:cs="Times New Roman"/>
          <w:sz w:val="24"/>
          <w:szCs w:val="24"/>
          <w:lang w:val="ro-RO"/>
        </w:rPr>
        <w:t>, cu modificările și completările ulterioare.</w:t>
      </w:r>
      <w:r w:rsidRPr="00917866">
        <w:rPr>
          <w:rFonts w:ascii="Times New Roman" w:eastAsia="Trebuchet MS" w:hAnsi="Times New Roman" w:cs="Times New Roman"/>
          <w:sz w:val="24"/>
          <w:szCs w:val="24"/>
          <w:lang w:val="ro-RO"/>
        </w:rPr>
        <w:t xml:space="preserve"> </w:t>
      </w:r>
    </w:p>
    <w:p w14:paraId="636A5AEB" w14:textId="77777777" w:rsidR="00FC3487" w:rsidRPr="00917866" w:rsidRDefault="00FC3487" w:rsidP="00FC3487">
      <w:pPr>
        <w:pBdr>
          <w:top w:val="nil"/>
          <w:left w:val="nil"/>
          <w:bottom w:val="nil"/>
          <w:right w:val="nil"/>
          <w:between w:val="nil"/>
        </w:pBdr>
        <w:tabs>
          <w:tab w:val="left" w:pos="284"/>
        </w:tabs>
        <w:spacing w:after="0" w:line="240" w:lineRule="auto"/>
        <w:jc w:val="both"/>
        <w:rPr>
          <w:rFonts w:ascii="Times New Roman" w:eastAsia="Trebuchet MS" w:hAnsi="Times New Roman" w:cs="Times New Roman"/>
          <w:sz w:val="24"/>
          <w:szCs w:val="24"/>
          <w:lang w:val="ro-RO"/>
        </w:rPr>
      </w:pPr>
      <w:r w:rsidRPr="00917866">
        <w:rPr>
          <w:rFonts w:ascii="Times New Roman" w:eastAsia="Trebuchet MS" w:hAnsi="Times New Roman" w:cs="Times New Roman"/>
          <w:sz w:val="24"/>
          <w:szCs w:val="24"/>
          <w:lang w:val="ro-RO"/>
        </w:rPr>
        <w:t>(3) Modalitățile de acordare a ajutorului de stat/plata/verificarea/monitorizarea îndeplinirii obligațiilor de către întreprinderile beneficiare de ajutor de stat pentru realizarea de investiții semnificative în economie, inclusiv modalitățile de sancționare a neîndeplinirii acestora, se stabilesc în actele de instituire a schemelor de ajutor de stat sau a ajutoarelor de stat ad-hoc elaborate de Ministerul Finanțelor cu respectarea prevederilor legale în domeniul ajutorului de stat.</w:t>
      </w:r>
    </w:p>
    <w:p w14:paraId="022EE036" w14:textId="77777777" w:rsidR="00FC3487" w:rsidRPr="00917866" w:rsidRDefault="00FC3487" w:rsidP="00FC3487">
      <w:pPr>
        <w:spacing w:after="0" w:line="240" w:lineRule="auto"/>
        <w:jc w:val="both"/>
        <w:rPr>
          <w:rFonts w:ascii="Times New Roman" w:hAnsi="Times New Roman" w:cs="Times New Roman"/>
          <w:sz w:val="24"/>
          <w:szCs w:val="24"/>
          <w:lang w:val="ro-RO"/>
        </w:rPr>
      </w:pPr>
      <w:r w:rsidRPr="00917866">
        <w:rPr>
          <w:rFonts w:ascii="Times New Roman" w:eastAsia="Trebuchet MS" w:hAnsi="Times New Roman" w:cs="Times New Roman"/>
          <w:sz w:val="24"/>
          <w:szCs w:val="24"/>
          <w:lang w:val="ro-RO"/>
        </w:rPr>
        <w:t>(4) Consiliul Concurenței acordă asistență de specialitate în domeniul ajutorului de stat pentru măsurile de sprijin acordate în temeiul prezentei legi, în vederea îndeplinirii tuturor obligațiilor ce rezultă din legislația în domeniul ajutorului de stat.</w:t>
      </w:r>
      <w:r w:rsidRPr="00917866">
        <w:rPr>
          <w:rFonts w:ascii="Times New Roman" w:hAnsi="Times New Roman" w:cs="Times New Roman"/>
          <w:sz w:val="24"/>
          <w:szCs w:val="24"/>
          <w:lang w:val="ro-RO"/>
        </w:rPr>
        <w:t xml:space="preserve"> </w:t>
      </w:r>
    </w:p>
    <w:p w14:paraId="5B5C2E3D" w14:textId="77777777" w:rsidR="00FC3487" w:rsidRPr="00917866" w:rsidRDefault="00FC3487" w:rsidP="00FC3487">
      <w:pPr>
        <w:autoSpaceDE w:val="0"/>
        <w:autoSpaceDN w:val="0"/>
        <w:adjustRightInd w:val="0"/>
        <w:spacing w:after="0" w:line="240" w:lineRule="auto"/>
        <w:jc w:val="both"/>
        <w:rPr>
          <w:rFonts w:ascii="Times New Roman" w:hAnsi="Times New Roman" w:cs="Times New Roman"/>
          <w:sz w:val="24"/>
          <w:szCs w:val="24"/>
          <w:lang w:val="ro-RO"/>
        </w:rPr>
      </w:pPr>
      <w:r w:rsidRPr="00917866">
        <w:rPr>
          <w:rFonts w:ascii="Times New Roman" w:hAnsi="Times New Roman" w:cs="Times New Roman"/>
          <w:b/>
          <w:sz w:val="24"/>
          <w:szCs w:val="24"/>
          <w:lang w:val="ro-RO"/>
        </w:rPr>
        <w:t>Art. 7</w:t>
      </w:r>
      <w:r w:rsidRPr="00917866">
        <w:rPr>
          <w:rFonts w:ascii="Times New Roman" w:hAnsi="Times New Roman" w:cs="Times New Roman"/>
          <w:sz w:val="24"/>
          <w:szCs w:val="24"/>
          <w:lang w:val="ro-RO"/>
        </w:rPr>
        <w:t xml:space="preserve"> - În vederea asigurării </w:t>
      </w:r>
      <w:proofErr w:type="spellStart"/>
      <w:r w:rsidRPr="00917866">
        <w:rPr>
          <w:rFonts w:ascii="Times New Roman" w:hAnsi="Times New Roman" w:cs="Times New Roman"/>
          <w:sz w:val="24"/>
          <w:szCs w:val="24"/>
          <w:lang w:val="ro-RO"/>
        </w:rPr>
        <w:t>transparenţei</w:t>
      </w:r>
      <w:proofErr w:type="spellEnd"/>
      <w:r w:rsidRPr="00917866">
        <w:rPr>
          <w:rFonts w:ascii="Times New Roman" w:hAnsi="Times New Roman" w:cs="Times New Roman"/>
          <w:sz w:val="24"/>
          <w:szCs w:val="24"/>
          <w:lang w:val="ro-RO"/>
        </w:rPr>
        <w:t>, toate schemele de ajutor de stat/ajutoarele ad-hoc se publică integral pe pagina web oficială a Ministerului Finanțelor, în termen de maxim 30 de zile de la adoptarea acestora.</w:t>
      </w:r>
    </w:p>
    <w:p w14:paraId="7A66C3F5" w14:textId="77777777" w:rsidR="00FC3487" w:rsidRPr="00917866" w:rsidRDefault="00FC3487" w:rsidP="00FC3487">
      <w:pPr>
        <w:spacing w:line="276" w:lineRule="auto"/>
        <w:jc w:val="both"/>
        <w:rPr>
          <w:rFonts w:ascii="Times New Roman" w:eastAsia="SimSun" w:hAnsi="Times New Roman" w:cs="Times New Roman"/>
          <w:b/>
          <w:sz w:val="24"/>
          <w:szCs w:val="24"/>
          <w:lang w:val="ro-RO"/>
        </w:rPr>
      </w:pPr>
    </w:p>
    <w:p w14:paraId="53789121" w14:textId="77777777" w:rsidR="00FC3487" w:rsidRPr="00917866" w:rsidRDefault="00FC3487" w:rsidP="00240AB8">
      <w:pPr>
        <w:spacing w:line="276" w:lineRule="auto"/>
        <w:jc w:val="both"/>
        <w:rPr>
          <w:rFonts w:ascii="Times New Roman" w:hAnsi="Times New Roman" w:cs="Times New Roman"/>
          <w:sz w:val="24"/>
          <w:szCs w:val="24"/>
          <w:lang w:val="ro-RO"/>
        </w:rPr>
      </w:pPr>
      <w:r w:rsidRPr="00917866">
        <w:rPr>
          <w:rFonts w:ascii="Times New Roman" w:eastAsia="SimSun" w:hAnsi="Times New Roman" w:cs="Times New Roman"/>
          <w:b/>
          <w:sz w:val="24"/>
          <w:szCs w:val="24"/>
          <w:lang w:val="ro-RO"/>
        </w:rPr>
        <w:t>ART.I</w:t>
      </w:r>
      <w:r w:rsidR="00385B77" w:rsidRPr="00917866">
        <w:rPr>
          <w:rFonts w:ascii="Times New Roman" w:eastAsia="SimSun" w:hAnsi="Times New Roman" w:cs="Times New Roman"/>
          <w:b/>
          <w:sz w:val="24"/>
          <w:szCs w:val="24"/>
          <w:lang w:val="ro-RO"/>
        </w:rPr>
        <w:t>I</w:t>
      </w:r>
      <w:r w:rsidRPr="00917866">
        <w:rPr>
          <w:rFonts w:ascii="Times New Roman" w:eastAsia="SimSun" w:hAnsi="Times New Roman" w:cs="Times New Roman"/>
          <w:b/>
          <w:sz w:val="24"/>
          <w:szCs w:val="24"/>
          <w:lang w:val="ro-RO"/>
        </w:rPr>
        <w:t xml:space="preserve">I </w:t>
      </w:r>
      <w:bookmarkStart w:id="0" w:name="_evqfauna42lg" w:colFirst="0" w:colLast="0"/>
      <w:bookmarkEnd w:id="0"/>
      <w:r w:rsidR="00240AB8" w:rsidRPr="00917866">
        <w:rPr>
          <w:rFonts w:ascii="Times New Roman" w:eastAsia="SimSun" w:hAnsi="Times New Roman" w:cs="Times New Roman"/>
          <w:b/>
          <w:sz w:val="24"/>
          <w:szCs w:val="24"/>
          <w:lang w:val="ro-RO"/>
        </w:rPr>
        <w:t xml:space="preserve"> </w:t>
      </w:r>
      <w:r w:rsidRPr="00917866">
        <w:rPr>
          <w:rFonts w:ascii="Times New Roman" w:hAnsi="Times New Roman" w:cs="Times New Roman"/>
          <w:sz w:val="24"/>
          <w:szCs w:val="24"/>
          <w:lang w:val="ro-RO"/>
        </w:rPr>
        <w:t>(1) În vederea relansării creșterii economice Ministerul Finanțelor elaborează scheme de ajutor de stat exceptate de la obligația de notificare în conformitate cu legislația europeană în domeniu</w:t>
      </w:r>
      <w:r w:rsidR="0027698B" w:rsidRPr="00917866">
        <w:rPr>
          <w:rFonts w:ascii="Times New Roman" w:hAnsi="Times New Roman" w:cs="Times New Roman"/>
          <w:sz w:val="24"/>
          <w:szCs w:val="24"/>
          <w:lang w:val="ro-RO"/>
        </w:rPr>
        <w:t xml:space="preserve">, respectiv de </w:t>
      </w:r>
      <w:proofErr w:type="spellStart"/>
      <w:r w:rsidR="0027698B" w:rsidRPr="00917866">
        <w:rPr>
          <w:rFonts w:ascii="Times New Roman" w:hAnsi="Times New Roman" w:cs="Times New Roman"/>
          <w:sz w:val="24"/>
          <w:szCs w:val="24"/>
          <w:lang w:val="ro-RO"/>
        </w:rPr>
        <w:t>minimis</w:t>
      </w:r>
      <w:proofErr w:type="spellEnd"/>
      <w:r w:rsidR="0027698B" w:rsidRPr="00917866">
        <w:rPr>
          <w:rFonts w:ascii="Times New Roman" w:hAnsi="Times New Roman" w:cs="Times New Roman"/>
          <w:sz w:val="24"/>
          <w:szCs w:val="24"/>
          <w:lang w:val="ro-RO"/>
        </w:rPr>
        <w:t xml:space="preserve">, </w:t>
      </w:r>
      <w:r w:rsidRPr="00917866">
        <w:rPr>
          <w:rFonts w:ascii="Times New Roman" w:hAnsi="Times New Roman" w:cs="Times New Roman"/>
          <w:sz w:val="24"/>
          <w:szCs w:val="24"/>
          <w:lang w:val="ro-RO"/>
        </w:rPr>
        <w:t>având ca obiectiv stimularea:</w:t>
      </w:r>
    </w:p>
    <w:p w14:paraId="53647408" w14:textId="77777777" w:rsidR="00FC3487" w:rsidRPr="00917866"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917866">
        <w:rPr>
          <w:rFonts w:ascii="Times New Roman" w:eastAsia="Times New Roman" w:hAnsi="Times New Roman" w:cs="Times New Roman"/>
          <w:bCs/>
          <w:sz w:val="24"/>
          <w:szCs w:val="24"/>
          <w:lang w:val="ro-RO"/>
        </w:rPr>
        <w:t>Investițiilor în sectoarele de activitate în care se obțin produse cu deficit comercial din industria prelucrătoare;</w:t>
      </w:r>
      <w:r w:rsidRPr="00917866">
        <w:rPr>
          <w:rFonts w:ascii="Times New Roman" w:hAnsi="Times New Roman" w:cs="Times New Roman"/>
          <w:sz w:val="24"/>
          <w:szCs w:val="24"/>
          <w:lang w:val="ro-RO"/>
        </w:rPr>
        <w:t xml:space="preserve"> </w:t>
      </w:r>
    </w:p>
    <w:p w14:paraId="4FC436F7" w14:textId="77777777" w:rsidR="00FC3487" w:rsidRPr="00917866"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Investițiilor care asigură valorificarea resurselor minerale, în special a materiilor prime strategice și critice astfel cum sunt definite în Regulamentul UE 2024/1252 al Parlamentului European și al Consiliului de instituire a unui cadru pentru asigurarea aprovizionării sigure și durabile cu materii prime critice și de modificare a regulamentelor (UE) nr.168/2013, (UE) 2018/858, (UE) 2018/1724 și (UE) 2019/1020 și pentru investiții în producția de produse finite bazate pe tehnologie ”zero net” și a componentelor specifice principale ale acestora, în </w:t>
      </w:r>
      <w:r w:rsidRPr="00917866">
        <w:rPr>
          <w:rFonts w:ascii="Times New Roman" w:hAnsi="Times New Roman" w:cs="Times New Roman"/>
          <w:sz w:val="24"/>
          <w:szCs w:val="24"/>
          <w:lang w:val="ro-RO"/>
        </w:rPr>
        <w:lastRenderedPageBreak/>
        <w:t>conformitate cu Comunicarea Comisiei C/2025/3602 Cadrul pentru măsuri de ajutor de stat de sprijinire a Pactului pentru o industrie curată;</w:t>
      </w:r>
    </w:p>
    <w:p w14:paraId="357D7653" w14:textId="77777777" w:rsidR="00FC3487" w:rsidRPr="00917866"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Investițiilor în sectoarele de activitate pentru cercetare, dezvoltare de tehnologii înalte;</w:t>
      </w:r>
    </w:p>
    <w:p w14:paraId="29312AC4" w14:textId="77777777" w:rsidR="00FC3487" w:rsidRPr="00917866" w:rsidRDefault="00FC3487" w:rsidP="00FC3487">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Investițiilor în sectoarele de activitate din industria de apărare pentru consolidarea capacităților industriale de promovare a capabilităților de apărare;</w:t>
      </w:r>
    </w:p>
    <w:p w14:paraId="5E426829" w14:textId="77777777" w:rsidR="0048056F" w:rsidRPr="00917866" w:rsidRDefault="00FC3487" w:rsidP="0048056F">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Investițiilor care determină creșterea co</w:t>
      </w:r>
      <w:r w:rsidR="0048056F" w:rsidRPr="00917866">
        <w:rPr>
          <w:rFonts w:ascii="Times New Roman" w:hAnsi="Times New Roman" w:cs="Times New Roman"/>
          <w:sz w:val="24"/>
          <w:szCs w:val="24"/>
          <w:lang w:val="ro-RO"/>
        </w:rPr>
        <w:t>m</w:t>
      </w:r>
      <w:r w:rsidRPr="00917866">
        <w:rPr>
          <w:rFonts w:ascii="Times New Roman" w:hAnsi="Times New Roman" w:cs="Times New Roman"/>
          <w:sz w:val="24"/>
          <w:szCs w:val="24"/>
          <w:lang w:val="ro-RO"/>
        </w:rPr>
        <w:t>petitivității și convergența regională;</w:t>
      </w:r>
    </w:p>
    <w:p w14:paraId="34A2C742" w14:textId="77777777" w:rsidR="00FC3487" w:rsidRPr="00917866" w:rsidRDefault="0048056F" w:rsidP="0048056F">
      <w:pPr>
        <w:pStyle w:val="ListParagraph"/>
        <w:numPr>
          <w:ilvl w:val="0"/>
          <w:numId w:val="18"/>
        </w:numPr>
        <w:tabs>
          <w:tab w:val="left" w:pos="284"/>
        </w:tabs>
        <w:ind w:left="0" w:firstLine="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Investițiilor realizate de românii care se întorc din diaspora</w:t>
      </w:r>
      <w:r w:rsidR="00164EBE" w:rsidRPr="00917866">
        <w:rPr>
          <w:rFonts w:ascii="Times New Roman" w:hAnsi="Times New Roman" w:cs="Times New Roman"/>
          <w:sz w:val="24"/>
          <w:szCs w:val="24"/>
          <w:lang w:val="ro-RO"/>
        </w:rPr>
        <w:t>.</w:t>
      </w:r>
    </w:p>
    <w:p w14:paraId="63C30B10"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(2) Valoarea minimă a investițiilor având obiectivele prevăzute la alin. (1):</w:t>
      </w:r>
    </w:p>
    <w:p w14:paraId="4C8C47B8"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a) lit. a) este de 50 milioane lei, </w:t>
      </w:r>
    </w:p>
    <w:p w14:paraId="3CA82EB1"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b) lit. b) este de 75 milioane de lei,</w:t>
      </w:r>
    </w:p>
    <w:p w14:paraId="1B1415C5"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c) lit. c) este de 5 milioane de lei și cea maximă de 50 milioane de lei,</w:t>
      </w:r>
    </w:p>
    <w:p w14:paraId="6C93D565"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d) la lit. d) este 10 milioane de lei,</w:t>
      </w:r>
    </w:p>
    <w:p w14:paraId="7E6E71AF"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e) lit. e) este de 7 milioane de lei și cea maximă de 50 de milioane de lei.</w:t>
      </w:r>
    </w:p>
    <w:p w14:paraId="6E0C3949"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(3)  Schemele de ajutor de stat prevăzute la alin. (1) au următoarele forme de acordare a ajutorului de stat:</w:t>
      </w:r>
    </w:p>
    <w:p w14:paraId="65FEA951"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a) </w:t>
      </w:r>
      <w:r w:rsidR="00164EBE" w:rsidRPr="00917866">
        <w:rPr>
          <w:rFonts w:ascii="Times New Roman" w:hAnsi="Times New Roman" w:cs="Times New Roman"/>
          <w:sz w:val="24"/>
          <w:szCs w:val="24"/>
          <w:lang w:val="ro-RO"/>
        </w:rPr>
        <w:t>s</w:t>
      </w:r>
      <w:r w:rsidRPr="00917866">
        <w:rPr>
          <w:rFonts w:ascii="Times New Roman" w:hAnsi="Times New Roman" w:cs="Times New Roman"/>
          <w:sz w:val="24"/>
          <w:szCs w:val="24"/>
          <w:lang w:val="ro-RO"/>
        </w:rPr>
        <w:t>chema prevăzuta la lit. a) are ca formă a ajutorului de stat grantul sau creditul fiscal acordat pe o perioadă de 7 ani, în funcție de opțiunea întreprinderii solicitante de ajutor de stat,</w:t>
      </w:r>
    </w:p>
    <w:p w14:paraId="75B275BE"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b) </w:t>
      </w:r>
      <w:r w:rsidR="00164EBE" w:rsidRPr="00917866">
        <w:rPr>
          <w:rFonts w:ascii="Times New Roman" w:hAnsi="Times New Roman" w:cs="Times New Roman"/>
          <w:sz w:val="24"/>
          <w:szCs w:val="24"/>
          <w:lang w:val="ro-RO"/>
        </w:rPr>
        <w:t>s</w:t>
      </w:r>
      <w:r w:rsidRPr="00917866">
        <w:rPr>
          <w:rFonts w:ascii="Times New Roman" w:hAnsi="Times New Roman" w:cs="Times New Roman"/>
          <w:sz w:val="24"/>
          <w:szCs w:val="24"/>
          <w:lang w:val="ro-RO"/>
        </w:rPr>
        <w:t xml:space="preserve">chema de ajutor de stat prevăzută la lit. b) are ca formă a ajutorului de stat creditul fiscal pe o perioadă de 7 ani, </w:t>
      </w:r>
    </w:p>
    <w:p w14:paraId="5A5BFAC0"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c) </w:t>
      </w:r>
      <w:r w:rsidR="00164EBE" w:rsidRPr="00917866">
        <w:rPr>
          <w:rFonts w:ascii="Times New Roman" w:hAnsi="Times New Roman" w:cs="Times New Roman"/>
          <w:sz w:val="24"/>
          <w:szCs w:val="24"/>
          <w:lang w:val="ro-RO"/>
        </w:rPr>
        <w:t>s</w:t>
      </w:r>
      <w:r w:rsidRPr="00917866">
        <w:rPr>
          <w:rFonts w:ascii="Times New Roman" w:hAnsi="Times New Roman" w:cs="Times New Roman"/>
          <w:sz w:val="24"/>
          <w:szCs w:val="24"/>
          <w:lang w:val="ro-RO"/>
        </w:rPr>
        <w:t xml:space="preserve">chema prevăzută lit. c) este grant cumulat cu deduceri de 200% aferente cheltuielilor eligibile cu activele corporale și necorporale aferente investiției care diminuează baza impozabilă pentru calculul impozitului pe profit în limita intensității maxim admise, inclusiv bonificațiile intensității ajutorului de stat permise de regulament. </w:t>
      </w:r>
    </w:p>
    <w:p w14:paraId="15AF73FD"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d) </w:t>
      </w:r>
      <w:r w:rsidR="00164EBE" w:rsidRPr="00917866">
        <w:rPr>
          <w:rFonts w:ascii="Times New Roman" w:hAnsi="Times New Roman" w:cs="Times New Roman"/>
          <w:sz w:val="24"/>
          <w:szCs w:val="24"/>
          <w:lang w:val="ro-RO"/>
        </w:rPr>
        <w:t>î</w:t>
      </w:r>
      <w:r w:rsidRPr="00917866">
        <w:rPr>
          <w:rFonts w:ascii="Times New Roman" w:hAnsi="Times New Roman" w:cs="Times New Roman"/>
          <w:sz w:val="24"/>
          <w:szCs w:val="24"/>
          <w:lang w:val="ro-RO"/>
        </w:rPr>
        <w:t xml:space="preserve">n cadrul schemei prevăzută la lit. d) ajutorul de stat se acordă sub formă de grant. </w:t>
      </w:r>
    </w:p>
    <w:p w14:paraId="07017B65"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e) </w:t>
      </w:r>
      <w:r w:rsidR="00164EBE" w:rsidRPr="00917866">
        <w:rPr>
          <w:rFonts w:ascii="Times New Roman" w:hAnsi="Times New Roman" w:cs="Times New Roman"/>
          <w:sz w:val="24"/>
          <w:szCs w:val="24"/>
          <w:lang w:val="ro-RO"/>
        </w:rPr>
        <w:t>s</w:t>
      </w:r>
      <w:r w:rsidRPr="00917866">
        <w:rPr>
          <w:rFonts w:ascii="Times New Roman" w:hAnsi="Times New Roman" w:cs="Times New Roman"/>
          <w:sz w:val="24"/>
          <w:szCs w:val="24"/>
          <w:lang w:val="ro-RO"/>
        </w:rPr>
        <w:t xml:space="preserve">chema de la lit. e) are ca formă a ajutorului de stat garanția acordată de Banca de Investiții și Dezvoltare în nume și cont stat în condițiile art. III și subvenție de dobândă aferente creditelor contractate pentru realizarea de investiții, </w:t>
      </w:r>
    </w:p>
    <w:p w14:paraId="5EE773EF" w14:textId="77777777" w:rsidR="001E41D9" w:rsidRPr="00917866" w:rsidRDefault="001E41D9" w:rsidP="001E41D9">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f) schema prevăzută la linia f) are ca formă acordarea unui grant de către Banca de Investiții și Dezvoltare în nume și cont stat în condițiile art. III prin modificarea schemei de </w:t>
      </w:r>
      <w:proofErr w:type="spellStart"/>
      <w:r w:rsidRPr="00917866">
        <w:rPr>
          <w:rFonts w:ascii="Times New Roman" w:hAnsi="Times New Roman" w:cs="Times New Roman"/>
          <w:sz w:val="24"/>
          <w:szCs w:val="24"/>
          <w:lang w:val="ro-RO"/>
        </w:rPr>
        <w:t>minimis</w:t>
      </w:r>
      <w:proofErr w:type="spellEnd"/>
      <w:r w:rsidRPr="00917866">
        <w:rPr>
          <w:rFonts w:ascii="Times New Roman" w:hAnsi="Times New Roman" w:cs="Times New Roman"/>
          <w:sz w:val="24"/>
          <w:szCs w:val="24"/>
          <w:lang w:val="ro-RO"/>
        </w:rPr>
        <w:t xml:space="preserve"> de garantare implementată de Banca de Investiții și Dezvoltare.</w:t>
      </w:r>
    </w:p>
    <w:p w14:paraId="70577209" w14:textId="77777777" w:rsidR="00FC3487" w:rsidRPr="00917866" w:rsidRDefault="001E41D9" w:rsidP="001E41D9">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w:t>
      </w:r>
      <w:r w:rsidR="00FC3487" w:rsidRPr="00917866">
        <w:rPr>
          <w:rFonts w:ascii="Times New Roman" w:hAnsi="Times New Roman" w:cs="Times New Roman"/>
          <w:sz w:val="24"/>
          <w:szCs w:val="24"/>
          <w:lang w:val="ro-RO"/>
        </w:rPr>
        <w:t xml:space="preserve">(4) În sensul prezentului act normativ creditul fiscal reprezintă o </w:t>
      </w:r>
      <w:proofErr w:type="spellStart"/>
      <w:r w:rsidR="00FC3487" w:rsidRPr="00917866">
        <w:rPr>
          <w:rFonts w:ascii="Times New Roman" w:hAnsi="Times New Roman" w:cs="Times New Roman"/>
          <w:sz w:val="24"/>
          <w:szCs w:val="24"/>
          <w:lang w:val="ro-RO"/>
        </w:rPr>
        <w:t>o</w:t>
      </w:r>
      <w:proofErr w:type="spellEnd"/>
      <w:r w:rsidR="00FC3487" w:rsidRPr="00917866">
        <w:rPr>
          <w:rFonts w:ascii="Times New Roman" w:hAnsi="Times New Roman" w:cs="Times New Roman"/>
          <w:sz w:val="24"/>
          <w:szCs w:val="24"/>
          <w:lang w:val="ro-RO"/>
        </w:rPr>
        <w:t xml:space="preserve"> sumă fixă calculată potrivit prevederilor schemelor de ajutor de stat care diminuează cuantumul impozitului pe profit datorat, aferent anilor fiscali din perioada prevăzută la alin. (3), dacă întreprinderea beneficiară de ajutor de stat îndeplinește condițiile prevăzute de schemele de ajutor de stat. </w:t>
      </w:r>
      <w:r w:rsidR="00FC3487" w:rsidRPr="00917866">
        <w:rPr>
          <w:rFonts w:ascii="Times New Roman" w:hAnsi="Times New Roman" w:cs="Times New Roman"/>
          <w:bCs/>
          <w:sz w:val="24"/>
          <w:szCs w:val="24"/>
          <w:lang w:val="ro-RO"/>
        </w:rPr>
        <w:t xml:space="preserve">Creditul fiscal se acordă începând cu trimestrul următor punerii în funcțiune a </w:t>
      </w:r>
      <w:r w:rsidR="00FC3487" w:rsidRPr="00917866">
        <w:rPr>
          <w:rFonts w:ascii="Times New Roman" w:hAnsi="Times New Roman" w:cs="Times New Roman"/>
          <w:sz w:val="24"/>
          <w:szCs w:val="24"/>
          <w:lang w:val="ro-RO"/>
        </w:rPr>
        <w:t>investiției finanțate cu ajutor de stat</w:t>
      </w:r>
      <w:r w:rsidR="00FC3487" w:rsidRPr="00917866">
        <w:rPr>
          <w:rFonts w:ascii="Times New Roman" w:hAnsi="Times New Roman" w:cs="Times New Roman"/>
          <w:bCs/>
          <w:sz w:val="24"/>
          <w:szCs w:val="24"/>
          <w:lang w:val="ro-RO"/>
        </w:rPr>
        <w:t xml:space="preserve">. În situația în care în primii doi ani după punerea in funcțiune a investiției </w:t>
      </w:r>
      <w:proofErr w:type="spellStart"/>
      <w:r w:rsidR="00FC3487" w:rsidRPr="00917866">
        <w:rPr>
          <w:rFonts w:ascii="Times New Roman" w:hAnsi="Times New Roman" w:cs="Times New Roman"/>
          <w:bCs/>
          <w:sz w:val="24"/>
          <w:szCs w:val="24"/>
          <w:lang w:val="ro-RO"/>
        </w:rPr>
        <w:t>intreprinderea</w:t>
      </w:r>
      <w:proofErr w:type="spellEnd"/>
      <w:r w:rsidR="00FC3487" w:rsidRPr="00917866">
        <w:rPr>
          <w:rFonts w:ascii="Times New Roman" w:hAnsi="Times New Roman" w:cs="Times New Roman"/>
          <w:bCs/>
          <w:sz w:val="24"/>
          <w:szCs w:val="24"/>
          <w:lang w:val="ro-RO"/>
        </w:rPr>
        <w:t xml:space="preserve"> beneficiară </w:t>
      </w:r>
      <w:r w:rsidR="00FC3487" w:rsidRPr="00917866">
        <w:rPr>
          <w:rFonts w:ascii="Times New Roman" w:hAnsi="Times New Roman" w:cs="Times New Roman"/>
          <w:bCs/>
          <w:sz w:val="24"/>
          <w:szCs w:val="24"/>
          <w:shd w:val="clear" w:color="auto" w:fill="FFFFFF" w:themeFill="background1"/>
          <w:lang w:val="ro-RO"/>
        </w:rPr>
        <w:lastRenderedPageBreak/>
        <w:t>înregistrează pierdere fiscală, perioada</w:t>
      </w:r>
      <w:r w:rsidR="00FC3487" w:rsidRPr="00917866">
        <w:rPr>
          <w:rFonts w:ascii="Times New Roman" w:hAnsi="Times New Roman" w:cs="Times New Roman"/>
          <w:bCs/>
          <w:sz w:val="24"/>
          <w:szCs w:val="24"/>
          <w:lang w:val="ro-RO"/>
        </w:rPr>
        <w:t xml:space="preserve"> de acordare a creditului fiscal se prelungește cu maximum doi ani.</w:t>
      </w:r>
    </w:p>
    <w:p w14:paraId="65BEB7C8"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(5) Intensitățile ajutorului de stat sunt cele prevăzute de </w:t>
      </w:r>
      <w:proofErr w:type="spellStart"/>
      <w:r w:rsidRPr="00917866">
        <w:rPr>
          <w:rFonts w:ascii="Times New Roman" w:hAnsi="Times New Roman" w:cs="Times New Roman"/>
          <w:sz w:val="24"/>
          <w:szCs w:val="24"/>
          <w:lang w:val="ro-RO"/>
        </w:rPr>
        <w:t>Hotarârea</w:t>
      </w:r>
      <w:proofErr w:type="spellEnd"/>
      <w:r w:rsidRPr="00917866">
        <w:rPr>
          <w:rFonts w:ascii="Times New Roman" w:hAnsi="Times New Roman" w:cs="Times New Roman"/>
          <w:sz w:val="24"/>
          <w:szCs w:val="24"/>
          <w:lang w:val="ro-RO"/>
        </w:rPr>
        <w:t xml:space="preserve"> Guvernului nr. 311/2022 </w:t>
      </w:r>
      <w:r w:rsidRPr="00917866">
        <w:rPr>
          <w:rFonts w:ascii="Times New Roman" w:hAnsi="Times New Roman" w:cs="Times New Roman"/>
          <w:bCs/>
          <w:sz w:val="24"/>
          <w:szCs w:val="24"/>
          <w:shd w:val="clear" w:color="auto" w:fill="FFFFFF"/>
          <w:lang w:val="ro-RO"/>
        </w:rPr>
        <w:t>privind intensitatea maximă a ajutorului de stat regional în perioada 2022-2027 pentru investiții inițiale</w:t>
      </w:r>
      <w:r w:rsidRPr="00917866">
        <w:rPr>
          <w:rFonts w:ascii="Times New Roman" w:hAnsi="Times New Roman" w:cs="Times New Roman"/>
          <w:sz w:val="24"/>
          <w:szCs w:val="24"/>
          <w:lang w:val="ro-RO"/>
        </w:rPr>
        <w:t>, sau de regulamentele europene care stau la baza elaborării schemelor de ajutor de stat.</w:t>
      </w:r>
    </w:p>
    <w:p w14:paraId="609D5EE1" w14:textId="77777777" w:rsidR="0027698B" w:rsidRPr="00917866" w:rsidRDefault="0027698B" w:rsidP="0027698B">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(6) Emiterea acordurilor de finanțare în baza schemelor de ajutor de stat prevăzute la alin. (1) lit. a) - c) se realizează în perioada 2026-2032, pentru schema de ajutor de stat de la alin. (1) lit. d) 2026-2028, pentru schema de ajutor de </w:t>
      </w:r>
      <w:proofErr w:type="spellStart"/>
      <w:r w:rsidRPr="00917866">
        <w:rPr>
          <w:rFonts w:ascii="Times New Roman" w:hAnsi="Times New Roman" w:cs="Times New Roman"/>
          <w:sz w:val="24"/>
          <w:szCs w:val="24"/>
          <w:lang w:val="ro-RO"/>
        </w:rPr>
        <w:t>minimis</w:t>
      </w:r>
      <w:proofErr w:type="spellEnd"/>
      <w:r w:rsidRPr="00917866">
        <w:rPr>
          <w:rFonts w:ascii="Times New Roman" w:hAnsi="Times New Roman" w:cs="Times New Roman"/>
          <w:sz w:val="24"/>
          <w:szCs w:val="24"/>
          <w:lang w:val="ro-RO"/>
        </w:rPr>
        <w:t xml:space="preserve"> de la alin. (1) </w:t>
      </w:r>
      <w:proofErr w:type="spellStart"/>
      <w:r w:rsidRPr="00917866">
        <w:rPr>
          <w:rFonts w:ascii="Times New Roman" w:hAnsi="Times New Roman" w:cs="Times New Roman"/>
          <w:sz w:val="24"/>
          <w:szCs w:val="24"/>
          <w:lang w:val="ro-RO"/>
        </w:rPr>
        <w:t>lit</w:t>
      </w:r>
      <w:proofErr w:type="spellEnd"/>
      <w:r w:rsidRPr="00917866">
        <w:rPr>
          <w:rFonts w:ascii="Times New Roman" w:hAnsi="Times New Roman" w:cs="Times New Roman"/>
          <w:sz w:val="24"/>
          <w:szCs w:val="24"/>
          <w:lang w:val="ro-RO"/>
        </w:rPr>
        <w:t xml:space="preserve">  f) în perioada 2026-2029, iar pentru schema de ajutor de stat de la alin.(1) lit. e) în perioada 2027- 2032.</w:t>
      </w:r>
    </w:p>
    <w:p w14:paraId="104DB4CF" w14:textId="77777777" w:rsidR="00FC3487" w:rsidRPr="00917866" w:rsidRDefault="0027698B" w:rsidP="0027698B">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w:t>
      </w:r>
      <w:r w:rsidR="00FC3487" w:rsidRPr="00917866">
        <w:rPr>
          <w:rFonts w:ascii="Times New Roman" w:hAnsi="Times New Roman" w:cs="Times New Roman"/>
          <w:sz w:val="24"/>
          <w:szCs w:val="24"/>
          <w:lang w:val="ro-RO"/>
        </w:rPr>
        <w:t>(7) Bugetele schemelor de ajutor de stat prevăzute la alin. (1) este următorul:</w:t>
      </w:r>
    </w:p>
    <w:p w14:paraId="101E1F3A"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a) 1,05 miliarde euro pentru fiecare din schemele prevăzute la lit. a) și b) și c),</w:t>
      </w:r>
    </w:p>
    <w:p w14:paraId="6EA0A61F"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b) 200 de milioane de euro pentru schema de la </w:t>
      </w:r>
      <w:proofErr w:type="spellStart"/>
      <w:r w:rsidRPr="00917866">
        <w:rPr>
          <w:rFonts w:ascii="Times New Roman" w:hAnsi="Times New Roman" w:cs="Times New Roman"/>
          <w:sz w:val="24"/>
          <w:szCs w:val="24"/>
          <w:lang w:val="ro-RO"/>
        </w:rPr>
        <w:t>lit.d</w:t>
      </w:r>
      <w:proofErr w:type="spellEnd"/>
      <w:r w:rsidRPr="00917866">
        <w:rPr>
          <w:rFonts w:ascii="Times New Roman" w:hAnsi="Times New Roman" w:cs="Times New Roman"/>
          <w:sz w:val="24"/>
          <w:szCs w:val="24"/>
          <w:lang w:val="ro-RO"/>
        </w:rPr>
        <w:t>),</w:t>
      </w:r>
    </w:p>
    <w:p w14:paraId="2411D9FE"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c) </w:t>
      </w:r>
      <w:r w:rsidR="001E41D9"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xml:space="preserve">00 de milioane de euro pentru schema de ajutor de stat de la </w:t>
      </w:r>
      <w:proofErr w:type="spellStart"/>
      <w:r w:rsidRPr="00917866">
        <w:rPr>
          <w:rFonts w:ascii="Times New Roman" w:hAnsi="Times New Roman" w:cs="Times New Roman"/>
          <w:sz w:val="24"/>
          <w:szCs w:val="24"/>
          <w:lang w:val="ro-RO"/>
        </w:rPr>
        <w:t>lit.e</w:t>
      </w:r>
      <w:proofErr w:type="spellEnd"/>
      <w:r w:rsidRPr="00917866">
        <w:rPr>
          <w:rFonts w:ascii="Times New Roman" w:hAnsi="Times New Roman" w:cs="Times New Roman"/>
          <w:sz w:val="24"/>
          <w:szCs w:val="24"/>
          <w:lang w:val="ro-RO"/>
        </w:rPr>
        <w:t>).</w:t>
      </w:r>
    </w:p>
    <w:p w14:paraId="5BE499F2" w14:textId="77777777" w:rsidR="001E41D9" w:rsidRPr="00917866" w:rsidRDefault="00FC3487" w:rsidP="001E41D9">
      <w:pPr>
        <w:jc w:val="both"/>
        <w:rPr>
          <w:rFonts w:ascii="Times New Roman" w:hAnsi="Times New Roman" w:cs="Times New Roman"/>
          <w:sz w:val="24"/>
          <w:szCs w:val="24"/>
        </w:rPr>
      </w:pPr>
      <w:r w:rsidRPr="00917866">
        <w:rPr>
          <w:rFonts w:ascii="Times New Roman" w:hAnsi="Times New Roman" w:cs="Times New Roman"/>
          <w:sz w:val="24"/>
          <w:szCs w:val="24"/>
          <w:lang w:val="ro-RO"/>
        </w:rPr>
        <w:t xml:space="preserve">d) </w:t>
      </w:r>
      <w:r w:rsidR="001E41D9" w:rsidRPr="00917866">
        <w:rPr>
          <w:rFonts w:ascii="Times New Roman" w:hAnsi="Times New Roman" w:cs="Times New Roman"/>
          <w:sz w:val="24"/>
          <w:szCs w:val="24"/>
          <w:lang w:val="ro-RO"/>
        </w:rPr>
        <w:t xml:space="preserve">100 milioane de euro pentru schema de ajutor de </w:t>
      </w:r>
      <w:proofErr w:type="spellStart"/>
      <w:r w:rsidR="001E41D9" w:rsidRPr="00917866">
        <w:rPr>
          <w:rFonts w:ascii="Times New Roman" w:hAnsi="Times New Roman" w:cs="Times New Roman"/>
          <w:sz w:val="24"/>
          <w:szCs w:val="24"/>
          <w:lang w:val="ro-RO"/>
        </w:rPr>
        <w:t>minimis</w:t>
      </w:r>
      <w:proofErr w:type="spellEnd"/>
      <w:r w:rsidR="001E41D9" w:rsidRPr="00917866">
        <w:rPr>
          <w:rFonts w:ascii="Times New Roman" w:hAnsi="Times New Roman" w:cs="Times New Roman"/>
          <w:sz w:val="24"/>
          <w:szCs w:val="24"/>
          <w:lang w:val="ro-RO"/>
        </w:rPr>
        <w:t xml:space="preserve"> de la lit. f)</w:t>
      </w:r>
      <w:r w:rsidR="001E41D9" w:rsidRPr="00917866">
        <w:rPr>
          <w:rFonts w:ascii="Times New Roman" w:hAnsi="Times New Roman" w:cs="Times New Roman"/>
          <w:sz w:val="24"/>
          <w:szCs w:val="24"/>
        </w:rPr>
        <w:t>.</w:t>
      </w:r>
    </w:p>
    <w:p w14:paraId="6BF2CD5A"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(8) Costurile eligibile prevăzute în schemele de ajutor de stat sunt costurile fără TVA aferente realizării și/sau </w:t>
      </w:r>
      <w:proofErr w:type="spellStart"/>
      <w:r w:rsidRPr="00917866">
        <w:rPr>
          <w:rFonts w:ascii="Times New Roman" w:hAnsi="Times New Roman" w:cs="Times New Roman"/>
          <w:sz w:val="24"/>
          <w:szCs w:val="24"/>
          <w:lang w:val="ro-RO"/>
        </w:rPr>
        <w:t>achiziţionării</w:t>
      </w:r>
      <w:proofErr w:type="spellEnd"/>
      <w:r w:rsidRPr="00917866">
        <w:rPr>
          <w:rFonts w:ascii="Times New Roman" w:hAnsi="Times New Roman" w:cs="Times New Roman"/>
          <w:sz w:val="24"/>
          <w:szCs w:val="24"/>
          <w:lang w:val="ro-RO"/>
        </w:rPr>
        <w:t xml:space="preserve">, după caz, de active corporale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necorporale sau după caz, cele stabilite în legislația europeană relevantă în domeniul ajutorului de stat.</w:t>
      </w:r>
    </w:p>
    <w:p w14:paraId="5CBCD9DF"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(9) Principalele condiții de eligibilitate  care trebuie îndeplinite de solicitanți pentru obținerea ajutorului de stat se referă la realizarea unei investiții cu o valoare cel </w:t>
      </w:r>
      <w:proofErr w:type="spellStart"/>
      <w:r w:rsidRPr="00917866">
        <w:rPr>
          <w:rFonts w:ascii="Times New Roman" w:hAnsi="Times New Roman" w:cs="Times New Roman"/>
          <w:sz w:val="24"/>
          <w:szCs w:val="24"/>
          <w:lang w:val="ro-RO"/>
        </w:rPr>
        <w:t>putin</w:t>
      </w:r>
      <w:proofErr w:type="spellEnd"/>
      <w:r w:rsidRPr="00917866">
        <w:rPr>
          <w:rFonts w:ascii="Times New Roman" w:hAnsi="Times New Roman" w:cs="Times New Roman"/>
          <w:sz w:val="24"/>
          <w:szCs w:val="24"/>
          <w:lang w:val="ro-RO"/>
        </w:rPr>
        <w:t xml:space="preserve"> egală cu valoarea menționată la alin. (2), în funcție de schema de ajutor de stat selectată, demonstrarea </w:t>
      </w:r>
      <w:proofErr w:type="spellStart"/>
      <w:r w:rsidRPr="00917866">
        <w:rPr>
          <w:rFonts w:ascii="Times New Roman" w:hAnsi="Times New Roman" w:cs="Times New Roman"/>
          <w:sz w:val="24"/>
          <w:szCs w:val="24"/>
          <w:lang w:val="ro-RO"/>
        </w:rPr>
        <w:t>eficienţei</w:t>
      </w:r>
      <w:proofErr w:type="spellEnd"/>
      <w:r w:rsidRPr="00917866">
        <w:rPr>
          <w:rFonts w:ascii="Times New Roman" w:hAnsi="Times New Roman" w:cs="Times New Roman"/>
          <w:sz w:val="24"/>
          <w:szCs w:val="24"/>
          <w:lang w:val="ro-RO"/>
        </w:rPr>
        <w:t xml:space="preserve"> economice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a viabilității pe perioada implementării </w:t>
      </w:r>
      <w:proofErr w:type="spellStart"/>
      <w:r w:rsidRPr="00917866">
        <w:rPr>
          <w:rFonts w:ascii="Times New Roman" w:hAnsi="Times New Roman" w:cs="Times New Roman"/>
          <w:sz w:val="24"/>
          <w:szCs w:val="24"/>
          <w:lang w:val="ro-RO"/>
        </w:rPr>
        <w:t>investiţiei</w:t>
      </w:r>
      <w:proofErr w:type="spellEnd"/>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menținerea investițiilor pe perioada prevăzută de reglementările europene în domeniul ajutorului de stat. </w:t>
      </w:r>
      <w:r w:rsidR="001E41D9" w:rsidRPr="00917866">
        <w:rPr>
          <w:rFonts w:ascii="Times New Roman" w:hAnsi="Times New Roman" w:cs="Times New Roman"/>
          <w:sz w:val="24"/>
          <w:szCs w:val="24"/>
          <w:lang w:val="ro-RO"/>
        </w:rPr>
        <w:t xml:space="preserve"> </w:t>
      </w:r>
    </w:p>
    <w:p w14:paraId="53FF3AAB" w14:textId="77777777" w:rsidR="001E41D9" w:rsidRPr="00917866" w:rsidRDefault="001E41D9" w:rsidP="001E41D9">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(10) Ordinea analizării cererilor de acord pentru finanțare pentru schema de ajutor de stat prevăzută la alin. (1) lit. a) se </w:t>
      </w:r>
      <w:proofErr w:type="spellStart"/>
      <w:r w:rsidRPr="00917866">
        <w:rPr>
          <w:rFonts w:ascii="Times New Roman" w:hAnsi="Times New Roman" w:cs="Times New Roman"/>
          <w:sz w:val="24"/>
          <w:szCs w:val="24"/>
          <w:lang w:val="ro-RO"/>
        </w:rPr>
        <w:t>stabileste</w:t>
      </w:r>
      <w:proofErr w:type="spellEnd"/>
      <w:r w:rsidRPr="00917866">
        <w:rPr>
          <w:rFonts w:ascii="Times New Roman" w:hAnsi="Times New Roman" w:cs="Times New Roman"/>
          <w:sz w:val="24"/>
          <w:szCs w:val="24"/>
          <w:lang w:val="ro-RO"/>
        </w:rPr>
        <w:t xml:space="preserve"> pe baza unei grile de punctaj, iar pentru schemele prevăzute la alin. (1) lit. b) – f) analizarea cererilor de acord se efectuează în ordine cronologică.</w:t>
      </w:r>
    </w:p>
    <w:p w14:paraId="017A993A" w14:textId="77777777" w:rsidR="00FC3487" w:rsidRPr="00917866" w:rsidRDefault="001E41D9" w:rsidP="001E41D9">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w:t>
      </w:r>
      <w:r w:rsidR="00FC3487" w:rsidRPr="00917866">
        <w:rPr>
          <w:rFonts w:ascii="Times New Roman" w:hAnsi="Times New Roman" w:cs="Times New Roman"/>
          <w:sz w:val="24"/>
          <w:szCs w:val="24"/>
          <w:lang w:val="ro-RO"/>
        </w:rPr>
        <w:t>(11) Activele corporale care beneficiază de prevederile art. 22, alin. (1) din Legea nr. 227 din 2015 privind Codul Fiscal, cu modificările și completările ulterioare și care funcționează în noua capacitate de producție se exclud din investiția eligibilă pentru ajutor de stat.</w:t>
      </w:r>
      <w:r w:rsidR="00FC3487" w:rsidRPr="00917866" w:rsidDel="00810EA0">
        <w:rPr>
          <w:rFonts w:ascii="Times New Roman" w:hAnsi="Times New Roman" w:cs="Times New Roman"/>
          <w:sz w:val="24"/>
          <w:szCs w:val="24"/>
          <w:lang w:val="ro-RO"/>
        </w:rPr>
        <w:t xml:space="preserve"> </w:t>
      </w:r>
    </w:p>
    <w:p w14:paraId="5754F726"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(12) Prin derogare de la prevederile art. 312 alin. (1) din Ordonanța de urgență a Guvernului nr. 57/2019 cu modificările și completările ulterioare, concesionarea terenurilor proprietate publică sau privată a statului sau a unităților administrativ teritoriale aferente locației investițiilor finanțate cu ajutor de stat, inclusiv a investițiilor strategice prevăzute la art. I, se poate face prin atribuire directă cu investitorul solicitant, redevența fiind stabilită la valoarea de piață, pe baza unui raport de evaluare întocmit de un evaluator autorizat pe durata concesiunii. Dispozițiile art. 315 alin. 2-4 se aplică în mod corespunzător.</w:t>
      </w:r>
    </w:p>
    <w:p w14:paraId="719A45AB"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lastRenderedPageBreak/>
        <w:t>(13) Condițiile de concesionare, obligațiile investitorului privind realizarea proiectului de investiție, durata concesionării, condițiile de reziliere a contractului, precum și alte elemente ale contractului de concesionare a terenului se stabilesc prin hotărâre a Guvernului, a consiliilor locale sau a consiliilor județene, după caz.</w:t>
      </w:r>
    </w:p>
    <w:p w14:paraId="466FA6C2"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(14) La încetarea contractului de concesiune, prin derogare de la prevederile art. 324 alin. (5) din Ordonanța de urgență a Guvernului nr. 57/2019, cu modificările și completările ulterioare, bunurile care au rezultat în urma implementării proiectelor de investiții realizate pe terenuri proprietate a statului sau a unităților administrativ-teritoriale, rămân în proprietatea concesionarului. </w:t>
      </w:r>
    </w:p>
    <w:p w14:paraId="445D4136"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(15) Prin derogare de la prevederile art. 324 alin. (5), ale art. 325 alin. (11) și ale art. 362 alin. (3) din Ordonanța de urgență a Guvernului nr. 57/2019, cu modificările și completările ulterioare, contractele de concesionare încheiate pentru bunurile proprietate privată a statului sau a unităților administrativ-teritoriale pot cuprinde clauze de vânzare-cumpărare a terenului prin exercitarea dreptului de preemțiune numai după finalizarea investiției și numai dacă investitorul și-a îndeplinit obligațiile prevăzute în contractul de concesionare. Vânzarea-cumpărarea terenului se aprobă prin hotărâre a Guvernului, a consiliilor locale sau a consiliilor județene, după caz, pe bază de raport de evaluare pentru stabilirea valorii de piață a terenului întocmit în condițiile legii.</w:t>
      </w:r>
    </w:p>
    <w:p w14:paraId="489B7B33"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(16) Terenurile proprietate publică a statului sau a unităților administrativ-teritoriale pot fi trecute în proprietatea privată a statului sau a unităților administrativ-teritoriale, în condițiile art. 361 din Ordonanța de urgență a Guvernului nr. 57/2019, cu modificările și completările ulterioare, în vederea vânzării către concesionar la expirarea termenului concesiunii. Vânzarea-cumpărarea terenului se aprobă prin hotărâre a Guvernului, a consiliilor locale sau a consiliilor județene, după caz, pe bază de raport de evaluare pentru stabilirea valorii de piață a terenului întocmit în condițiile legii. </w:t>
      </w:r>
    </w:p>
    <w:p w14:paraId="0FD2316A"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(17) În situația rezilierii contractelor de concesionare ca urmare a neîndeplinirii de către investitor a obligațiilor asumate terenul rămâne proprietatea statului sau a unităților administrativ teritoriale, după caz, autoritățile publice, în calitate de concedent, având dreptul la justă despăgubire conform legii.</w:t>
      </w:r>
    </w:p>
    <w:p w14:paraId="0DBE79D7"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(18) Schemele de ajutor de stat prevăzute la alin. (1) vor fi aprobate prin Hotărâre de Guvern în cel mult 120 de zile de la data publicării în Monitorul Oficial a prezentei legii.</w:t>
      </w:r>
    </w:p>
    <w:p w14:paraId="5F54E7C6" w14:textId="77777777" w:rsidR="00FC3487" w:rsidRPr="00917866" w:rsidRDefault="00FC3487" w:rsidP="00FC3487">
      <w:pPr>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(19) În cazul în care investitorul solicită constituirea unui parc industrial pentru investițiile prevăzute la alin. (1), pentru o dezvoltare viitoare sau pentru a atrage furnizorii să facă investiții, cererea de acordare a titlului de parc industrial va fi analizată și aprobată pe baza procedurii simplificate reglementată de art.19 din Legea nr. 186/2013.</w:t>
      </w:r>
    </w:p>
    <w:p w14:paraId="574C7962" w14:textId="77777777" w:rsidR="00B10C8A" w:rsidRPr="00917866" w:rsidRDefault="00B10C8A" w:rsidP="00B10C8A">
      <w:pPr>
        <w:autoSpaceDE w:val="0"/>
        <w:autoSpaceDN w:val="0"/>
        <w:adjustRightInd w:val="0"/>
        <w:spacing w:after="0" w:line="240" w:lineRule="auto"/>
        <w:jc w:val="both"/>
        <w:rPr>
          <w:rFonts w:ascii="Times New Roman" w:hAnsi="Times New Roman" w:cs="Times New Roman"/>
          <w:sz w:val="24"/>
          <w:szCs w:val="24"/>
          <w:lang w:val="ro-RO"/>
        </w:rPr>
      </w:pPr>
    </w:p>
    <w:p w14:paraId="2BD9985E" w14:textId="77777777" w:rsidR="009417AD" w:rsidRPr="00917866" w:rsidRDefault="009417AD" w:rsidP="009417AD">
      <w:pPr>
        <w:spacing w:after="0" w:line="276" w:lineRule="auto"/>
        <w:jc w:val="both"/>
        <w:rPr>
          <w:rFonts w:ascii="Times New Roman" w:eastAsia="Calibri" w:hAnsi="Times New Roman" w:cs="Times New Roman"/>
          <w:kern w:val="3"/>
          <w:sz w:val="24"/>
          <w:szCs w:val="24"/>
          <w:lang w:val="ro-RO"/>
        </w:rPr>
      </w:pPr>
      <w:proofErr w:type="spellStart"/>
      <w:r w:rsidRPr="00917866">
        <w:rPr>
          <w:rFonts w:ascii="Times New Roman" w:eastAsia="SimSun" w:hAnsi="Times New Roman" w:cs="Times New Roman"/>
          <w:b/>
          <w:sz w:val="24"/>
          <w:szCs w:val="24"/>
          <w:lang w:val="ro-RO"/>
        </w:rPr>
        <w:t>Art.I</w:t>
      </w:r>
      <w:r w:rsidR="00385B77" w:rsidRPr="00917866">
        <w:rPr>
          <w:rFonts w:ascii="Times New Roman" w:eastAsia="SimSun" w:hAnsi="Times New Roman" w:cs="Times New Roman"/>
          <w:b/>
          <w:sz w:val="24"/>
          <w:szCs w:val="24"/>
          <w:lang w:val="ro-RO"/>
        </w:rPr>
        <w:t>V</w:t>
      </w:r>
      <w:proofErr w:type="spellEnd"/>
      <w:r w:rsidRPr="00917866">
        <w:rPr>
          <w:rFonts w:ascii="Times New Roman" w:eastAsia="SimSun" w:hAnsi="Times New Roman" w:cs="Times New Roman"/>
          <w:b/>
          <w:sz w:val="24"/>
          <w:szCs w:val="24"/>
          <w:lang w:val="ro-RO"/>
        </w:rPr>
        <w:t xml:space="preserve"> </w:t>
      </w:r>
      <w:r w:rsidRPr="00917866">
        <w:rPr>
          <w:rFonts w:ascii="Times New Roman" w:eastAsia="Calibri" w:hAnsi="Times New Roman" w:cs="Times New Roman"/>
          <w:kern w:val="3"/>
          <w:sz w:val="24"/>
          <w:szCs w:val="24"/>
          <w:lang w:val="ro-RO"/>
        </w:rPr>
        <w:t>(1) În vederea atenuării constrângerilor de finanțare întâmpinate de unitățile</w:t>
      </w:r>
      <w:r w:rsidR="00313F87" w:rsidRPr="00917866">
        <w:rPr>
          <w:rFonts w:ascii="Times New Roman" w:eastAsia="Calibri" w:hAnsi="Times New Roman" w:cs="Times New Roman"/>
          <w:kern w:val="3"/>
          <w:sz w:val="24"/>
          <w:szCs w:val="24"/>
          <w:lang w:val="ro-RO"/>
        </w:rPr>
        <w:t>/subdiviziunile</w:t>
      </w:r>
      <w:r w:rsidRPr="00917866">
        <w:rPr>
          <w:rFonts w:ascii="Times New Roman" w:eastAsia="Calibri" w:hAnsi="Times New Roman" w:cs="Times New Roman"/>
          <w:kern w:val="3"/>
          <w:sz w:val="24"/>
          <w:szCs w:val="24"/>
          <w:lang w:val="ro-RO"/>
        </w:rPr>
        <w:t xml:space="preserve"> administrativ-teritoriale, de operatorii regionali sau locali de servicii publice și alte entități publice, precum și de companiile mari, cu capitalizare medie și mică și nou înființate din sectorul privat se autorizează Banca de Investiții și Dezvoltare S.A. (BID):</w:t>
      </w:r>
    </w:p>
    <w:p w14:paraId="55B719FA" w14:textId="77777777" w:rsidR="009417AD" w:rsidRPr="00917866" w:rsidRDefault="009417AD" w:rsidP="009417AD">
      <w:pPr>
        <w:numPr>
          <w:ilvl w:val="0"/>
          <w:numId w:val="4"/>
        </w:num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917866">
        <w:rPr>
          <w:rFonts w:ascii="Times New Roman" w:eastAsia="Calibri" w:hAnsi="Times New Roman" w:cs="Times New Roman"/>
          <w:kern w:val="3"/>
          <w:sz w:val="24"/>
          <w:szCs w:val="24"/>
          <w:lang w:val="ro-RO"/>
        </w:rPr>
        <w:lastRenderedPageBreak/>
        <w:t>să implementeze scheme de finanțare și garantare, în numele si contul statului, atât în condiții de piață cât și care implică măsuri de natura ajutorului de stat, în baza unui cadru de administrare general a acestor operațiuni aprobat prin hotărâre de Guvern și în conformitate cu legislația în vigoare;</w:t>
      </w:r>
    </w:p>
    <w:p w14:paraId="6C6C5EC3" w14:textId="77777777" w:rsidR="009417AD" w:rsidRPr="00917866" w:rsidRDefault="009417AD" w:rsidP="009417AD">
      <w:pPr>
        <w:numPr>
          <w:ilvl w:val="0"/>
          <w:numId w:val="4"/>
        </w:num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917866">
        <w:rPr>
          <w:rFonts w:ascii="Times New Roman" w:eastAsia="Calibri" w:hAnsi="Times New Roman" w:cs="Times New Roman"/>
          <w:kern w:val="3"/>
          <w:sz w:val="24"/>
          <w:szCs w:val="24"/>
          <w:lang w:val="ro-RO"/>
        </w:rPr>
        <w:t xml:space="preserve">să participe </w:t>
      </w:r>
      <w:r w:rsidR="00313F87" w:rsidRPr="00917866">
        <w:rPr>
          <w:rFonts w:ascii="Times New Roman" w:eastAsia="Calibri" w:hAnsi="Times New Roman" w:cs="Times New Roman"/>
          <w:kern w:val="3"/>
          <w:sz w:val="24"/>
          <w:szCs w:val="24"/>
          <w:lang w:val="ro-RO"/>
        </w:rPr>
        <w:t>în ș</w:t>
      </w:r>
      <w:r w:rsidRPr="00917866">
        <w:rPr>
          <w:rFonts w:ascii="Times New Roman" w:eastAsia="Calibri" w:hAnsi="Times New Roman" w:cs="Times New Roman"/>
          <w:kern w:val="3"/>
          <w:sz w:val="24"/>
          <w:szCs w:val="24"/>
          <w:lang w:val="ro-RO"/>
        </w:rPr>
        <w:t xml:space="preserve">i/sau să înființeze vehicule investiționale și fonduri de investiții, care să ofere instrumente de tip participații la capital și alte instrumente financiare, împreună cu instituții financiare internaționale, instituții financiare și investitori, destinate în principal, susținerii proiectelor de investiții, activităților inovatoare, a companiilor cu creștere rapidă și de înaltă tehnologie. </w:t>
      </w:r>
    </w:p>
    <w:p w14:paraId="147C61F8" w14:textId="77777777" w:rsidR="009417AD" w:rsidRPr="00917866" w:rsidRDefault="009417AD" w:rsidP="009417AD">
      <w:pPr>
        <w:suppressAutoHyphens/>
        <w:autoSpaceDN w:val="0"/>
        <w:spacing w:after="0" w:line="276" w:lineRule="auto"/>
        <w:ind w:left="720"/>
        <w:jc w:val="both"/>
        <w:textAlignment w:val="baseline"/>
        <w:rPr>
          <w:rFonts w:ascii="Times New Roman" w:eastAsia="Calibri" w:hAnsi="Times New Roman" w:cs="Times New Roman"/>
          <w:kern w:val="3"/>
          <w:sz w:val="24"/>
          <w:szCs w:val="24"/>
          <w:lang w:val="ro-RO"/>
        </w:rPr>
      </w:pPr>
    </w:p>
    <w:p w14:paraId="02C715C7" w14:textId="77777777" w:rsidR="009417AD" w:rsidRPr="00917866" w:rsidRDefault="009417AD" w:rsidP="009417AD">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917866">
        <w:rPr>
          <w:rFonts w:ascii="Times New Roman" w:eastAsia="Calibri" w:hAnsi="Times New Roman" w:cs="Times New Roman"/>
          <w:kern w:val="3"/>
          <w:sz w:val="24"/>
          <w:szCs w:val="24"/>
          <w:lang w:val="ro-RO"/>
        </w:rPr>
        <w:t>(2) Modalitatea și condițiile privind participarea BID și instrumentele acordate de către BID în conformitate cu alin (1) precum și sectoarele vizate și beneficiarii eligibili, identificați în baza unor analize specifice care să reflecte necesitatea intervenției statului, sunt prevăzute în mandatele specifice acordate BID, aprobate prin hotărâre de Guvern</w:t>
      </w:r>
      <w:r w:rsidR="00313F87" w:rsidRPr="00917866">
        <w:rPr>
          <w:rFonts w:ascii="Times New Roman" w:eastAsia="Calibri" w:hAnsi="Times New Roman" w:cs="Times New Roman"/>
          <w:kern w:val="3"/>
          <w:sz w:val="24"/>
          <w:szCs w:val="24"/>
          <w:lang w:val="ro-RO"/>
        </w:rPr>
        <w:t xml:space="preserve">, dacă legislația în vigoare nu prevede altfel.  </w:t>
      </w:r>
    </w:p>
    <w:p w14:paraId="2A9B2CFD" w14:textId="77777777" w:rsidR="009417AD" w:rsidRPr="00917866" w:rsidRDefault="009417AD" w:rsidP="009417AD">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p>
    <w:p w14:paraId="1E19BA82" w14:textId="77777777" w:rsidR="00313F87" w:rsidRPr="00917866" w:rsidRDefault="00313F87" w:rsidP="00313F87">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917866">
        <w:rPr>
          <w:rFonts w:ascii="Times New Roman" w:eastAsia="Calibri" w:hAnsi="Times New Roman" w:cs="Times New Roman"/>
          <w:kern w:val="3"/>
          <w:sz w:val="24"/>
          <w:szCs w:val="24"/>
          <w:lang w:val="ro-RO"/>
        </w:rPr>
        <w:t xml:space="preserve">(3) Sursa de finanțare a instrumentelor financiare prevăzute la alin. (1) va fi asigurată de la bugetul de stat, fonduri europene nerambursabile și/sau venituri din activitatea de privatizare, prin alocarea fondurilor necesare către BID. </w:t>
      </w:r>
    </w:p>
    <w:p w14:paraId="5C14DA7A" w14:textId="77777777" w:rsidR="00313F87" w:rsidRPr="00917866" w:rsidRDefault="00313F87" w:rsidP="00313F87">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p>
    <w:p w14:paraId="270E5E94" w14:textId="77777777" w:rsidR="00313F87" w:rsidRPr="00917866" w:rsidRDefault="00313F87" w:rsidP="00313F87">
      <w:pPr>
        <w:suppressAutoHyphens/>
        <w:autoSpaceDN w:val="0"/>
        <w:spacing w:after="0" w:line="276" w:lineRule="auto"/>
        <w:jc w:val="both"/>
        <w:textAlignment w:val="baseline"/>
        <w:rPr>
          <w:rFonts w:ascii="Times New Roman" w:eastAsia="Calibri" w:hAnsi="Times New Roman" w:cs="Times New Roman"/>
          <w:kern w:val="3"/>
          <w:sz w:val="24"/>
          <w:szCs w:val="24"/>
          <w:lang w:val="ro-RO"/>
        </w:rPr>
      </w:pPr>
      <w:r w:rsidRPr="00917866">
        <w:rPr>
          <w:rFonts w:ascii="Times New Roman" w:eastAsia="Calibri" w:hAnsi="Times New Roman" w:cs="Times New Roman"/>
          <w:kern w:val="3"/>
          <w:sz w:val="24"/>
          <w:szCs w:val="24"/>
          <w:lang w:val="ro-RO"/>
        </w:rPr>
        <w:t>(4) Având în vedere prevederile art. II al OUG 126/2024, pentru anul 2026, s</w:t>
      </w:r>
      <w:r w:rsidRPr="00917866">
        <w:rPr>
          <w:rFonts w:ascii="Times New Roman" w:eastAsia="Calibri" w:hAnsi="Times New Roman" w:cs="Times New Roman"/>
          <w:kern w:val="3"/>
          <w:sz w:val="24"/>
          <w:szCs w:val="24"/>
        </w:rPr>
        <w:t xml:space="preserve">e </w:t>
      </w:r>
      <w:proofErr w:type="spellStart"/>
      <w:r w:rsidRPr="00917866">
        <w:rPr>
          <w:rFonts w:ascii="Times New Roman" w:eastAsia="Calibri" w:hAnsi="Times New Roman" w:cs="Times New Roman"/>
          <w:kern w:val="3"/>
          <w:sz w:val="24"/>
          <w:szCs w:val="24"/>
        </w:rPr>
        <w:t>autorizează</w:t>
      </w:r>
      <w:proofErr w:type="spellEnd"/>
      <w:r w:rsidRPr="00917866">
        <w:rPr>
          <w:rFonts w:ascii="Times New Roman" w:eastAsia="Calibri" w:hAnsi="Times New Roman" w:cs="Times New Roman"/>
          <w:kern w:val="3"/>
          <w:sz w:val="24"/>
          <w:szCs w:val="24"/>
        </w:rPr>
        <w:t xml:space="preserve"> </w:t>
      </w:r>
      <w:proofErr w:type="spellStart"/>
      <w:r w:rsidRPr="00917866">
        <w:rPr>
          <w:rFonts w:ascii="Times New Roman" w:eastAsia="Calibri" w:hAnsi="Times New Roman" w:cs="Times New Roman"/>
          <w:kern w:val="3"/>
          <w:sz w:val="24"/>
          <w:szCs w:val="24"/>
        </w:rPr>
        <w:t>Ministerul</w:t>
      </w:r>
      <w:proofErr w:type="spellEnd"/>
      <w:r w:rsidRPr="00917866">
        <w:rPr>
          <w:rFonts w:ascii="Times New Roman" w:eastAsia="Calibri" w:hAnsi="Times New Roman" w:cs="Times New Roman"/>
          <w:kern w:val="3"/>
          <w:sz w:val="24"/>
          <w:szCs w:val="24"/>
        </w:rPr>
        <w:t xml:space="preserve"> </w:t>
      </w:r>
      <w:proofErr w:type="spellStart"/>
      <w:r w:rsidRPr="00917866">
        <w:rPr>
          <w:rFonts w:ascii="Times New Roman" w:eastAsia="Calibri" w:hAnsi="Times New Roman" w:cs="Times New Roman"/>
          <w:kern w:val="3"/>
          <w:sz w:val="24"/>
          <w:szCs w:val="24"/>
        </w:rPr>
        <w:t>Finanțelor</w:t>
      </w:r>
      <w:proofErr w:type="spellEnd"/>
      <w:r w:rsidRPr="00917866">
        <w:rPr>
          <w:rFonts w:ascii="Times New Roman" w:eastAsia="Calibri" w:hAnsi="Times New Roman" w:cs="Times New Roman"/>
          <w:kern w:val="3"/>
          <w:sz w:val="24"/>
          <w:szCs w:val="24"/>
        </w:rPr>
        <w:t xml:space="preserve"> </w:t>
      </w:r>
      <w:proofErr w:type="spellStart"/>
      <w:r w:rsidRPr="00917866">
        <w:rPr>
          <w:rFonts w:ascii="Times New Roman" w:eastAsia="Calibri" w:hAnsi="Times New Roman" w:cs="Times New Roman"/>
          <w:kern w:val="3"/>
          <w:sz w:val="24"/>
          <w:szCs w:val="24"/>
        </w:rPr>
        <w:t>să</w:t>
      </w:r>
      <w:proofErr w:type="spellEnd"/>
      <w:r w:rsidRPr="00917866">
        <w:rPr>
          <w:rFonts w:ascii="Times New Roman" w:eastAsia="Calibri" w:hAnsi="Times New Roman" w:cs="Times New Roman"/>
          <w:kern w:val="3"/>
          <w:sz w:val="24"/>
          <w:szCs w:val="24"/>
        </w:rPr>
        <w:t xml:space="preserve"> </w:t>
      </w:r>
      <w:proofErr w:type="spellStart"/>
      <w:r w:rsidRPr="00917866">
        <w:rPr>
          <w:rFonts w:ascii="Times New Roman" w:eastAsia="Calibri" w:hAnsi="Times New Roman" w:cs="Times New Roman"/>
          <w:kern w:val="3"/>
          <w:sz w:val="24"/>
          <w:szCs w:val="24"/>
        </w:rPr>
        <w:t>transfere</w:t>
      </w:r>
      <w:proofErr w:type="spellEnd"/>
      <w:r w:rsidRPr="00917866">
        <w:rPr>
          <w:rFonts w:ascii="Times New Roman" w:eastAsia="Calibri" w:hAnsi="Times New Roman" w:cs="Times New Roman"/>
          <w:kern w:val="3"/>
          <w:sz w:val="24"/>
          <w:szCs w:val="24"/>
        </w:rPr>
        <w:t xml:space="preserve"> </w:t>
      </w:r>
      <w:r w:rsidRPr="00917866">
        <w:rPr>
          <w:rFonts w:ascii="Times New Roman" w:eastAsia="Calibri" w:hAnsi="Times New Roman" w:cs="Times New Roman"/>
          <w:bCs/>
          <w:kern w:val="3"/>
          <w:sz w:val="24"/>
          <w:szCs w:val="24"/>
          <w:lang w:val="ro-RO"/>
        </w:rPr>
        <w:t xml:space="preserve">în anul 2026 </w:t>
      </w:r>
      <w:proofErr w:type="spellStart"/>
      <w:r w:rsidRPr="00917866">
        <w:rPr>
          <w:rFonts w:ascii="Times New Roman" w:eastAsia="Calibri" w:hAnsi="Times New Roman" w:cs="Times New Roman"/>
          <w:kern w:val="3"/>
          <w:sz w:val="24"/>
          <w:szCs w:val="24"/>
        </w:rPr>
        <w:t>suma</w:t>
      </w:r>
      <w:proofErr w:type="spellEnd"/>
      <w:r w:rsidRPr="00917866">
        <w:rPr>
          <w:rFonts w:ascii="Times New Roman" w:eastAsia="Calibri" w:hAnsi="Times New Roman" w:cs="Times New Roman"/>
          <w:kern w:val="3"/>
          <w:sz w:val="24"/>
          <w:szCs w:val="24"/>
        </w:rPr>
        <w:t xml:space="preserve"> de 1 </w:t>
      </w:r>
      <w:proofErr w:type="spellStart"/>
      <w:r w:rsidRPr="00917866">
        <w:rPr>
          <w:rFonts w:ascii="Times New Roman" w:eastAsia="Calibri" w:hAnsi="Times New Roman" w:cs="Times New Roman"/>
          <w:kern w:val="3"/>
          <w:sz w:val="24"/>
          <w:szCs w:val="24"/>
        </w:rPr>
        <w:t>miliard</w:t>
      </w:r>
      <w:proofErr w:type="spellEnd"/>
      <w:r w:rsidRPr="00917866">
        <w:rPr>
          <w:rFonts w:ascii="Times New Roman" w:eastAsia="Calibri" w:hAnsi="Times New Roman" w:cs="Times New Roman"/>
          <w:kern w:val="3"/>
          <w:sz w:val="24"/>
          <w:szCs w:val="24"/>
        </w:rPr>
        <w:t xml:space="preserve"> de lei la </w:t>
      </w:r>
      <w:proofErr w:type="spellStart"/>
      <w:r w:rsidRPr="00917866">
        <w:rPr>
          <w:rFonts w:ascii="Times New Roman" w:eastAsia="Calibri" w:hAnsi="Times New Roman" w:cs="Times New Roman"/>
          <w:kern w:val="3"/>
          <w:sz w:val="24"/>
          <w:szCs w:val="24"/>
        </w:rPr>
        <w:t>dispozitia</w:t>
      </w:r>
      <w:proofErr w:type="spellEnd"/>
      <w:r w:rsidRPr="00917866">
        <w:rPr>
          <w:rFonts w:ascii="Times New Roman" w:eastAsia="Calibri" w:hAnsi="Times New Roman" w:cs="Times New Roman"/>
          <w:kern w:val="3"/>
          <w:sz w:val="24"/>
          <w:szCs w:val="24"/>
        </w:rPr>
        <w:t xml:space="preserve"> BID, </w:t>
      </w:r>
      <w:r w:rsidRPr="00917866">
        <w:rPr>
          <w:rFonts w:ascii="Times New Roman" w:eastAsia="Calibri" w:hAnsi="Times New Roman" w:cs="Times New Roman"/>
          <w:kern w:val="3"/>
          <w:sz w:val="24"/>
          <w:szCs w:val="24"/>
          <w:lang w:val="ro-RO"/>
        </w:rPr>
        <w:t>în scopul implementării instrumentelor menționate la alin. (1) lit. a</w:t>
      </w:r>
      <w:r w:rsidRPr="00917866">
        <w:rPr>
          <w:rFonts w:ascii="Times New Roman" w:eastAsia="Calibri" w:hAnsi="Times New Roman" w:cs="Times New Roman"/>
          <w:b/>
          <w:bCs/>
          <w:kern w:val="3"/>
          <w:sz w:val="24"/>
          <w:szCs w:val="24"/>
          <w:lang w:val="ro-RO"/>
        </w:rPr>
        <w:t>)</w:t>
      </w:r>
      <w:r w:rsidRPr="00917866">
        <w:rPr>
          <w:rFonts w:ascii="Times New Roman" w:eastAsia="Calibri" w:hAnsi="Times New Roman" w:cs="Times New Roman"/>
          <w:bCs/>
          <w:kern w:val="3"/>
          <w:sz w:val="24"/>
          <w:szCs w:val="24"/>
          <w:lang w:val="ro-RO"/>
        </w:rPr>
        <w:t>, iar pentru anii următori alocările de sume se vor stabili prin mandatele aprobate în condițiile alin. (2)</w:t>
      </w:r>
      <w:r w:rsidRPr="00917866">
        <w:rPr>
          <w:rFonts w:ascii="Times New Roman" w:eastAsia="Calibri" w:hAnsi="Times New Roman" w:cs="Times New Roman"/>
          <w:kern w:val="3"/>
          <w:sz w:val="24"/>
          <w:szCs w:val="24"/>
          <w:lang w:val="ro-RO"/>
        </w:rPr>
        <w:t xml:space="preserve">. </w:t>
      </w:r>
      <w:proofErr w:type="spellStart"/>
      <w:r w:rsidRPr="00917866">
        <w:rPr>
          <w:rFonts w:ascii="Times New Roman" w:eastAsia="Calibri" w:hAnsi="Times New Roman" w:cs="Times New Roman"/>
          <w:kern w:val="3"/>
          <w:sz w:val="24"/>
          <w:szCs w:val="24"/>
          <w:lang w:val="ro-RO"/>
        </w:rPr>
        <w:t>Functie</w:t>
      </w:r>
      <w:proofErr w:type="spellEnd"/>
      <w:r w:rsidRPr="00917866">
        <w:rPr>
          <w:rFonts w:ascii="Times New Roman" w:eastAsia="Calibri" w:hAnsi="Times New Roman" w:cs="Times New Roman"/>
          <w:kern w:val="3"/>
          <w:sz w:val="24"/>
          <w:szCs w:val="24"/>
          <w:lang w:val="ro-RO"/>
        </w:rPr>
        <w:t xml:space="preserve"> de gradul de implementare a instrumentelor financiare prevăzute la alin.(1) </w:t>
      </w:r>
      <w:proofErr w:type="spellStart"/>
      <w:r w:rsidRPr="00917866">
        <w:rPr>
          <w:rFonts w:ascii="Times New Roman" w:eastAsia="Calibri" w:hAnsi="Times New Roman" w:cs="Times New Roman"/>
          <w:kern w:val="3"/>
          <w:sz w:val="24"/>
          <w:szCs w:val="24"/>
          <w:lang w:val="ro-RO"/>
        </w:rPr>
        <w:t>lit.a</w:t>
      </w:r>
      <w:proofErr w:type="spellEnd"/>
      <w:r w:rsidRPr="00917866">
        <w:rPr>
          <w:rFonts w:ascii="Times New Roman" w:eastAsia="Calibri" w:hAnsi="Times New Roman" w:cs="Times New Roman"/>
          <w:kern w:val="3"/>
          <w:sz w:val="24"/>
          <w:szCs w:val="24"/>
          <w:lang w:val="ro-RO"/>
        </w:rPr>
        <w:t xml:space="preserve">), propuse prin mandatele specifice aprobate potrivit alin (2.) se pot efectua redistribuiri de fonduri intre aceste mandate prin ordin al ministrului </w:t>
      </w:r>
      <w:proofErr w:type="spellStart"/>
      <w:r w:rsidRPr="00917866">
        <w:rPr>
          <w:rFonts w:ascii="Times New Roman" w:eastAsia="Calibri" w:hAnsi="Times New Roman" w:cs="Times New Roman"/>
          <w:kern w:val="3"/>
          <w:sz w:val="24"/>
          <w:szCs w:val="24"/>
          <w:lang w:val="ro-RO"/>
        </w:rPr>
        <w:t>finantelor</w:t>
      </w:r>
      <w:proofErr w:type="spellEnd"/>
      <w:r w:rsidRPr="00917866">
        <w:rPr>
          <w:rFonts w:ascii="Times New Roman" w:eastAsia="Calibri" w:hAnsi="Times New Roman" w:cs="Times New Roman"/>
          <w:kern w:val="3"/>
          <w:sz w:val="24"/>
          <w:szCs w:val="24"/>
          <w:lang w:val="ro-RO"/>
        </w:rPr>
        <w:t xml:space="preserve">. </w:t>
      </w:r>
    </w:p>
    <w:p w14:paraId="6D4F0896" w14:textId="77777777" w:rsidR="009417AD" w:rsidRPr="00917866" w:rsidRDefault="009417AD" w:rsidP="009417AD">
      <w:pPr>
        <w:suppressAutoHyphens/>
        <w:autoSpaceDN w:val="0"/>
        <w:spacing w:after="0" w:line="276" w:lineRule="auto"/>
        <w:jc w:val="both"/>
        <w:textAlignment w:val="baseline"/>
        <w:rPr>
          <w:rFonts w:ascii="Times New Roman" w:eastAsia="Calibri" w:hAnsi="Times New Roman" w:cs="Times New Roman"/>
          <w:kern w:val="3"/>
          <w:sz w:val="24"/>
          <w:szCs w:val="24"/>
        </w:rPr>
      </w:pPr>
    </w:p>
    <w:p w14:paraId="0C0964DF" w14:textId="77777777" w:rsidR="009417AD" w:rsidRPr="00917866" w:rsidRDefault="009417AD" w:rsidP="009417AD">
      <w:pPr>
        <w:spacing w:after="0"/>
        <w:jc w:val="both"/>
        <w:rPr>
          <w:rFonts w:ascii="Times New Roman" w:hAnsi="Times New Roman" w:cs="Times New Roman"/>
          <w:sz w:val="24"/>
          <w:szCs w:val="24"/>
        </w:rPr>
      </w:pPr>
      <w:r w:rsidRPr="00917866">
        <w:rPr>
          <w:rFonts w:ascii="Times New Roman" w:eastAsia="SimSun" w:hAnsi="Times New Roman" w:cs="Times New Roman"/>
          <w:b/>
          <w:sz w:val="24"/>
          <w:szCs w:val="24"/>
          <w:lang w:val="ro-RO"/>
        </w:rPr>
        <w:t>Art. V-</w:t>
      </w:r>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w:t>
      </w:r>
      <w:r w:rsidRPr="00917866">
        <w:rPr>
          <w:rFonts w:ascii="Times New Roman" w:hAnsi="Times New Roman" w:cs="Times New Roman"/>
          <w:b/>
          <w:sz w:val="24"/>
          <w:szCs w:val="24"/>
        </w:rPr>
        <w:t>rticolul</w:t>
      </w:r>
      <w:proofErr w:type="spellEnd"/>
      <w:r w:rsidRPr="00917866">
        <w:rPr>
          <w:rFonts w:ascii="Times New Roman" w:hAnsi="Times New Roman" w:cs="Times New Roman"/>
          <w:b/>
          <w:sz w:val="24"/>
          <w:szCs w:val="24"/>
        </w:rPr>
        <w:t xml:space="preserve"> 25 </w:t>
      </w:r>
      <w:proofErr w:type="spellStart"/>
      <w:r w:rsidRPr="00917866">
        <w:rPr>
          <w:rFonts w:ascii="Times New Roman" w:hAnsi="Times New Roman" w:cs="Times New Roman"/>
          <w:b/>
          <w:sz w:val="24"/>
          <w:szCs w:val="24"/>
        </w:rPr>
        <w:t>alineatul</w:t>
      </w:r>
      <w:proofErr w:type="spellEnd"/>
      <w:r w:rsidRPr="00917866">
        <w:rPr>
          <w:rFonts w:ascii="Times New Roman" w:hAnsi="Times New Roman" w:cs="Times New Roman"/>
          <w:b/>
          <w:sz w:val="24"/>
          <w:szCs w:val="24"/>
        </w:rPr>
        <w:t xml:space="preserve"> (1), </w:t>
      </w:r>
      <w:proofErr w:type="spellStart"/>
      <w:r w:rsidRPr="00917866">
        <w:rPr>
          <w:rFonts w:ascii="Times New Roman" w:hAnsi="Times New Roman" w:cs="Times New Roman"/>
          <w:b/>
          <w:sz w:val="24"/>
          <w:szCs w:val="24"/>
        </w:rPr>
        <w:t>partea</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introductivă</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şi</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liter</w:t>
      </w:r>
      <w:r w:rsidR="00FA31E1" w:rsidRPr="00917866">
        <w:rPr>
          <w:rFonts w:ascii="Times New Roman" w:hAnsi="Times New Roman" w:cs="Times New Roman"/>
          <w:b/>
          <w:sz w:val="24"/>
          <w:szCs w:val="24"/>
        </w:rPr>
        <w:t>ele</w:t>
      </w:r>
      <w:proofErr w:type="spellEnd"/>
      <w:r w:rsidRPr="00917866">
        <w:rPr>
          <w:rFonts w:ascii="Times New Roman" w:hAnsi="Times New Roman" w:cs="Times New Roman"/>
          <w:b/>
          <w:sz w:val="24"/>
          <w:szCs w:val="24"/>
        </w:rPr>
        <w:t xml:space="preserve"> h</w:t>
      </w:r>
      <w:r w:rsidRPr="00917866">
        <w:rPr>
          <w:rFonts w:ascii="Times New Roman" w:hAnsi="Times New Roman" w:cs="Times New Roman"/>
          <w:b/>
          <w:sz w:val="24"/>
          <w:szCs w:val="24"/>
          <w:vertAlign w:val="superscript"/>
        </w:rPr>
        <w:t>3</w:t>
      </w:r>
      <w:r w:rsidRPr="00917866">
        <w:rPr>
          <w:rFonts w:ascii="Times New Roman" w:hAnsi="Times New Roman" w:cs="Times New Roman"/>
          <w:b/>
          <w:sz w:val="24"/>
          <w:szCs w:val="24"/>
        </w:rPr>
        <w:t xml:space="preserve">) </w:t>
      </w:r>
      <w:proofErr w:type="spellStart"/>
      <w:r w:rsidR="00FA31E1" w:rsidRPr="00917866">
        <w:rPr>
          <w:rFonts w:ascii="Times New Roman" w:hAnsi="Times New Roman" w:cs="Times New Roman"/>
          <w:b/>
          <w:sz w:val="24"/>
          <w:szCs w:val="24"/>
        </w:rPr>
        <w:t>și</w:t>
      </w:r>
      <w:proofErr w:type="spellEnd"/>
      <w:r w:rsidR="00FA31E1" w:rsidRPr="00917866">
        <w:rPr>
          <w:rFonts w:ascii="Times New Roman" w:hAnsi="Times New Roman" w:cs="Times New Roman"/>
          <w:b/>
          <w:sz w:val="24"/>
          <w:szCs w:val="24"/>
        </w:rPr>
        <w:t xml:space="preserve"> h</w:t>
      </w:r>
      <w:r w:rsidR="00FA31E1" w:rsidRPr="00917866">
        <w:rPr>
          <w:rFonts w:ascii="Times New Roman" w:hAnsi="Times New Roman" w:cs="Times New Roman"/>
          <w:b/>
          <w:sz w:val="24"/>
          <w:szCs w:val="24"/>
          <w:vertAlign w:val="superscript"/>
        </w:rPr>
        <w:t>4</w:t>
      </w:r>
      <w:r w:rsidR="00FA31E1" w:rsidRPr="00917866">
        <w:rPr>
          <w:rFonts w:ascii="Times New Roman" w:hAnsi="Times New Roman" w:cs="Times New Roman"/>
          <w:b/>
          <w:sz w:val="24"/>
          <w:szCs w:val="24"/>
        </w:rPr>
        <w:t xml:space="preserve">) </w:t>
      </w:r>
      <w:r w:rsidRPr="00917866">
        <w:rPr>
          <w:rFonts w:ascii="Times New Roman" w:hAnsi="Times New Roman" w:cs="Times New Roman"/>
          <w:b/>
          <w:sz w:val="24"/>
          <w:szCs w:val="24"/>
        </w:rPr>
        <w:t xml:space="preserve">din </w:t>
      </w:r>
      <w:proofErr w:type="spellStart"/>
      <w:r w:rsidRPr="00917866">
        <w:rPr>
          <w:rFonts w:ascii="Times New Roman" w:hAnsi="Times New Roman" w:cs="Times New Roman"/>
          <w:b/>
          <w:sz w:val="24"/>
          <w:szCs w:val="24"/>
        </w:rPr>
        <w:t>Legea</w:t>
      </w:r>
      <w:proofErr w:type="spellEnd"/>
      <w:r w:rsidRPr="00917866">
        <w:rPr>
          <w:rFonts w:ascii="Times New Roman" w:hAnsi="Times New Roman" w:cs="Times New Roman"/>
          <w:b/>
          <w:sz w:val="24"/>
          <w:szCs w:val="24"/>
        </w:rPr>
        <w:t xml:space="preserve"> nr. 411/2004 </w:t>
      </w:r>
      <w:proofErr w:type="spellStart"/>
      <w:r w:rsidRPr="00917866">
        <w:rPr>
          <w:rFonts w:ascii="Times New Roman" w:hAnsi="Times New Roman" w:cs="Times New Roman"/>
          <w:b/>
          <w:sz w:val="24"/>
          <w:szCs w:val="24"/>
        </w:rPr>
        <w:t>privind</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fondurile</w:t>
      </w:r>
      <w:proofErr w:type="spellEnd"/>
      <w:r w:rsidRPr="00917866">
        <w:rPr>
          <w:rFonts w:ascii="Times New Roman" w:hAnsi="Times New Roman" w:cs="Times New Roman"/>
          <w:b/>
          <w:sz w:val="24"/>
          <w:szCs w:val="24"/>
        </w:rPr>
        <w:t xml:space="preserve"> de </w:t>
      </w:r>
      <w:proofErr w:type="spellStart"/>
      <w:r w:rsidRPr="00917866">
        <w:rPr>
          <w:rFonts w:ascii="Times New Roman" w:hAnsi="Times New Roman" w:cs="Times New Roman"/>
          <w:b/>
          <w:sz w:val="24"/>
          <w:szCs w:val="24"/>
        </w:rPr>
        <w:t>pensii</w:t>
      </w:r>
      <w:proofErr w:type="spellEnd"/>
      <w:r w:rsidRPr="00917866">
        <w:rPr>
          <w:rFonts w:ascii="Times New Roman" w:hAnsi="Times New Roman" w:cs="Times New Roman"/>
          <w:b/>
          <w:sz w:val="24"/>
          <w:szCs w:val="24"/>
        </w:rPr>
        <w:t xml:space="preserve"> administrate </w:t>
      </w:r>
      <w:proofErr w:type="spellStart"/>
      <w:r w:rsidRPr="00917866">
        <w:rPr>
          <w:rFonts w:ascii="Times New Roman" w:hAnsi="Times New Roman" w:cs="Times New Roman"/>
          <w:b/>
          <w:sz w:val="24"/>
          <w:szCs w:val="24"/>
        </w:rPr>
        <w:t>privat</w:t>
      </w:r>
      <w:proofErr w:type="spellEnd"/>
      <w:r w:rsidRPr="00917866">
        <w:rPr>
          <w:rFonts w:ascii="Times New Roman" w:hAnsi="Times New Roman" w:cs="Times New Roman"/>
          <w:b/>
          <w:sz w:val="24"/>
          <w:szCs w:val="24"/>
        </w:rPr>
        <w:t xml:space="preserve">, se </w:t>
      </w:r>
      <w:proofErr w:type="spellStart"/>
      <w:r w:rsidRPr="00917866">
        <w:rPr>
          <w:rFonts w:ascii="Times New Roman" w:hAnsi="Times New Roman" w:cs="Times New Roman"/>
          <w:b/>
          <w:sz w:val="24"/>
          <w:szCs w:val="24"/>
        </w:rPr>
        <w:t>modifică</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şi</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vor</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avea</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următorul</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cuprins</w:t>
      </w:r>
      <w:proofErr w:type="spellEnd"/>
      <w:r w:rsidRPr="00917866">
        <w:rPr>
          <w:rFonts w:ascii="Times New Roman" w:hAnsi="Times New Roman" w:cs="Times New Roman"/>
          <w:b/>
          <w:sz w:val="24"/>
          <w:szCs w:val="24"/>
        </w:rPr>
        <w:t>:</w:t>
      </w:r>
      <w:r w:rsidRPr="00917866">
        <w:rPr>
          <w:rFonts w:ascii="Times New Roman" w:hAnsi="Times New Roman" w:cs="Times New Roman"/>
          <w:sz w:val="24"/>
          <w:szCs w:val="24"/>
        </w:rPr>
        <w:t xml:space="preserve"> </w:t>
      </w:r>
    </w:p>
    <w:p w14:paraId="5F6F7495" w14:textId="77777777" w:rsidR="009417AD" w:rsidRPr="00917866" w:rsidRDefault="009417AD" w:rsidP="009417AD">
      <w:pPr>
        <w:spacing w:after="0"/>
        <w:jc w:val="both"/>
        <w:rPr>
          <w:rFonts w:ascii="Times New Roman" w:hAnsi="Times New Roman" w:cs="Times New Roman"/>
          <w:sz w:val="24"/>
          <w:szCs w:val="24"/>
        </w:rPr>
      </w:pPr>
    </w:p>
    <w:p w14:paraId="51D87376" w14:textId="77777777" w:rsidR="00F350DC" w:rsidRPr="00917866" w:rsidRDefault="00F350DC" w:rsidP="00F350DC">
      <w:pPr>
        <w:jc w:val="both"/>
        <w:rPr>
          <w:rFonts w:ascii="Times New Roman" w:hAnsi="Times New Roman" w:cs="Times New Roman"/>
          <w:sz w:val="24"/>
          <w:szCs w:val="24"/>
        </w:rPr>
      </w:pPr>
      <w:r w:rsidRPr="00917866">
        <w:rPr>
          <w:rFonts w:ascii="Times New Roman" w:hAnsi="Times New Roman" w:cs="Times New Roman"/>
          <w:b/>
          <w:bCs/>
          <w:sz w:val="24"/>
          <w:szCs w:val="24"/>
        </w:rPr>
        <w:t>Art. 25.</w:t>
      </w:r>
      <w:r w:rsidRPr="00917866">
        <w:rPr>
          <w:rFonts w:ascii="Times New Roman" w:hAnsi="Times New Roman" w:cs="Times New Roman"/>
          <w:sz w:val="24"/>
          <w:szCs w:val="24"/>
        </w:rPr>
        <w:t xml:space="preserve"> - </w:t>
      </w:r>
      <w:r w:rsidRPr="00917866">
        <w:rPr>
          <w:rFonts w:ascii="Times New Roman" w:hAnsi="Times New Roman" w:cs="Times New Roman"/>
          <w:b/>
          <w:bCs/>
          <w:sz w:val="24"/>
          <w:szCs w:val="24"/>
        </w:rPr>
        <w:t>(1)</w:t>
      </w:r>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Administratorul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investeşte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activele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fondului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pensii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w:t>
      </w:r>
    </w:p>
    <w:p w14:paraId="77D24EF4" w14:textId="77777777" w:rsidR="00F350DC" w:rsidRPr="00917866" w:rsidRDefault="00F350DC" w:rsidP="00F350DC">
      <w:pPr>
        <w:jc w:val="both"/>
        <w:rPr>
          <w:rFonts w:ascii="Times New Roman" w:hAnsi="Times New Roman" w:cs="Times New Roman"/>
          <w:sz w:val="24"/>
          <w:szCs w:val="24"/>
        </w:rPr>
      </w:pPr>
      <w:r w:rsidRPr="00917866">
        <w:rPr>
          <w:rFonts w:ascii="Times New Roman" w:hAnsi="Times New Roman" w:cs="Times New Roman"/>
          <w:sz w:val="24"/>
          <w:szCs w:val="24"/>
        </w:rPr>
        <w:t>(...)</w:t>
      </w:r>
    </w:p>
    <w:p w14:paraId="5A2BE5B8" w14:textId="77777777" w:rsidR="00FA31E1" w:rsidRPr="00917866" w:rsidRDefault="00F350DC" w:rsidP="00F350DC">
      <w:pPr>
        <w:suppressAutoHyphens/>
        <w:autoSpaceDN w:val="0"/>
        <w:spacing w:after="0" w:line="276" w:lineRule="auto"/>
        <w:jc w:val="both"/>
        <w:textAlignment w:val="baseline"/>
        <w:rPr>
          <w:rFonts w:ascii="Times New Roman" w:hAnsi="Times New Roman" w:cs="Times New Roman"/>
          <w:sz w:val="24"/>
          <w:szCs w:val="24"/>
        </w:rPr>
      </w:pPr>
      <w:r w:rsidRPr="00917866">
        <w:rPr>
          <w:rFonts w:ascii="Times New Roman" w:hAnsi="Times New Roman" w:cs="Times New Roman"/>
          <w:b/>
          <w:bCs/>
          <w:sz w:val="24"/>
          <w:szCs w:val="24"/>
        </w:rPr>
        <w:t>h</w:t>
      </w:r>
      <w:r w:rsidRPr="00917866">
        <w:rPr>
          <w:rFonts w:ascii="Times New Roman" w:hAnsi="Times New Roman" w:cs="Times New Roman"/>
          <w:b/>
          <w:bCs/>
          <w:sz w:val="24"/>
          <w:szCs w:val="24"/>
          <w:vertAlign w:val="superscript"/>
        </w:rPr>
        <w:t>3</w:t>
      </w:r>
      <w:r w:rsidRPr="00917866">
        <w:rPr>
          <w:rFonts w:ascii="Times New Roman" w:hAnsi="Times New Roman" w:cs="Times New Roman"/>
          <w:b/>
          <w:bCs/>
          <w:sz w:val="24"/>
          <w:szCs w:val="24"/>
        </w:rPr>
        <w:t>)</w:t>
      </w:r>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investiţii</w:t>
      </w:r>
      <w:proofErr w:type="spellEnd"/>
      <w:r w:rsidRPr="00917866">
        <w:rPr>
          <w:rFonts w:ascii="Times New Roman" w:hAnsi="Times New Roman" w:cs="Times New Roman"/>
          <w:sz w:val="24"/>
          <w:szCs w:val="24"/>
        </w:rPr>
        <w:t xml:space="preserve"> private de capital sub forma </w:t>
      </w:r>
      <w:proofErr w:type="spellStart"/>
      <w:r w:rsidRPr="00917866">
        <w:rPr>
          <w:rFonts w:ascii="Times New Roman" w:hAnsi="Times New Roman" w:cs="Times New Roman"/>
          <w:sz w:val="24"/>
          <w:szCs w:val="24"/>
        </w:rPr>
        <w:t>acţiunilor</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societăţi</w:t>
      </w:r>
      <w:proofErr w:type="spellEnd"/>
      <w:r w:rsidRPr="00917866">
        <w:rPr>
          <w:rFonts w:ascii="Times New Roman" w:hAnsi="Times New Roman" w:cs="Times New Roman"/>
          <w:sz w:val="24"/>
          <w:szCs w:val="24"/>
        </w:rPr>
        <w:t xml:space="preserve"> din </w:t>
      </w:r>
      <w:proofErr w:type="spellStart"/>
      <w:r w:rsidRPr="00917866">
        <w:rPr>
          <w:rFonts w:ascii="Times New Roman" w:hAnsi="Times New Roman" w:cs="Times New Roman"/>
          <w:sz w:val="24"/>
          <w:szCs w:val="24"/>
        </w:rPr>
        <w:t>România</w:t>
      </w:r>
      <w:proofErr w:type="spellEnd"/>
      <w:r w:rsidRPr="00917866">
        <w:rPr>
          <w:rFonts w:ascii="Times New Roman" w:hAnsi="Times New Roman" w:cs="Times New Roman"/>
          <w:sz w:val="24"/>
          <w:szCs w:val="24"/>
        </w:rPr>
        <w:t xml:space="preserve">, din state ale </w:t>
      </w:r>
      <w:proofErr w:type="spellStart"/>
      <w:r w:rsidRPr="00917866">
        <w:rPr>
          <w:rFonts w:ascii="Times New Roman" w:hAnsi="Times New Roman" w:cs="Times New Roman"/>
          <w:sz w:val="24"/>
          <w:szCs w:val="24"/>
        </w:rPr>
        <w:t>Uniunii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Europene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aparţinând</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Spaţiului</w:t>
      </w:r>
      <w:proofErr w:type="spellEnd"/>
      <w:r w:rsidRPr="00917866">
        <w:rPr>
          <w:rFonts w:ascii="Times New Roman" w:hAnsi="Times New Roman" w:cs="Times New Roman"/>
          <w:sz w:val="24"/>
          <w:szCs w:val="24"/>
        </w:rPr>
        <w:t xml:space="preserve"> Economic European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sub forma </w:t>
      </w:r>
      <w:proofErr w:type="spellStart"/>
      <w:r w:rsidRPr="00917866">
        <w:rPr>
          <w:rFonts w:ascii="Times New Roman" w:hAnsi="Times New Roman" w:cs="Times New Roman"/>
          <w:sz w:val="24"/>
          <w:szCs w:val="24"/>
        </w:rPr>
        <w:t>titlurilor</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participare</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fondurile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investiţii</w:t>
      </w:r>
      <w:proofErr w:type="spellEnd"/>
      <w:r w:rsidRPr="00917866">
        <w:rPr>
          <w:rFonts w:ascii="Times New Roman" w:hAnsi="Times New Roman" w:cs="Times New Roman"/>
          <w:sz w:val="24"/>
          <w:szCs w:val="24"/>
        </w:rPr>
        <w:t xml:space="preserve"> private de capital din </w:t>
      </w:r>
      <w:proofErr w:type="spellStart"/>
      <w:r w:rsidRPr="00917866">
        <w:rPr>
          <w:rFonts w:ascii="Times New Roman" w:hAnsi="Times New Roman" w:cs="Times New Roman"/>
          <w:sz w:val="24"/>
          <w:szCs w:val="24"/>
        </w:rPr>
        <w:t>România</w:t>
      </w:r>
      <w:proofErr w:type="spellEnd"/>
      <w:r w:rsidRPr="00917866">
        <w:rPr>
          <w:rFonts w:ascii="Times New Roman" w:hAnsi="Times New Roman" w:cs="Times New Roman"/>
          <w:sz w:val="24"/>
          <w:szCs w:val="24"/>
        </w:rPr>
        <w:t xml:space="preserve">, din state </w:t>
      </w:r>
      <w:proofErr w:type="spellStart"/>
      <w:r w:rsidRPr="00917866">
        <w:rPr>
          <w:rFonts w:ascii="Times New Roman" w:hAnsi="Times New Roman" w:cs="Times New Roman"/>
          <w:sz w:val="24"/>
          <w:szCs w:val="24"/>
        </w:rPr>
        <w:t>membre</w:t>
      </w:r>
      <w:proofErr w:type="spellEnd"/>
      <w:r w:rsidRPr="00917866">
        <w:rPr>
          <w:rFonts w:ascii="Times New Roman" w:hAnsi="Times New Roman" w:cs="Times New Roman"/>
          <w:sz w:val="24"/>
          <w:szCs w:val="24"/>
        </w:rPr>
        <w:t xml:space="preserve"> ale </w:t>
      </w:r>
      <w:proofErr w:type="spellStart"/>
      <w:r w:rsidRPr="00917866">
        <w:rPr>
          <w:rFonts w:ascii="Times New Roman" w:hAnsi="Times New Roman" w:cs="Times New Roman"/>
          <w:sz w:val="24"/>
          <w:szCs w:val="24"/>
        </w:rPr>
        <w:t>Uniunii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Europene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din state </w:t>
      </w:r>
      <w:proofErr w:type="spellStart"/>
      <w:r w:rsidRPr="00917866">
        <w:rPr>
          <w:rFonts w:ascii="Times New Roman" w:hAnsi="Times New Roman" w:cs="Times New Roman"/>
          <w:sz w:val="24"/>
          <w:szCs w:val="24"/>
        </w:rPr>
        <w:t>aparţinând</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Spaţiului</w:t>
      </w:r>
      <w:proofErr w:type="spellEnd"/>
      <w:r w:rsidRPr="00917866">
        <w:rPr>
          <w:rFonts w:ascii="Times New Roman" w:hAnsi="Times New Roman" w:cs="Times New Roman"/>
          <w:sz w:val="24"/>
          <w:szCs w:val="24"/>
        </w:rPr>
        <w:t xml:space="preserve"> Economic European,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procent</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până</w:t>
      </w:r>
      <w:proofErr w:type="spellEnd"/>
      <w:r w:rsidRPr="00917866">
        <w:rPr>
          <w:rFonts w:ascii="Times New Roman" w:hAnsi="Times New Roman" w:cs="Times New Roman"/>
          <w:sz w:val="24"/>
          <w:szCs w:val="24"/>
        </w:rPr>
        <w:t xml:space="preserve"> la 1% din </w:t>
      </w:r>
      <w:proofErr w:type="spellStart"/>
      <w:r w:rsidRPr="00917866">
        <w:rPr>
          <w:rFonts w:ascii="Times New Roman" w:hAnsi="Times New Roman" w:cs="Times New Roman"/>
          <w:sz w:val="24"/>
          <w:szCs w:val="24"/>
        </w:rPr>
        <w:t>valoarea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totală</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activelor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fondului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pensii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acest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procent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poate</w:t>
      </w:r>
      <w:proofErr w:type="spellEnd"/>
      <w:r w:rsidRPr="00917866">
        <w:rPr>
          <w:rFonts w:ascii="Times New Roman" w:hAnsi="Times New Roman" w:cs="Times New Roman"/>
          <w:sz w:val="24"/>
          <w:szCs w:val="24"/>
        </w:rPr>
        <w:t xml:space="preserve"> fi </w:t>
      </w:r>
      <w:proofErr w:type="spellStart"/>
      <w:r w:rsidRPr="00917866">
        <w:rPr>
          <w:rFonts w:ascii="Times New Roman" w:hAnsi="Times New Roman" w:cs="Times New Roman"/>
          <w:sz w:val="24"/>
          <w:szCs w:val="24"/>
        </w:rPr>
        <w:t>majorat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până</w:t>
      </w:r>
      <w:proofErr w:type="spellEnd"/>
      <w:r w:rsidRPr="00917866">
        <w:rPr>
          <w:rFonts w:ascii="Times New Roman" w:hAnsi="Times New Roman" w:cs="Times New Roman"/>
          <w:sz w:val="24"/>
          <w:szCs w:val="24"/>
        </w:rPr>
        <w:t xml:space="preserve"> la 5%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situaţia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care </w:t>
      </w:r>
      <w:proofErr w:type="spellStart"/>
      <w:r w:rsidRPr="00917866">
        <w:rPr>
          <w:rFonts w:ascii="Times New Roman" w:hAnsi="Times New Roman" w:cs="Times New Roman"/>
          <w:sz w:val="24"/>
          <w:szCs w:val="24"/>
        </w:rPr>
        <w:t>statul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român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deţine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acţiuni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participaţii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cadrul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acestor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entităţi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b/>
          <w:i/>
          <w:sz w:val="24"/>
          <w:szCs w:val="24"/>
        </w:rPr>
        <w:t>și</w:t>
      </w:r>
      <w:proofErr w:type="spellEnd"/>
      <w:r w:rsidRPr="00917866">
        <w:rPr>
          <w:rFonts w:ascii="Times New Roman" w:hAnsi="Times New Roman" w:cs="Times New Roman"/>
          <w:b/>
          <w:i/>
          <w:sz w:val="24"/>
          <w:szCs w:val="24"/>
        </w:rPr>
        <w:t>/</w:t>
      </w:r>
      <w:proofErr w:type="spellStart"/>
      <w:r w:rsidRPr="00917866">
        <w:rPr>
          <w:rFonts w:ascii="Times New Roman" w:hAnsi="Times New Roman" w:cs="Times New Roman"/>
          <w:b/>
          <w:i/>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fondurile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investiții</w:t>
      </w:r>
      <w:proofErr w:type="spellEnd"/>
      <w:r w:rsidRPr="00917866">
        <w:rPr>
          <w:rFonts w:ascii="Times New Roman" w:hAnsi="Times New Roman" w:cs="Times New Roman"/>
          <w:sz w:val="24"/>
          <w:szCs w:val="24"/>
        </w:rPr>
        <w:t xml:space="preserve"> private </w:t>
      </w:r>
      <w:r w:rsidRPr="00917866">
        <w:rPr>
          <w:rFonts w:ascii="Times New Roman" w:hAnsi="Times New Roman" w:cs="Times New Roman"/>
          <w:sz w:val="24"/>
          <w:szCs w:val="24"/>
        </w:rPr>
        <w:lastRenderedPageBreak/>
        <w:t xml:space="preserve">de capital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care se </w:t>
      </w:r>
      <w:proofErr w:type="spellStart"/>
      <w:r w:rsidRPr="00917866">
        <w:rPr>
          <w:rFonts w:ascii="Times New Roman" w:hAnsi="Times New Roman" w:cs="Times New Roman"/>
          <w:sz w:val="24"/>
          <w:szCs w:val="24"/>
        </w:rPr>
        <w:t>investeşte</w:t>
      </w:r>
      <w:proofErr w:type="spellEnd"/>
      <w:r w:rsidRPr="00917866">
        <w:rPr>
          <w:rFonts w:ascii="Times New Roman" w:hAnsi="Times New Roman" w:cs="Times New Roman"/>
          <w:sz w:val="24"/>
          <w:szCs w:val="24"/>
        </w:rPr>
        <w:t xml:space="preserve"> sunt </w:t>
      </w:r>
      <w:proofErr w:type="spellStart"/>
      <w:r w:rsidRPr="00917866">
        <w:rPr>
          <w:rFonts w:ascii="Times New Roman" w:hAnsi="Times New Roman" w:cs="Times New Roman"/>
          <w:sz w:val="24"/>
          <w:szCs w:val="24"/>
        </w:rPr>
        <w:t>finanţate</w:t>
      </w:r>
      <w:proofErr w:type="spellEnd"/>
      <w:r w:rsidRPr="00917866">
        <w:rPr>
          <w:rFonts w:ascii="Times New Roman" w:hAnsi="Times New Roman" w:cs="Times New Roman"/>
          <w:sz w:val="24"/>
          <w:szCs w:val="24"/>
        </w:rPr>
        <w:t xml:space="preserve"> din </w:t>
      </w:r>
      <w:proofErr w:type="spellStart"/>
      <w:r w:rsidRPr="00917866">
        <w:rPr>
          <w:rFonts w:ascii="Times New Roman" w:hAnsi="Times New Roman" w:cs="Times New Roman"/>
          <w:sz w:val="24"/>
          <w:szCs w:val="24"/>
        </w:rPr>
        <w:t>fonduri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alocate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Planul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naţional</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redresare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rezilienţă</w:t>
      </w:r>
      <w:proofErr w:type="spellEnd"/>
      <w:r w:rsidRPr="00917866">
        <w:rPr>
          <w:rFonts w:ascii="Times New Roman" w:hAnsi="Times New Roman" w:cs="Times New Roman"/>
          <w:sz w:val="24"/>
          <w:szCs w:val="24"/>
        </w:rPr>
        <w:t>;</w:t>
      </w:r>
    </w:p>
    <w:p w14:paraId="6118A014" w14:textId="77777777" w:rsidR="007C791B" w:rsidRPr="00917866" w:rsidRDefault="00FA31E1" w:rsidP="00F350DC">
      <w:pPr>
        <w:suppressAutoHyphens/>
        <w:autoSpaceDN w:val="0"/>
        <w:spacing w:after="0" w:line="276" w:lineRule="auto"/>
        <w:jc w:val="both"/>
        <w:textAlignment w:val="baseline"/>
        <w:rPr>
          <w:rFonts w:ascii="Times New Roman" w:eastAsia="Calibri" w:hAnsi="Times New Roman" w:cs="Times New Roman"/>
          <w:kern w:val="3"/>
          <w:sz w:val="24"/>
          <w:szCs w:val="24"/>
        </w:rPr>
      </w:pPr>
      <w:r w:rsidRPr="00917866">
        <w:rPr>
          <w:rFonts w:ascii="Times New Roman" w:hAnsi="Times New Roman" w:cs="Times New Roman"/>
          <w:bCs/>
          <w:sz w:val="24"/>
          <w:szCs w:val="24"/>
        </w:rPr>
        <w:t>h</w:t>
      </w:r>
      <w:r w:rsidRPr="00917866">
        <w:rPr>
          <w:rFonts w:ascii="Times New Roman" w:hAnsi="Times New Roman" w:cs="Times New Roman"/>
          <w:bCs/>
          <w:sz w:val="24"/>
          <w:szCs w:val="24"/>
          <w:vertAlign w:val="superscript"/>
        </w:rPr>
        <w:t>4</w:t>
      </w:r>
      <w:r w:rsidRPr="00917866">
        <w:rPr>
          <w:rFonts w:ascii="Times New Roman" w:hAnsi="Times New Roman" w:cs="Times New Roman"/>
          <w:bCs/>
          <w:sz w:val="24"/>
          <w:szCs w:val="24"/>
        </w:rPr>
        <w:t>)</w:t>
      </w:r>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investiţii</w:t>
      </w:r>
      <w:proofErr w:type="spellEnd"/>
      <w:r w:rsidRPr="00917866">
        <w:rPr>
          <w:rFonts w:ascii="Times New Roman" w:hAnsi="Times New Roman" w:cs="Times New Roman"/>
          <w:sz w:val="24"/>
          <w:szCs w:val="24"/>
        </w:rPr>
        <w:t xml:space="preserve"> private de capital sub forma </w:t>
      </w:r>
      <w:proofErr w:type="spellStart"/>
      <w:r w:rsidRPr="00917866">
        <w:rPr>
          <w:rFonts w:ascii="Times New Roman" w:hAnsi="Times New Roman" w:cs="Times New Roman"/>
          <w:sz w:val="24"/>
          <w:szCs w:val="24"/>
        </w:rPr>
        <w:t>acţiunilor</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societăţi</w:t>
      </w:r>
      <w:proofErr w:type="spellEnd"/>
      <w:r w:rsidRPr="00917866">
        <w:rPr>
          <w:rFonts w:ascii="Times New Roman" w:hAnsi="Times New Roman" w:cs="Times New Roman"/>
          <w:sz w:val="24"/>
          <w:szCs w:val="24"/>
        </w:rPr>
        <w:t xml:space="preserve"> din </w:t>
      </w:r>
      <w:proofErr w:type="spellStart"/>
      <w:r w:rsidRPr="00917866">
        <w:rPr>
          <w:rFonts w:ascii="Times New Roman" w:hAnsi="Times New Roman" w:cs="Times New Roman"/>
          <w:sz w:val="24"/>
          <w:szCs w:val="24"/>
        </w:rPr>
        <w:t>România</w:t>
      </w:r>
      <w:proofErr w:type="spellEnd"/>
      <w:r w:rsidRPr="00917866">
        <w:rPr>
          <w:rFonts w:ascii="Times New Roman" w:hAnsi="Times New Roman" w:cs="Times New Roman"/>
          <w:sz w:val="24"/>
          <w:szCs w:val="24"/>
        </w:rPr>
        <w:t xml:space="preserve">, din state ale </w:t>
      </w:r>
      <w:proofErr w:type="spellStart"/>
      <w:r w:rsidRPr="00917866">
        <w:rPr>
          <w:rFonts w:ascii="Times New Roman" w:hAnsi="Times New Roman" w:cs="Times New Roman"/>
          <w:sz w:val="24"/>
          <w:szCs w:val="24"/>
        </w:rPr>
        <w:t>Uniunii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Europene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aparţinând</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Spaţiului</w:t>
      </w:r>
      <w:proofErr w:type="spellEnd"/>
      <w:r w:rsidRPr="00917866">
        <w:rPr>
          <w:rFonts w:ascii="Times New Roman" w:hAnsi="Times New Roman" w:cs="Times New Roman"/>
          <w:sz w:val="24"/>
          <w:szCs w:val="24"/>
        </w:rPr>
        <w:t xml:space="preserve"> Economic European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sub forma </w:t>
      </w:r>
      <w:proofErr w:type="spellStart"/>
      <w:r w:rsidRPr="00917866">
        <w:rPr>
          <w:rFonts w:ascii="Times New Roman" w:hAnsi="Times New Roman" w:cs="Times New Roman"/>
          <w:sz w:val="24"/>
          <w:szCs w:val="24"/>
        </w:rPr>
        <w:t>titlurilor</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participare</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fondurile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investiţii</w:t>
      </w:r>
      <w:proofErr w:type="spellEnd"/>
      <w:r w:rsidRPr="00917866">
        <w:rPr>
          <w:rFonts w:ascii="Times New Roman" w:hAnsi="Times New Roman" w:cs="Times New Roman"/>
          <w:sz w:val="24"/>
          <w:szCs w:val="24"/>
        </w:rPr>
        <w:t xml:space="preserve"> private de capital din </w:t>
      </w:r>
      <w:proofErr w:type="spellStart"/>
      <w:r w:rsidRPr="00917866">
        <w:rPr>
          <w:rFonts w:ascii="Times New Roman" w:hAnsi="Times New Roman" w:cs="Times New Roman"/>
          <w:sz w:val="24"/>
          <w:szCs w:val="24"/>
        </w:rPr>
        <w:t>România</w:t>
      </w:r>
      <w:proofErr w:type="spellEnd"/>
      <w:r w:rsidRPr="00917866">
        <w:rPr>
          <w:rFonts w:ascii="Times New Roman" w:hAnsi="Times New Roman" w:cs="Times New Roman"/>
          <w:sz w:val="24"/>
          <w:szCs w:val="24"/>
        </w:rPr>
        <w:t xml:space="preserve">, din state </w:t>
      </w:r>
      <w:proofErr w:type="spellStart"/>
      <w:r w:rsidRPr="00917866">
        <w:rPr>
          <w:rFonts w:ascii="Times New Roman" w:hAnsi="Times New Roman" w:cs="Times New Roman"/>
          <w:sz w:val="24"/>
          <w:szCs w:val="24"/>
        </w:rPr>
        <w:t>membre</w:t>
      </w:r>
      <w:proofErr w:type="spellEnd"/>
      <w:r w:rsidRPr="00917866">
        <w:rPr>
          <w:rFonts w:ascii="Times New Roman" w:hAnsi="Times New Roman" w:cs="Times New Roman"/>
          <w:sz w:val="24"/>
          <w:szCs w:val="24"/>
        </w:rPr>
        <w:t xml:space="preserve"> ale </w:t>
      </w:r>
      <w:proofErr w:type="spellStart"/>
      <w:r w:rsidRPr="00917866">
        <w:rPr>
          <w:rFonts w:ascii="Times New Roman" w:hAnsi="Times New Roman" w:cs="Times New Roman"/>
          <w:sz w:val="24"/>
          <w:szCs w:val="24"/>
        </w:rPr>
        <w:t>Uniunii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Europene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din state </w:t>
      </w:r>
      <w:proofErr w:type="spellStart"/>
      <w:r w:rsidRPr="00917866">
        <w:rPr>
          <w:rFonts w:ascii="Times New Roman" w:hAnsi="Times New Roman" w:cs="Times New Roman"/>
          <w:sz w:val="24"/>
          <w:szCs w:val="24"/>
        </w:rPr>
        <w:t>aparţinând</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Spaţiului</w:t>
      </w:r>
      <w:proofErr w:type="spellEnd"/>
      <w:r w:rsidRPr="00917866">
        <w:rPr>
          <w:rFonts w:ascii="Times New Roman" w:hAnsi="Times New Roman" w:cs="Times New Roman"/>
          <w:sz w:val="24"/>
          <w:szCs w:val="24"/>
        </w:rPr>
        <w:t xml:space="preserve"> Economic European,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procent</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până</w:t>
      </w:r>
      <w:proofErr w:type="spellEnd"/>
      <w:r w:rsidRPr="00917866">
        <w:rPr>
          <w:rFonts w:ascii="Times New Roman" w:hAnsi="Times New Roman" w:cs="Times New Roman"/>
          <w:sz w:val="24"/>
          <w:szCs w:val="24"/>
        </w:rPr>
        <w:t xml:space="preserve"> la 5% din </w:t>
      </w:r>
      <w:proofErr w:type="spellStart"/>
      <w:r w:rsidRPr="00917866">
        <w:rPr>
          <w:rFonts w:ascii="Times New Roman" w:hAnsi="Times New Roman" w:cs="Times New Roman"/>
          <w:sz w:val="24"/>
          <w:szCs w:val="24"/>
        </w:rPr>
        <w:t>valoarea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totală</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activelor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fondului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pensii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situaţia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care </w:t>
      </w:r>
      <w:proofErr w:type="spellStart"/>
      <w:r w:rsidRPr="00917866">
        <w:rPr>
          <w:rFonts w:ascii="Times New Roman" w:hAnsi="Times New Roman" w:cs="Times New Roman"/>
          <w:sz w:val="24"/>
          <w:szCs w:val="24"/>
        </w:rPr>
        <w:t>statul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român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Banca de </w:t>
      </w:r>
      <w:proofErr w:type="spellStart"/>
      <w:r w:rsidRPr="00917866">
        <w:rPr>
          <w:rFonts w:ascii="Times New Roman" w:hAnsi="Times New Roman" w:cs="Times New Roman"/>
          <w:sz w:val="24"/>
          <w:szCs w:val="24"/>
        </w:rPr>
        <w:t>Investiții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Dezvoltare</w:t>
      </w:r>
      <w:proofErr w:type="spellEnd"/>
      <w:r w:rsidRPr="00917866">
        <w:rPr>
          <w:rFonts w:ascii="Times New Roman" w:hAnsi="Times New Roman" w:cs="Times New Roman"/>
          <w:sz w:val="24"/>
          <w:szCs w:val="24"/>
        </w:rPr>
        <w:t xml:space="preserve"> S.A. </w:t>
      </w:r>
      <w:proofErr w:type="spellStart"/>
      <w:r w:rsidRPr="00917866">
        <w:rPr>
          <w:rFonts w:ascii="Times New Roman" w:hAnsi="Times New Roman" w:cs="Times New Roman"/>
          <w:sz w:val="24"/>
          <w:szCs w:val="24"/>
        </w:rPr>
        <w:t>deţin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acţiuni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participaţii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cadrul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acestor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entităţi</w:t>
      </w:r>
      <w:proofErr w:type="spellEnd"/>
      <w:r w:rsidRPr="00917866">
        <w:rPr>
          <w:rFonts w:ascii="Times New Roman" w:hAnsi="Times New Roman" w:cs="Times New Roman"/>
          <w:b/>
          <w:sz w:val="24"/>
          <w:szCs w:val="24"/>
        </w:rPr>
        <w:t>;</w:t>
      </w:r>
      <w:r w:rsidR="00F350DC" w:rsidRPr="00917866">
        <w:rPr>
          <w:rFonts w:ascii="Times New Roman" w:hAnsi="Times New Roman" w:cs="Times New Roman"/>
          <w:sz w:val="24"/>
          <w:szCs w:val="24"/>
        </w:rPr>
        <w:t>”</w:t>
      </w:r>
    </w:p>
    <w:p w14:paraId="08C2101C" w14:textId="77777777" w:rsidR="00E040FB" w:rsidRPr="00917866" w:rsidRDefault="00E040FB" w:rsidP="00561B47">
      <w:pPr>
        <w:pStyle w:val="ListParagraph"/>
        <w:snapToGrid w:val="0"/>
        <w:spacing w:after="0" w:line="276" w:lineRule="auto"/>
        <w:ind w:left="0"/>
        <w:jc w:val="both"/>
        <w:rPr>
          <w:rFonts w:ascii="Times New Roman" w:eastAsia="SimSun" w:hAnsi="Times New Roman" w:cs="Times New Roman"/>
          <w:b/>
          <w:sz w:val="24"/>
          <w:szCs w:val="24"/>
          <w:lang w:val="ro-RO"/>
        </w:rPr>
      </w:pPr>
    </w:p>
    <w:p w14:paraId="17F0CAC8" w14:textId="77777777" w:rsidR="003D0F83" w:rsidRPr="00917866" w:rsidRDefault="00263798" w:rsidP="00561B47">
      <w:pPr>
        <w:pStyle w:val="ListParagraph"/>
        <w:snapToGrid w:val="0"/>
        <w:spacing w:after="0" w:line="276" w:lineRule="auto"/>
        <w:ind w:left="0"/>
        <w:jc w:val="both"/>
        <w:rPr>
          <w:rFonts w:ascii="Times New Roman" w:eastAsia="SimSun" w:hAnsi="Times New Roman" w:cs="Times New Roman"/>
          <w:b/>
          <w:sz w:val="24"/>
          <w:szCs w:val="24"/>
          <w:lang w:val="ro-RO"/>
        </w:rPr>
      </w:pPr>
      <w:r w:rsidRPr="00917866">
        <w:rPr>
          <w:rFonts w:ascii="Times New Roman" w:eastAsia="SimSun" w:hAnsi="Times New Roman" w:cs="Times New Roman"/>
          <w:b/>
          <w:sz w:val="24"/>
          <w:szCs w:val="24"/>
          <w:lang w:val="ro-RO"/>
        </w:rPr>
        <w:t xml:space="preserve">Art. </w:t>
      </w:r>
      <w:r w:rsidR="004C1052" w:rsidRPr="00917866">
        <w:rPr>
          <w:rFonts w:ascii="Times New Roman" w:eastAsia="SimSun" w:hAnsi="Times New Roman" w:cs="Times New Roman"/>
          <w:b/>
          <w:sz w:val="24"/>
          <w:szCs w:val="24"/>
          <w:lang w:val="ro-RO"/>
        </w:rPr>
        <w:t>V</w:t>
      </w:r>
      <w:r w:rsidR="00385B77" w:rsidRPr="00917866">
        <w:rPr>
          <w:rFonts w:ascii="Times New Roman" w:eastAsia="SimSun" w:hAnsi="Times New Roman" w:cs="Times New Roman"/>
          <w:b/>
          <w:sz w:val="24"/>
          <w:szCs w:val="24"/>
          <w:lang w:val="ro-RO"/>
        </w:rPr>
        <w:t>I</w:t>
      </w:r>
      <w:r w:rsidR="003D0F83" w:rsidRPr="00917866">
        <w:rPr>
          <w:rFonts w:ascii="Times New Roman" w:eastAsia="SimSun" w:hAnsi="Times New Roman" w:cs="Times New Roman"/>
          <w:b/>
          <w:sz w:val="24"/>
          <w:szCs w:val="24"/>
          <w:lang w:val="ro-RO"/>
        </w:rPr>
        <w:t>– Legea nr. 227/2015 privind Codul fiscal, publicată în Monitorul Oficial al României, Partea I, nr. 688 din 10 septembrie 2015, cu modificările și completările ulterioare, se modifică și se completează după cum urmează:</w:t>
      </w:r>
    </w:p>
    <w:p w14:paraId="0BA00E83" w14:textId="77777777" w:rsidR="003B23C4" w:rsidRPr="00917866" w:rsidRDefault="003B23C4" w:rsidP="00561B47">
      <w:pPr>
        <w:pStyle w:val="ListParagraph"/>
        <w:snapToGrid w:val="0"/>
        <w:spacing w:after="0" w:line="276" w:lineRule="auto"/>
        <w:ind w:left="0"/>
        <w:jc w:val="both"/>
        <w:rPr>
          <w:rFonts w:ascii="Times New Roman" w:eastAsia="SimSun" w:hAnsi="Times New Roman" w:cs="Times New Roman"/>
          <w:b/>
          <w:sz w:val="24"/>
          <w:szCs w:val="24"/>
          <w:lang w:val="ro-RO"/>
        </w:rPr>
      </w:pPr>
    </w:p>
    <w:p w14:paraId="16595F61" w14:textId="77777777" w:rsidR="00CB52AA" w:rsidRPr="00917866" w:rsidRDefault="00CB52AA" w:rsidP="00561B47">
      <w:pPr>
        <w:pStyle w:val="ListParagraph"/>
        <w:numPr>
          <w:ilvl w:val="0"/>
          <w:numId w:val="2"/>
        </w:numPr>
        <w:tabs>
          <w:tab w:val="left" w:pos="360"/>
        </w:tabs>
        <w:spacing w:line="276" w:lineRule="auto"/>
        <w:ind w:left="0" w:firstLine="0"/>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 xml:space="preserve">La articolul 18^1, alineatul (5) se modifică și va avea următorul cuprins:   </w:t>
      </w:r>
    </w:p>
    <w:p w14:paraId="7DACD105" w14:textId="77777777" w:rsidR="00D45A30" w:rsidRPr="00917866" w:rsidRDefault="008B331F" w:rsidP="00561B47">
      <w:pPr>
        <w:spacing w:line="276" w:lineRule="auto"/>
        <w:ind w:firstLine="360"/>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w:t>
      </w:r>
      <w:r w:rsidR="00CB52AA" w:rsidRPr="00917866">
        <w:rPr>
          <w:rFonts w:ascii="Times New Roman" w:hAnsi="Times New Roman" w:cs="Times New Roman"/>
          <w:iCs/>
          <w:sz w:val="24"/>
          <w:szCs w:val="24"/>
          <w:lang w:val="ro-RO"/>
        </w:rPr>
        <w:t xml:space="preserve">(5) În sensul prezentului articol, pentru efectuarea comparației între impozitul pe profit </w:t>
      </w:r>
      <w:proofErr w:type="spellStart"/>
      <w:r w:rsidR="00CB52AA" w:rsidRPr="00917866">
        <w:rPr>
          <w:rFonts w:ascii="Times New Roman" w:hAnsi="Times New Roman" w:cs="Times New Roman"/>
          <w:iCs/>
          <w:sz w:val="24"/>
          <w:szCs w:val="24"/>
          <w:lang w:val="ro-RO"/>
        </w:rPr>
        <w:t>şi</w:t>
      </w:r>
      <w:proofErr w:type="spellEnd"/>
      <w:r w:rsidR="00CB52AA" w:rsidRPr="00917866">
        <w:rPr>
          <w:rFonts w:ascii="Times New Roman" w:hAnsi="Times New Roman" w:cs="Times New Roman"/>
          <w:iCs/>
          <w:sz w:val="24"/>
          <w:szCs w:val="24"/>
          <w:lang w:val="ro-RO"/>
        </w:rPr>
        <w:t xml:space="preserve"> impozitul minim pe cifra de afaceri potrivit alin. (1), impozitul pe profit trimestrial/anual reprezintă impozitul pe profit înainte de scăderea sumelor potrivit legii, ajustat astfel: din acest impozit pe profit se scad sumele reprezentând sponsorizare/mecenat, alte sume care se scad din impozitul pe profit, potrivit legilor speciale, după caz, și nu se scad sumele reprezentând creditul fiscal extern, impozitul pe profit scutit potrivit art. 22, impozitul pe profit scutit potrivit Legii cooperației agricole nr. 566/2004, cu modificările și completările ulterioare,</w:t>
      </w:r>
      <w:r w:rsidR="00CB52AA" w:rsidRPr="00917866">
        <w:rPr>
          <w:rFonts w:ascii="Times New Roman" w:hAnsi="Times New Roman" w:cs="Times New Roman"/>
          <w:bCs/>
          <w:iCs/>
          <w:sz w:val="24"/>
          <w:szCs w:val="24"/>
          <w:lang w:val="ro-RO"/>
        </w:rPr>
        <w:t xml:space="preserve"> precum și </w:t>
      </w:r>
      <w:r w:rsidR="009D1D1C" w:rsidRPr="00917866">
        <w:rPr>
          <w:rFonts w:ascii="Times New Roman" w:hAnsi="Times New Roman" w:cs="Times New Roman"/>
          <w:bCs/>
          <w:iCs/>
          <w:sz w:val="24"/>
          <w:szCs w:val="24"/>
          <w:lang w:val="ro-RO"/>
        </w:rPr>
        <w:t xml:space="preserve">suma aferentă </w:t>
      </w:r>
      <w:r w:rsidR="00CB52AA" w:rsidRPr="00917866">
        <w:rPr>
          <w:rFonts w:ascii="Times New Roman" w:hAnsi="Times New Roman" w:cs="Times New Roman"/>
          <w:bCs/>
          <w:iCs/>
          <w:sz w:val="24"/>
          <w:szCs w:val="24"/>
          <w:lang w:val="ro-RO"/>
        </w:rPr>
        <w:t>creditul</w:t>
      </w:r>
      <w:r w:rsidR="009D1D1C" w:rsidRPr="00917866">
        <w:rPr>
          <w:rFonts w:ascii="Times New Roman" w:hAnsi="Times New Roman" w:cs="Times New Roman"/>
          <w:bCs/>
          <w:iCs/>
          <w:sz w:val="24"/>
          <w:szCs w:val="24"/>
          <w:lang w:val="ro-RO"/>
        </w:rPr>
        <w:t>ui</w:t>
      </w:r>
      <w:r w:rsidR="00CB52AA" w:rsidRPr="00917866">
        <w:rPr>
          <w:rFonts w:ascii="Times New Roman" w:hAnsi="Times New Roman" w:cs="Times New Roman"/>
          <w:bCs/>
          <w:iCs/>
          <w:sz w:val="24"/>
          <w:szCs w:val="24"/>
          <w:lang w:val="ro-RO"/>
        </w:rPr>
        <w:t xml:space="preserve"> fiscal pentru cheltuielile de cercetare-dezvoltare</w:t>
      </w:r>
      <w:r w:rsidR="009D1D1C" w:rsidRPr="00917866">
        <w:rPr>
          <w:rFonts w:ascii="Times New Roman" w:hAnsi="Times New Roman" w:cs="Times New Roman"/>
          <w:bCs/>
          <w:iCs/>
          <w:sz w:val="24"/>
          <w:szCs w:val="24"/>
          <w:lang w:val="ro-RO"/>
        </w:rPr>
        <w:t xml:space="preserve"> care se scade din impozitul pe profit în anul de calcul</w:t>
      </w:r>
      <w:r w:rsidR="00CB52AA" w:rsidRPr="00917866">
        <w:rPr>
          <w:rFonts w:ascii="Times New Roman" w:hAnsi="Times New Roman" w:cs="Times New Roman"/>
          <w:bCs/>
          <w:iCs/>
          <w:sz w:val="24"/>
          <w:szCs w:val="24"/>
          <w:lang w:val="ro-RO"/>
        </w:rPr>
        <w:t>, după caz.”</w:t>
      </w:r>
    </w:p>
    <w:p w14:paraId="69DBA347" w14:textId="77777777" w:rsidR="00D45A30" w:rsidRPr="00917866" w:rsidRDefault="00D45A30" w:rsidP="00561B47">
      <w:pPr>
        <w:pStyle w:val="ListParagraph"/>
        <w:numPr>
          <w:ilvl w:val="0"/>
          <w:numId w:val="2"/>
        </w:numPr>
        <w:tabs>
          <w:tab w:val="left" w:pos="180"/>
          <w:tab w:val="left" w:pos="360"/>
        </w:tabs>
        <w:spacing w:line="276" w:lineRule="auto"/>
        <w:ind w:left="0" w:firstLine="0"/>
        <w:jc w:val="both"/>
        <w:rPr>
          <w:rFonts w:ascii="Times New Roman" w:hAnsi="Times New Roman" w:cs="Times New Roman"/>
          <w:b/>
          <w:bCs/>
          <w:iCs/>
          <w:sz w:val="24"/>
          <w:szCs w:val="24"/>
          <w:lang w:val="ro-RO"/>
        </w:rPr>
      </w:pPr>
      <w:r w:rsidRPr="00917866">
        <w:rPr>
          <w:rFonts w:ascii="Times New Roman" w:hAnsi="Times New Roman" w:cs="Times New Roman"/>
          <w:b/>
          <w:bCs/>
          <w:iCs/>
          <w:sz w:val="24"/>
          <w:szCs w:val="24"/>
          <w:lang w:val="ro-RO"/>
        </w:rPr>
        <w:t>După art</w:t>
      </w:r>
      <w:r w:rsidR="00544AEF" w:rsidRPr="00917866">
        <w:rPr>
          <w:rFonts w:ascii="Times New Roman" w:hAnsi="Times New Roman" w:cs="Times New Roman"/>
          <w:b/>
          <w:bCs/>
          <w:iCs/>
          <w:sz w:val="24"/>
          <w:szCs w:val="24"/>
          <w:lang w:val="ro-RO"/>
        </w:rPr>
        <w:t>icolul</w:t>
      </w:r>
      <w:r w:rsidRPr="00917866">
        <w:rPr>
          <w:rFonts w:ascii="Times New Roman" w:hAnsi="Times New Roman" w:cs="Times New Roman"/>
          <w:b/>
          <w:bCs/>
          <w:iCs/>
          <w:sz w:val="24"/>
          <w:szCs w:val="24"/>
          <w:lang w:val="ro-RO"/>
        </w:rPr>
        <w:t xml:space="preserve"> 20 se introduce un nou articol, art. 20^1, cu următorul cuprins:</w:t>
      </w:r>
    </w:p>
    <w:p w14:paraId="2A13BB61" w14:textId="77777777" w:rsidR="00D45A30" w:rsidRPr="00917866" w:rsidRDefault="00D45A30" w:rsidP="00561B47">
      <w:pPr>
        <w:spacing w:line="276" w:lineRule="auto"/>
        <w:ind w:firstLine="180"/>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w:t>
      </w:r>
      <w:r w:rsidRPr="00917866">
        <w:rPr>
          <w:rFonts w:ascii="Times New Roman" w:hAnsi="Times New Roman" w:cs="Times New Roman"/>
          <w:b/>
          <w:bCs/>
          <w:iCs/>
          <w:sz w:val="24"/>
          <w:szCs w:val="24"/>
          <w:lang w:val="ro-RO"/>
        </w:rPr>
        <w:t>Art. 20^1. Credit fiscal pentru cheltuielile de cercetare-dezvoltare</w:t>
      </w:r>
    </w:p>
    <w:p w14:paraId="520830E2" w14:textId="77777777" w:rsidR="00D45A30" w:rsidRPr="00917866" w:rsidRDefault="00D45A30" w:rsidP="00561B47">
      <w:pPr>
        <w:spacing w:line="276" w:lineRule="auto"/>
        <w:jc w:val="both"/>
        <w:rPr>
          <w:rFonts w:ascii="Times New Roman" w:eastAsia="Calibri" w:hAnsi="Times New Roman" w:cs="Times New Roman"/>
          <w:bCs/>
          <w:iCs/>
          <w:sz w:val="24"/>
          <w:szCs w:val="24"/>
          <w:lang w:val="ro-RO"/>
        </w:rPr>
      </w:pPr>
      <w:r w:rsidRPr="00917866">
        <w:rPr>
          <w:rFonts w:ascii="Times New Roman" w:hAnsi="Times New Roman" w:cs="Times New Roman"/>
          <w:bCs/>
          <w:iCs/>
          <w:sz w:val="24"/>
          <w:szCs w:val="24"/>
          <w:lang w:val="ro-RO"/>
        </w:rPr>
        <w:t>(1)</w:t>
      </w:r>
      <w:r w:rsidRPr="00917866">
        <w:rPr>
          <w:rFonts w:ascii="Times New Roman" w:hAnsi="Times New Roman" w:cs="Times New Roman"/>
          <w:bCs/>
          <w:iCs/>
          <w:sz w:val="24"/>
          <w:szCs w:val="24"/>
          <w:lang w:val="ro-RO"/>
        </w:rPr>
        <w:tab/>
      </w:r>
      <w:r w:rsidRPr="00917866">
        <w:rPr>
          <w:rFonts w:ascii="Times New Roman" w:eastAsia="Calibri" w:hAnsi="Times New Roman" w:cs="Times New Roman"/>
          <w:bCs/>
          <w:iCs/>
          <w:sz w:val="24"/>
          <w:szCs w:val="24"/>
          <w:lang w:val="ro-RO"/>
        </w:rPr>
        <w:t xml:space="preserve">Pentru determinarea impozitului pe profit/impozitului minim pe cifra de afaceri, contribuabilii pot beneficia de facilitatea fiscală prevăzută la art. 20 alin. (1) lit. a) </w:t>
      </w:r>
      <w:r w:rsidR="00544AEF" w:rsidRPr="00917866">
        <w:rPr>
          <w:rFonts w:ascii="Times New Roman" w:eastAsia="Calibri" w:hAnsi="Times New Roman" w:cs="Times New Roman"/>
          <w:bCs/>
          <w:iCs/>
          <w:sz w:val="24"/>
          <w:szCs w:val="24"/>
          <w:lang w:val="ro-RO"/>
        </w:rPr>
        <w:t xml:space="preserve">și </w:t>
      </w:r>
      <w:r w:rsidRPr="00917866">
        <w:rPr>
          <w:rFonts w:ascii="Times New Roman" w:eastAsia="Calibri" w:hAnsi="Times New Roman" w:cs="Times New Roman"/>
          <w:bCs/>
          <w:iCs/>
          <w:sz w:val="24"/>
          <w:szCs w:val="24"/>
          <w:lang w:val="ro-RO"/>
        </w:rPr>
        <w:t xml:space="preserve">respectiv </w:t>
      </w:r>
      <w:r w:rsidR="00544AEF" w:rsidRPr="00917866">
        <w:rPr>
          <w:rFonts w:ascii="Times New Roman" w:eastAsia="Calibri" w:hAnsi="Times New Roman" w:cs="Times New Roman"/>
          <w:bCs/>
          <w:iCs/>
          <w:sz w:val="24"/>
          <w:szCs w:val="24"/>
          <w:lang w:val="ro-RO"/>
        </w:rPr>
        <w:t xml:space="preserve">la </w:t>
      </w:r>
      <w:r w:rsidRPr="00917866">
        <w:rPr>
          <w:rFonts w:ascii="Times New Roman" w:eastAsia="Calibri" w:hAnsi="Times New Roman" w:cs="Times New Roman"/>
          <w:bCs/>
          <w:iCs/>
          <w:sz w:val="24"/>
          <w:szCs w:val="24"/>
          <w:lang w:val="ro-RO"/>
        </w:rPr>
        <w:t>art. 18^1 alin. (1</w:t>
      </w:r>
      <w:r w:rsidR="00374AE5" w:rsidRPr="00917866">
        <w:rPr>
          <w:rFonts w:ascii="Times New Roman" w:eastAsia="Calibri" w:hAnsi="Times New Roman" w:cs="Times New Roman"/>
          <w:bCs/>
          <w:iCs/>
          <w:sz w:val="24"/>
          <w:szCs w:val="24"/>
          <w:lang w:val="ro-RO"/>
        </w:rPr>
        <w:t>1^1)</w:t>
      </w:r>
      <w:r w:rsidR="007E211A" w:rsidRPr="00917866">
        <w:rPr>
          <w:rFonts w:ascii="Times New Roman" w:eastAsia="Calibri" w:hAnsi="Times New Roman" w:cs="Times New Roman"/>
          <w:bCs/>
          <w:iCs/>
          <w:sz w:val="24"/>
          <w:szCs w:val="24"/>
          <w:lang w:val="ro-RO"/>
        </w:rPr>
        <w:t>,</w:t>
      </w:r>
      <w:r w:rsidRPr="00917866">
        <w:rPr>
          <w:rFonts w:ascii="Times New Roman" w:eastAsia="Calibri" w:hAnsi="Times New Roman" w:cs="Times New Roman"/>
          <w:bCs/>
          <w:iCs/>
          <w:sz w:val="24"/>
          <w:szCs w:val="24"/>
          <w:lang w:val="ro-RO"/>
        </w:rPr>
        <w:t xml:space="preserve"> sau de creditul fiscal pentru cheltuielile de cercetare-dezvoltare prevăzut de prezentul articol.</w:t>
      </w:r>
      <w:r w:rsidR="00E84052" w:rsidRPr="00917866">
        <w:rPr>
          <w:rFonts w:ascii="Times New Roman" w:eastAsia="Calibri" w:hAnsi="Times New Roman" w:cs="Times New Roman"/>
          <w:bCs/>
          <w:iCs/>
          <w:sz w:val="24"/>
          <w:szCs w:val="24"/>
          <w:lang w:val="ro-RO"/>
        </w:rPr>
        <w:t xml:space="preserve"> </w:t>
      </w:r>
    </w:p>
    <w:p w14:paraId="1F48343B" w14:textId="77777777" w:rsidR="00D45A30" w:rsidRPr="00917866" w:rsidRDefault="001C41E2"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 xml:space="preserve">(2) Creditul fiscal </w:t>
      </w:r>
      <w:r w:rsidR="001E1FDB" w:rsidRPr="00917866">
        <w:rPr>
          <w:rFonts w:ascii="Times New Roman" w:hAnsi="Times New Roman" w:cs="Times New Roman"/>
          <w:bCs/>
          <w:iCs/>
          <w:sz w:val="24"/>
          <w:szCs w:val="24"/>
          <w:lang w:val="ro-RO"/>
        </w:rPr>
        <w:t xml:space="preserve">reprezintă suma </w:t>
      </w:r>
      <w:r w:rsidR="00ED5584" w:rsidRPr="00917866">
        <w:rPr>
          <w:rFonts w:ascii="Times New Roman" w:hAnsi="Times New Roman" w:cs="Times New Roman"/>
          <w:bCs/>
          <w:iCs/>
          <w:sz w:val="24"/>
          <w:szCs w:val="24"/>
          <w:lang w:val="ro-RO"/>
        </w:rPr>
        <w:t>determin</w:t>
      </w:r>
      <w:r w:rsidR="001E1FDB" w:rsidRPr="00917866">
        <w:rPr>
          <w:rFonts w:ascii="Times New Roman" w:hAnsi="Times New Roman" w:cs="Times New Roman"/>
          <w:bCs/>
          <w:iCs/>
          <w:sz w:val="24"/>
          <w:szCs w:val="24"/>
          <w:lang w:val="ro-RO"/>
        </w:rPr>
        <w:t>ată</w:t>
      </w:r>
      <w:r w:rsidR="00ED5584" w:rsidRPr="00917866">
        <w:rPr>
          <w:rFonts w:ascii="Times New Roman" w:hAnsi="Times New Roman" w:cs="Times New Roman"/>
          <w:bCs/>
          <w:iCs/>
          <w:sz w:val="24"/>
          <w:szCs w:val="24"/>
          <w:lang w:val="ro-RO"/>
        </w:rPr>
        <w:t xml:space="preserve"> prin aplicarea procent</w:t>
      </w:r>
      <w:r w:rsidR="0093225C" w:rsidRPr="00917866">
        <w:rPr>
          <w:rFonts w:ascii="Times New Roman" w:hAnsi="Times New Roman" w:cs="Times New Roman"/>
          <w:bCs/>
          <w:iCs/>
          <w:sz w:val="24"/>
          <w:szCs w:val="24"/>
          <w:lang w:val="ro-RO"/>
        </w:rPr>
        <w:t>ului</w:t>
      </w:r>
      <w:r w:rsidR="00ED5584" w:rsidRPr="00917866">
        <w:rPr>
          <w:rFonts w:ascii="Times New Roman" w:hAnsi="Times New Roman" w:cs="Times New Roman"/>
          <w:bCs/>
          <w:iCs/>
          <w:sz w:val="24"/>
          <w:szCs w:val="24"/>
          <w:lang w:val="ro-RO"/>
        </w:rPr>
        <w:t xml:space="preserve"> de </w:t>
      </w:r>
      <w:r w:rsidR="00D41409" w:rsidRPr="00917866">
        <w:rPr>
          <w:rFonts w:ascii="Times New Roman" w:hAnsi="Times New Roman" w:cs="Times New Roman"/>
          <w:bCs/>
          <w:iCs/>
          <w:sz w:val="24"/>
          <w:szCs w:val="24"/>
          <w:lang w:val="ro-RO"/>
        </w:rPr>
        <w:t>10</w:t>
      </w:r>
      <w:r w:rsidR="00ED5584" w:rsidRPr="00917866">
        <w:rPr>
          <w:rFonts w:ascii="Times New Roman" w:hAnsi="Times New Roman" w:cs="Times New Roman"/>
          <w:bCs/>
          <w:iCs/>
          <w:sz w:val="24"/>
          <w:szCs w:val="24"/>
          <w:lang w:val="ro-RO"/>
        </w:rPr>
        <w:t xml:space="preserve">% </w:t>
      </w:r>
      <w:r w:rsidR="00972048" w:rsidRPr="00917866">
        <w:rPr>
          <w:rFonts w:ascii="Times New Roman" w:hAnsi="Times New Roman" w:cs="Times New Roman"/>
          <w:bCs/>
          <w:iCs/>
          <w:sz w:val="24"/>
          <w:szCs w:val="24"/>
          <w:lang w:val="ro-RO"/>
        </w:rPr>
        <w:t>la</w:t>
      </w:r>
      <w:r w:rsidR="00D45A30" w:rsidRPr="00917866">
        <w:rPr>
          <w:rFonts w:ascii="Times New Roman" w:hAnsi="Times New Roman" w:cs="Times New Roman"/>
          <w:bCs/>
          <w:iCs/>
          <w:sz w:val="24"/>
          <w:szCs w:val="24"/>
          <w:lang w:val="ro-RO"/>
        </w:rPr>
        <w:t xml:space="preserve"> valoarea cheltuielilor eligibile pentru activitățile de cercetare-dezvoltare, potrivit prevederilor art. 20, </w:t>
      </w:r>
      <w:r w:rsidR="005733A1" w:rsidRPr="00917866">
        <w:rPr>
          <w:rFonts w:ascii="Times New Roman" w:hAnsi="Times New Roman" w:cs="Times New Roman"/>
          <w:bCs/>
          <w:iCs/>
          <w:sz w:val="24"/>
          <w:szCs w:val="24"/>
          <w:lang w:val="ro-RO"/>
        </w:rPr>
        <w:t>înregistrate</w:t>
      </w:r>
      <w:r w:rsidR="00D45A30" w:rsidRPr="00917866">
        <w:rPr>
          <w:rFonts w:ascii="Times New Roman" w:hAnsi="Times New Roman" w:cs="Times New Roman"/>
          <w:bCs/>
          <w:iCs/>
          <w:sz w:val="24"/>
          <w:szCs w:val="24"/>
          <w:lang w:val="ro-RO"/>
        </w:rPr>
        <w:t xml:space="preserve"> de contribuabil în perioada fiscală pentru care se </w:t>
      </w:r>
      <w:r w:rsidR="005733A1" w:rsidRPr="00917866">
        <w:rPr>
          <w:rFonts w:ascii="Times New Roman" w:hAnsi="Times New Roman" w:cs="Times New Roman"/>
          <w:bCs/>
          <w:iCs/>
          <w:sz w:val="24"/>
          <w:szCs w:val="24"/>
          <w:lang w:val="ro-RO"/>
        </w:rPr>
        <w:t>efectuează</w:t>
      </w:r>
      <w:r w:rsidR="00D45A30" w:rsidRPr="00917866">
        <w:rPr>
          <w:rFonts w:ascii="Times New Roman" w:hAnsi="Times New Roman" w:cs="Times New Roman"/>
          <w:bCs/>
          <w:iCs/>
          <w:sz w:val="24"/>
          <w:szCs w:val="24"/>
          <w:lang w:val="ro-RO"/>
        </w:rPr>
        <w:t xml:space="preserve"> calculul impozitului pe profit sau</w:t>
      </w:r>
      <w:r w:rsidR="005733A1" w:rsidRPr="00917866">
        <w:rPr>
          <w:rFonts w:ascii="Times New Roman" w:hAnsi="Times New Roman" w:cs="Times New Roman"/>
          <w:bCs/>
          <w:iCs/>
          <w:sz w:val="24"/>
          <w:szCs w:val="24"/>
          <w:lang w:val="ro-RO"/>
        </w:rPr>
        <w:t xml:space="preserve"> al</w:t>
      </w:r>
      <w:r w:rsidR="00D45A30" w:rsidRPr="00917866">
        <w:rPr>
          <w:rFonts w:ascii="Times New Roman" w:hAnsi="Times New Roman" w:cs="Times New Roman"/>
          <w:bCs/>
          <w:iCs/>
          <w:sz w:val="24"/>
          <w:szCs w:val="24"/>
          <w:lang w:val="ro-RO"/>
        </w:rPr>
        <w:t xml:space="preserve"> impozitului minim pe cifra de afaceri.</w:t>
      </w:r>
    </w:p>
    <w:p w14:paraId="30088504" w14:textId="77777777" w:rsidR="00D45A30" w:rsidRPr="00917866" w:rsidRDefault="00D45A30"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 xml:space="preserve">(3) Creditul fiscal determinat potrivit alin. (2) se scade trimestrial/anual din impozitul pe profit/impozitul minim pe cifra de afaceri datorat pentru anul respectiv, în funcție de sistemul trimestrial/anual de declarare și plată prevăzut de art. 41 și se înregistrează în </w:t>
      </w:r>
      <w:r w:rsidR="00D845EB" w:rsidRPr="00917866">
        <w:rPr>
          <w:rFonts w:ascii="Times New Roman" w:hAnsi="Times New Roman" w:cs="Times New Roman"/>
          <w:bCs/>
          <w:iCs/>
          <w:sz w:val="24"/>
          <w:szCs w:val="24"/>
          <w:lang w:val="ro-RO"/>
        </w:rPr>
        <w:t xml:space="preserve">registrul </w:t>
      </w:r>
      <w:r w:rsidR="008E0FF7" w:rsidRPr="00917866">
        <w:rPr>
          <w:rFonts w:ascii="Times New Roman" w:hAnsi="Times New Roman" w:cs="Times New Roman"/>
          <w:bCs/>
          <w:iCs/>
          <w:sz w:val="24"/>
          <w:szCs w:val="24"/>
          <w:lang w:val="ro-RO"/>
        </w:rPr>
        <w:t xml:space="preserve">de evidență </w:t>
      </w:r>
      <w:r w:rsidRPr="00917866">
        <w:rPr>
          <w:rFonts w:ascii="Times New Roman" w:hAnsi="Times New Roman" w:cs="Times New Roman"/>
          <w:bCs/>
          <w:iCs/>
          <w:sz w:val="24"/>
          <w:szCs w:val="24"/>
          <w:lang w:val="ro-RO"/>
        </w:rPr>
        <w:t>fiscal</w:t>
      </w:r>
      <w:r w:rsidR="008E0FF7" w:rsidRPr="00917866">
        <w:rPr>
          <w:rFonts w:ascii="Times New Roman" w:hAnsi="Times New Roman" w:cs="Times New Roman"/>
          <w:bCs/>
          <w:iCs/>
          <w:sz w:val="24"/>
          <w:szCs w:val="24"/>
          <w:lang w:val="ro-RO"/>
        </w:rPr>
        <w:t>ă</w:t>
      </w:r>
      <w:r w:rsidRPr="00917866">
        <w:rPr>
          <w:rFonts w:ascii="Times New Roman" w:hAnsi="Times New Roman" w:cs="Times New Roman"/>
          <w:bCs/>
          <w:iCs/>
          <w:sz w:val="24"/>
          <w:szCs w:val="24"/>
          <w:lang w:val="ro-RO"/>
        </w:rPr>
        <w:t xml:space="preserve"> a</w:t>
      </w:r>
      <w:r w:rsidR="00D845EB" w:rsidRPr="00917866">
        <w:rPr>
          <w:rFonts w:ascii="Times New Roman" w:hAnsi="Times New Roman" w:cs="Times New Roman"/>
          <w:bCs/>
          <w:iCs/>
          <w:sz w:val="24"/>
          <w:szCs w:val="24"/>
          <w:lang w:val="ro-RO"/>
        </w:rPr>
        <w:t>l</w:t>
      </w:r>
      <w:r w:rsidRPr="00917866">
        <w:rPr>
          <w:rFonts w:ascii="Times New Roman" w:hAnsi="Times New Roman" w:cs="Times New Roman"/>
          <w:bCs/>
          <w:iCs/>
          <w:sz w:val="24"/>
          <w:szCs w:val="24"/>
          <w:lang w:val="ro-RO"/>
        </w:rPr>
        <w:t xml:space="preserve"> contribuabilului. În cazul în care creditul fiscal este scăzut parțial din impozitul pe profit </w:t>
      </w:r>
      <w:r w:rsidRPr="00917866">
        <w:rPr>
          <w:rFonts w:ascii="Times New Roman" w:hAnsi="Times New Roman" w:cs="Times New Roman"/>
          <w:bCs/>
          <w:iCs/>
          <w:sz w:val="24"/>
          <w:szCs w:val="24"/>
          <w:lang w:val="ro-RO"/>
        </w:rPr>
        <w:lastRenderedPageBreak/>
        <w:t>anual/impozitul minim pe cifra de afaceri anual, diferența se compensează sau se restituie în condițiile alin. (4)-(5).</w:t>
      </w:r>
    </w:p>
    <w:p w14:paraId="51E3AC2A" w14:textId="77777777" w:rsidR="00D45A30" w:rsidRPr="00917866" w:rsidRDefault="00D45A30"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(4) Creditul fiscal</w:t>
      </w:r>
      <w:r w:rsidR="005060AC" w:rsidRPr="00917866">
        <w:rPr>
          <w:rFonts w:ascii="Times New Roman" w:hAnsi="Times New Roman" w:cs="Times New Roman"/>
          <w:bCs/>
          <w:iCs/>
          <w:sz w:val="24"/>
          <w:szCs w:val="24"/>
          <w:lang w:val="ro-RO"/>
        </w:rPr>
        <w:t>,</w:t>
      </w:r>
      <w:r w:rsidRPr="00917866">
        <w:rPr>
          <w:rFonts w:ascii="Times New Roman" w:hAnsi="Times New Roman" w:cs="Times New Roman"/>
          <w:bCs/>
          <w:iCs/>
          <w:sz w:val="24"/>
          <w:szCs w:val="24"/>
          <w:lang w:val="ro-RO"/>
        </w:rPr>
        <w:t xml:space="preserve"> care se compensează sau se restituie</w:t>
      </w:r>
      <w:r w:rsidR="005060AC" w:rsidRPr="00917866">
        <w:rPr>
          <w:rFonts w:ascii="Times New Roman" w:hAnsi="Times New Roman" w:cs="Times New Roman"/>
          <w:bCs/>
          <w:iCs/>
          <w:sz w:val="24"/>
          <w:szCs w:val="24"/>
          <w:lang w:val="ro-RO"/>
        </w:rPr>
        <w:t>,</w:t>
      </w:r>
      <w:r w:rsidRPr="00917866">
        <w:rPr>
          <w:rFonts w:ascii="Times New Roman" w:hAnsi="Times New Roman" w:cs="Times New Roman"/>
          <w:bCs/>
          <w:iCs/>
          <w:sz w:val="24"/>
          <w:szCs w:val="24"/>
          <w:lang w:val="ro-RO"/>
        </w:rPr>
        <w:t xml:space="preserve"> se stabilește numai la sfârșitul anului fiscal/anului fiscal modificat în care acesta este determinat. Pentru calculul diferenței care se compensează/restituie potrivit alin. (3) se au în vedere următoarele:</w:t>
      </w:r>
    </w:p>
    <w:p w14:paraId="2650AC90" w14:textId="77777777" w:rsidR="00D45A30" w:rsidRPr="00917866" w:rsidRDefault="00D45A30"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 xml:space="preserve">a) impozitul pe profit anual reprezintă impozitul pe profit </w:t>
      </w:r>
      <w:r w:rsidR="00E269AD" w:rsidRPr="00917866">
        <w:rPr>
          <w:rFonts w:ascii="Times New Roman" w:hAnsi="Times New Roman" w:cs="Times New Roman"/>
          <w:bCs/>
          <w:iCs/>
          <w:sz w:val="24"/>
          <w:szCs w:val="24"/>
          <w:lang w:val="ro-RO"/>
        </w:rPr>
        <w:t xml:space="preserve">anual </w:t>
      </w:r>
      <w:r w:rsidRPr="00917866">
        <w:rPr>
          <w:rFonts w:ascii="Times New Roman" w:hAnsi="Times New Roman" w:cs="Times New Roman"/>
          <w:bCs/>
          <w:iCs/>
          <w:sz w:val="24"/>
          <w:szCs w:val="24"/>
          <w:lang w:val="ro-RO"/>
        </w:rPr>
        <w:t>după scăderea</w:t>
      </w:r>
      <w:r w:rsidR="00974382" w:rsidRPr="00917866">
        <w:rPr>
          <w:rFonts w:ascii="Times New Roman" w:hAnsi="Times New Roman" w:cs="Times New Roman"/>
          <w:bCs/>
          <w:iCs/>
          <w:sz w:val="24"/>
          <w:szCs w:val="24"/>
          <w:lang w:val="ro-RO"/>
        </w:rPr>
        <w:t xml:space="preserve">, în ordinea prevăzută de prezenta literă, </w:t>
      </w:r>
      <w:r w:rsidRPr="00917866">
        <w:rPr>
          <w:rFonts w:ascii="Times New Roman" w:hAnsi="Times New Roman" w:cs="Times New Roman"/>
          <w:bCs/>
          <w:iCs/>
          <w:sz w:val="24"/>
          <w:szCs w:val="24"/>
          <w:lang w:val="ro-RO"/>
        </w:rPr>
        <w:t xml:space="preserve"> </w:t>
      </w:r>
      <w:r w:rsidR="00974382" w:rsidRPr="00917866">
        <w:rPr>
          <w:rFonts w:ascii="Times New Roman" w:hAnsi="Times New Roman" w:cs="Times New Roman"/>
          <w:bCs/>
          <w:iCs/>
          <w:sz w:val="24"/>
          <w:szCs w:val="24"/>
          <w:lang w:val="ro-RO"/>
        </w:rPr>
        <w:t xml:space="preserve">a </w:t>
      </w:r>
      <w:r w:rsidRPr="00917866">
        <w:rPr>
          <w:rFonts w:ascii="Times New Roman" w:hAnsi="Times New Roman" w:cs="Times New Roman"/>
          <w:bCs/>
          <w:iCs/>
          <w:sz w:val="24"/>
          <w:szCs w:val="24"/>
          <w:lang w:val="ro-RO"/>
        </w:rPr>
        <w:t>sumelor reprezentând</w:t>
      </w:r>
      <w:r w:rsidR="00974382" w:rsidRPr="00917866">
        <w:rPr>
          <w:rFonts w:ascii="Times New Roman" w:hAnsi="Times New Roman" w:cs="Times New Roman"/>
          <w:bCs/>
          <w:iCs/>
          <w:sz w:val="24"/>
          <w:szCs w:val="24"/>
          <w:lang w:val="ro-RO"/>
        </w:rPr>
        <w:t>: credit fiscal extern, impozit</w:t>
      </w:r>
      <w:r w:rsidRPr="00917866">
        <w:rPr>
          <w:rFonts w:ascii="Times New Roman" w:hAnsi="Times New Roman" w:cs="Times New Roman"/>
          <w:bCs/>
          <w:iCs/>
          <w:sz w:val="24"/>
          <w:szCs w:val="24"/>
          <w:lang w:val="ro-RO"/>
        </w:rPr>
        <w:t xml:space="preserve"> pe profit sc</w:t>
      </w:r>
      <w:r w:rsidR="00974382" w:rsidRPr="00917866">
        <w:rPr>
          <w:rFonts w:ascii="Times New Roman" w:hAnsi="Times New Roman" w:cs="Times New Roman"/>
          <w:bCs/>
          <w:iCs/>
          <w:sz w:val="24"/>
          <w:szCs w:val="24"/>
          <w:lang w:val="ro-RO"/>
        </w:rPr>
        <w:t>utit potrivit art. 22, impozit</w:t>
      </w:r>
      <w:r w:rsidRPr="00917866">
        <w:rPr>
          <w:rFonts w:ascii="Times New Roman" w:hAnsi="Times New Roman" w:cs="Times New Roman"/>
          <w:bCs/>
          <w:iCs/>
          <w:sz w:val="24"/>
          <w:szCs w:val="24"/>
          <w:lang w:val="ro-RO"/>
        </w:rPr>
        <w:t xml:space="preserve"> pe profit scutit potrivit Legii cooperației agricole nr. 566/2004, cu modificările și completările ulterioare, sponsorizare/mecenat, alte sume care se scad din impozitul pe profit potrivit legilor speciale, după caz;</w:t>
      </w:r>
    </w:p>
    <w:p w14:paraId="7FF8D9F7" w14:textId="77777777" w:rsidR="00D45A30" w:rsidRPr="00917866" w:rsidRDefault="00D45A30"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 xml:space="preserve">b) impozitul minim pe cifra de afaceri anual reprezintă impozitul minim pe cifra de afaceri anual </w:t>
      </w:r>
      <w:r w:rsidR="005060AC" w:rsidRPr="00917866">
        <w:rPr>
          <w:rFonts w:ascii="Times New Roman" w:hAnsi="Times New Roman" w:cs="Times New Roman"/>
          <w:bCs/>
          <w:iCs/>
          <w:sz w:val="24"/>
          <w:szCs w:val="24"/>
          <w:lang w:val="ro-RO"/>
        </w:rPr>
        <w:t xml:space="preserve">rezultat </w:t>
      </w:r>
      <w:r w:rsidRPr="00917866">
        <w:rPr>
          <w:rFonts w:ascii="Times New Roman" w:hAnsi="Times New Roman" w:cs="Times New Roman"/>
          <w:bCs/>
          <w:iCs/>
          <w:sz w:val="24"/>
          <w:szCs w:val="24"/>
          <w:lang w:val="ro-RO"/>
        </w:rPr>
        <w:t>după scăderea</w:t>
      </w:r>
      <w:r w:rsidR="00974382" w:rsidRPr="00917866">
        <w:rPr>
          <w:rFonts w:ascii="Times New Roman" w:hAnsi="Times New Roman" w:cs="Times New Roman"/>
          <w:bCs/>
          <w:iCs/>
          <w:sz w:val="24"/>
          <w:szCs w:val="24"/>
          <w:lang w:val="ro-RO"/>
        </w:rPr>
        <w:t>, în ordinea prevăzută de prezenta literă,</w:t>
      </w:r>
      <w:r w:rsidRPr="00917866">
        <w:rPr>
          <w:rFonts w:ascii="Times New Roman" w:hAnsi="Times New Roman" w:cs="Times New Roman"/>
          <w:bCs/>
          <w:iCs/>
          <w:sz w:val="24"/>
          <w:szCs w:val="24"/>
          <w:lang w:val="ro-RO"/>
        </w:rPr>
        <w:t xml:space="preserve"> </w:t>
      </w:r>
      <w:r w:rsidR="00974382" w:rsidRPr="00917866">
        <w:rPr>
          <w:rFonts w:ascii="Times New Roman" w:hAnsi="Times New Roman" w:cs="Times New Roman"/>
          <w:bCs/>
          <w:iCs/>
          <w:sz w:val="24"/>
          <w:szCs w:val="24"/>
          <w:lang w:val="ro-RO"/>
        </w:rPr>
        <w:t xml:space="preserve">a </w:t>
      </w:r>
      <w:r w:rsidRPr="00917866">
        <w:rPr>
          <w:rFonts w:ascii="Times New Roman" w:hAnsi="Times New Roman" w:cs="Times New Roman"/>
          <w:bCs/>
          <w:iCs/>
          <w:sz w:val="24"/>
          <w:szCs w:val="24"/>
          <w:lang w:val="ro-RO"/>
        </w:rPr>
        <w:t>sumelor reprezentând</w:t>
      </w:r>
      <w:r w:rsidR="00974382" w:rsidRPr="00917866">
        <w:rPr>
          <w:rFonts w:ascii="Times New Roman" w:hAnsi="Times New Roman" w:cs="Times New Roman"/>
          <w:bCs/>
          <w:iCs/>
          <w:sz w:val="24"/>
          <w:szCs w:val="24"/>
          <w:lang w:val="ro-RO"/>
        </w:rPr>
        <w:t>: credit</w:t>
      </w:r>
      <w:r w:rsidRPr="00917866">
        <w:rPr>
          <w:rFonts w:ascii="Times New Roman" w:hAnsi="Times New Roman" w:cs="Times New Roman"/>
          <w:bCs/>
          <w:iCs/>
          <w:sz w:val="24"/>
          <w:szCs w:val="24"/>
          <w:lang w:val="ro-RO"/>
        </w:rPr>
        <w:t xml:space="preserve"> fiscal extern și sponsorizare/mecenat. În cazul grupului fiscal, impozitul minim pe cifra de afaceri anual reprezintă impozitul minim pe cifra de afaceri anual</w:t>
      </w:r>
      <w:r w:rsidR="005060AC" w:rsidRPr="00917866">
        <w:rPr>
          <w:rFonts w:ascii="Times New Roman" w:hAnsi="Times New Roman" w:cs="Times New Roman"/>
          <w:bCs/>
          <w:iCs/>
          <w:sz w:val="24"/>
          <w:szCs w:val="24"/>
          <w:lang w:val="ro-RO"/>
        </w:rPr>
        <w:t xml:space="preserve"> rezultat</w:t>
      </w:r>
      <w:r w:rsidRPr="00917866">
        <w:rPr>
          <w:rFonts w:ascii="Times New Roman" w:hAnsi="Times New Roman" w:cs="Times New Roman"/>
          <w:bCs/>
          <w:iCs/>
          <w:sz w:val="24"/>
          <w:szCs w:val="24"/>
          <w:lang w:val="ro-RO"/>
        </w:rPr>
        <w:t xml:space="preserve"> după scăderea sumelor reprezentând creditul fiscal extern, sponsorizare/mecenat</w:t>
      </w:r>
      <w:r w:rsidR="005060AC" w:rsidRPr="00917866">
        <w:rPr>
          <w:rFonts w:ascii="Times New Roman" w:hAnsi="Times New Roman" w:cs="Times New Roman"/>
          <w:bCs/>
          <w:iCs/>
          <w:sz w:val="24"/>
          <w:szCs w:val="24"/>
          <w:lang w:val="ro-RO"/>
        </w:rPr>
        <w:t>, precum</w:t>
      </w:r>
      <w:r w:rsidRPr="00917866">
        <w:rPr>
          <w:rFonts w:ascii="Times New Roman" w:hAnsi="Times New Roman" w:cs="Times New Roman"/>
          <w:bCs/>
          <w:iCs/>
          <w:sz w:val="24"/>
          <w:szCs w:val="24"/>
          <w:lang w:val="ro-RO"/>
        </w:rPr>
        <w:t xml:space="preserve"> și a valorii rezultate prin aplicarea cotei de 16% asupra deducerii suplimentare pentru cercetare-dezvoltare, după caz, dacă un membru al grupului a optat pentru aplicarea art.18^1 alin. (11^1) .</w:t>
      </w:r>
    </w:p>
    <w:p w14:paraId="08CEC7C7" w14:textId="77777777" w:rsidR="00D45A30" w:rsidRPr="00917866" w:rsidRDefault="00D45A30"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 xml:space="preserve">(5) Diferența de credit fiscal prevăzută la alin. (3)-(4) reprezintă creanță fiscală a contribuabilului și poate fi utilizată, în următorii 4 ani </w:t>
      </w:r>
      <w:r w:rsidR="00974382" w:rsidRPr="00917866">
        <w:rPr>
          <w:rFonts w:ascii="Times New Roman" w:hAnsi="Times New Roman" w:cs="Times New Roman"/>
          <w:bCs/>
          <w:iCs/>
          <w:sz w:val="24"/>
          <w:szCs w:val="24"/>
          <w:lang w:val="ro-RO"/>
        </w:rPr>
        <w:t xml:space="preserve">fiscali/ani fiscali modificați, </w:t>
      </w:r>
      <w:r w:rsidR="00E55230" w:rsidRPr="00917866">
        <w:rPr>
          <w:rFonts w:ascii="Times New Roman" w:hAnsi="Times New Roman" w:cs="Times New Roman"/>
          <w:bCs/>
          <w:iCs/>
          <w:sz w:val="24"/>
          <w:szCs w:val="24"/>
          <w:lang w:val="ro-RO"/>
        </w:rPr>
        <w:t>consecutivi, pentru</w:t>
      </w:r>
      <w:r w:rsidRPr="00917866">
        <w:rPr>
          <w:rFonts w:ascii="Times New Roman" w:hAnsi="Times New Roman" w:cs="Times New Roman"/>
          <w:bCs/>
          <w:iCs/>
          <w:sz w:val="24"/>
          <w:szCs w:val="24"/>
          <w:lang w:val="ro-RO"/>
        </w:rPr>
        <w:t xml:space="preserve"> stingerea</w:t>
      </w:r>
      <w:r w:rsidR="00974382" w:rsidRPr="00917866">
        <w:rPr>
          <w:rFonts w:ascii="Times New Roman" w:hAnsi="Times New Roman" w:cs="Times New Roman"/>
          <w:bCs/>
          <w:iCs/>
          <w:sz w:val="24"/>
          <w:szCs w:val="24"/>
          <w:lang w:val="ro-RO"/>
        </w:rPr>
        <w:t>,</w:t>
      </w:r>
      <w:r w:rsidRPr="00917866">
        <w:rPr>
          <w:rFonts w:ascii="Times New Roman" w:hAnsi="Times New Roman" w:cs="Times New Roman"/>
          <w:bCs/>
          <w:iCs/>
          <w:sz w:val="24"/>
          <w:szCs w:val="24"/>
          <w:lang w:val="ro-RO"/>
        </w:rPr>
        <w:t xml:space="preserve"> prin compensare</w:t>
      </w:r>
      <w:r w:rsidR="0068718E" w:rsidRPr="00917866">
        <w:rPr>
          <w:rFonts w:ascii="Times New Roman" w:hAnsi="Times New Roman" w:cs="Times New Roman"/>
          <w:bCs/>
          <w:iCs/>
          <w:sz w:val="24"/>
          <w:szCs w:val="24"/>
          <w:lang w:val="ro-RO"/>
        </w:rPr>
        <w:t>,</w:t>
      </w:r>
      <w:r w:rsidRPr="00917866">
        <w:rPr>
          <w:rFonts w:ascii="Times New Roman" w:hAnsi="Times New Roman" w:cs="Times New Roman"/>
          <w:bCs/>
          <w:iCs/>
          <w:sz w:val="24"/>
          <w:szCs w:val="24"/>
          <w:lang w:val="ro-RO"/>
        </w:rPr>
        <w:t xml:space="preserve"> a obligațiilor fiscale restante</w:t>
      </w:r>
      <w:r w:rsidR="0068718E" w:rsidRPr="00917866">
        <w:rPr>
          <w:rFonts w:ascii="Times New Roman" w:hAnsi="Times New Roman" w:cs="Times New Roman"/>
          <w:bCs/>
          <w:iCs/>
          <w:sz w:val="24"/>
          <w:szCs w:val="24"/>
          <w:lang w:val="ro-RO"/>
        </w:rPr>
        <w:t xml:space="preserve"> </w:t>
      </w:r>
      <w:r w:rsidRPr="00917866">
        <w:rPr>
          <w:rFonts w:ascii="Times New Roman" w:hAnsi="Times New Roman" w:cs="Times New Roman"/>
          <w:bCs/>
          <w:iCs/>
          <w:sz w:val="24"/>
          <w:szCs w:val="24"/>
          <w:lang w:val="ro-RO"/>
        </w:rPr>
        <w:t xml:space="preserve">reprezentând impozit pe profit/impozit minim pe cifra de afaceri sau alte taxe, impozite și contribuții, cu excepția impozitului suplimentar sau </w:t>
      </w:r>
      <w:r w:rsidR="00F721F2" w:rsidRPr="00917866">
        <w:rPr>
          <w:rFonts w:ascii="Times New Roman" w:hAnsi="Times New Roman" w:cs="Times New Roman"/>
          <w:bCs/>
          <w:iCs/>
          <w:sz w:val="24"/>
          <w:szCs w:val="24"/>
          <w:lang w:val="ro-RO"/>
        </w:rPr>
        <w:t xml:space="preserve">a </w:t>
      </w:r>
      <w:r w:rsidRPr="00917866">
        <w:rPr>
          <w:rFonts w:ascii="Times New Roman" w:hAnsi="Times New Roman" w:cs="Times New Roman"/>
          <w:bCs/>
          <w:iCs/>
          <w:sz w:val="24"/>
          <w:szCs w:val="24"/>
          <w:lang w:val="ro-RO"/>
        </w:rPr>
        <w:t>impozitului suplimentar național reglementat de</w:t>
      </w:r>
      <w:r w:rsidR="006D18A8" w:rsidRPr="00917866">
        <w:rPr>
          <w:rFonts w:ascii="Times New Roman" w:hAnsi="Times New Roman" w:cs="Times New Roman"/>
          <w:bCs/>
          <w:iCs/>
          <w:sz w:val="24"/>
          <w:szCs w:val="24"/>
          <w:lang w:val="ro-RO"/>
        </w:rPr>
        <w:t xml:space="preserve"> prevederile</w:t>
      </w:r>
      <w:r w:rsidRPr="00917866">
        <w:rPr>
          <w:rFonts w:ascii="Times New Roman" w:hAnsi="Times New Roman" w:cs="Times New Roman"/>
          <w:bCs/>
          <w:iCs/>
          <w:sz w:val="24"/>
          <w:szCs w:val="24"/>
          <w:lang w:val="ro-RO"/>
        </w:rPr>
        <w:t xml:space="preserve"> </w:t>
      </w:r>
      <w:r w:rsidR="006D18A8" w:rsidRPr="00917866">
        <w:rPr>
          <w:rFonts w:ascii="Times New Roman" w:hAnsi="Times New Roman" w:cs="Times New Roman"/>
          <w:bCs/>
          <w:iCs/>
          <w:sz w:val="24"/>
          <w:szCs w:val="24"/>
          <w:lang w:val="ro-RO"/>
        </w:rPr>
        <w:t>Legii</w:t>
      </w:r>
      <w:r w:rsidRPr="00917866">
        <w:rPr>
          <w:rFonts w:ascii="Times New Roman" w:hAnsi="Times New Roman" w:cs="Times New Roman"/>
          <w:bCs/>
          <w:iCs/>
          <w:sz w:val="24"/>
          <w:szCs w:val="24"/>
          <w:lang w:val="ro-RO"/>
        </w:rPr>
        <w:t xml:space="preserve"> nr. 431/2023 privind asigurarea unui nivel minim global de impozitare a grupurilor de întreprinderi multinaționale și a grupurilor naționale de mari dimensiuni și a obligațiilor fiscale cu reținere la sursă stabilite prin declarații fiscale depuse de</w:t>
      </w:r>
      <w:r w:rsidR="006D18A8" w:rsidRPr="00917866">
        <w:rPr>
          <w:rFonts w:ascii="Times New Roman" w:hAnsi="Times New Roman" w:cs="Times New Roman"/>
          <w:bCs/>
          <w:iCs/>
          <w:sz w:val="24"/>
          <w:szCs w:val="24"/>
          <w:lang w:val="ro-RO"/>
        </w:rPr>
        <w:t xml:space="preserve"> contribuabil sau </w:t>
      </w:r>
      <w:r w:rsidR="00830988" w:rsidRPr="00917866">
        <w:rPr>
          <w:rFonts w:ascii="Times New Roman" w:hAnsi="Times New Roman" w:cs="Times New Roman"/>
          <w:bCs/>
          <w:iCs/>
          <w:sz w:val="24"/>
          <w:szCs w:val="24"/>
          <w:lang w:val="ro-RO"/>
        </w:rPr>
        <w:t xml:space="preserve">prin </w:t>
      </w:r>
      <w:r w:rsidR="006D18A8" w:rsidRPr="00917866">
        <w:rPr>
          <w:rFonts w:ascii="Times New Roman" w:hAnsi="Times New Roman" w:cs="Times New Roman"/>
          <w:bCs/>
          <w:iCs/>
          <w:sz w:val="24"/>
          <w:szCs w:val="24"/>
          <w:lang w:val="ro-RO"/>
        </w:rPr>
        <w:t>restitui</w:t>
      </w:r>
      <w:r w:rsidR="002F5A8C" w:rsidRPr="00917866">
        <w:rPr>
          <w:rFonts w:ascii="Times New Roman" w:hAnsi="Times New Roman" w:cs="Times New Roman"/>
          <w:bCs/>
          <w:iCs/>
          <w:sz w:val="24"/>
          <w:szCs w:val="24"/>
          <w:lang w:val="ro-RO"/>
        </w:rPr>
        <w:t>r</w:t>
      </w:r>
      <w:r w:rsidR="00830988" w:rsidRPr="00917866">
        <w:rPr>
          <w:rFonts w:ascii="Times New Roman" w:hAnsi="Times New Roman" w:cs="Times New Roman"/>
          <w:bCs/>
          <w:iCs/>
          <w:sz w:val="24"/>
          <w:szCs w:val="24"/>
          <w:lang w:val="ro-RO"/>
        </w:rPr>
        <w:t>e</w:t>
      </w:r>
      <w:r w:rsidR="00DE0130" w:rsidRPr="00917866">
        <w:rPr>
          <w:rFonts w:ascii="Times New Roman" w:hAnsi="Times New Roman" w:cs="Times New Roman"/>
          <w:bCs/>
          <w:iCs/>
          <w:sz w:val="24"/>
          <w:szCs w:val="24"/>
          <w:lang w:val="ro-RO"/>
        </w:rPr>
        <w:t>, în condițiile prevăzute de prevederile art. 167 și art. 168 din Codul de procedură fiscală, cu modifică</w:t>
      </w:r>
      <w:r w:rsidR="00E55230" w:rsidRPr="00917866">
        <w:rPr>
          <w:rFonts w:ascii="Times New Roman" w:hAnsi="Times New Roman" w:cs="Times New Roman"/>
          <w:bCs/>
          <w:iCs/>
          <w:sz w:val="24"/>
          <w:szCs w:val="24"/>
          <w:lang w:val="ro-RO"/>
        </w:rPr>
        <w:t>rile și completările ulterioare.</w:t>
      </w:r>
    </w:p>
    <w:p w14:paraId="7FD2D842" w14:textId="77777777" w:rsidR="00D45A30" w:rsidRPr="00917866" w:rsidRDefault="00D45A30" w:rsidP="00561B47">
      <w:pPr>
        <w:spacing w:line="276" w:lineRule="auto"/>
        <w:jc w:val="both"/>
        <w:rPr>
          <w:rFonts w:ascii="Times New Roman" w:eastAsia="Calibri" w:hAnsi="Times New Roman" w:cs="Times New Roman"/>
          <w:bCs/>
          <w:iCs/>
          <w:sz w:val="24"/>
          <w:szCs w:val="24"/>
          <w:lang w:val="ro-RO"/>
        </w:rPr>
      </w:pPr>
      <w:r w:rsidRPr="00917866">
        <w:rPr>
          <w:rFonts w:ascii="Times New Roman" w:eastAsia="Calibri" w:hAnsi="Times New Roman" w:cs="Times New Roman"/>
          <w:bCs/>
          <w:iCs/>
          <w:sz w:val="24"/>
          <w:szCs w:val="24"/>
          <w:lang w:val="ro-RO"/>
        </w:rPr>
        <w:t xml:space="preserve">(6) Prin </w:t>
      </w:r>
      <w:r w:rsidR="00AC6010" w:rsidRPr="00917866">
        <w:rPr>
          <w:rFonts w:ascii="Times New Roman" w:eastAsia="Calibri" w:hAnsi="Times New Roman" w:cs="Times New Roman"/>
          <w:bCs/>
          <w:iCs/>
          <w:sz w:val="24"/>
          <w:szCs w:val="24"/>
          <w:lang w:val="ro-RO"/>
        </w:rPr>
        <w:t>derogare</w:t>
      </w:r>
      <w:r w:rsidRPr="00917866">
        <w:rPr>
          <w:rFonts w:ascii="Times New Roman" w:eastAsia="Calibri" w:hAnsi="Times New Roman" w:cs="Times New Roman"/>
          <w:bCs/>
          <w:iCs/>
          <w:sz w:val="24"/>
          <w:szCs w:val="24"/>
          <w:lang w:val="ro-RO"/>
        </w:rPr>
        <w:t xml:space="preserve"> de la </w:t>
      </w:r>
      <w:r w:rsidR="005060AC" w:rsidRPr="00917866">
        <w:rPr>
          <w:rFonts w:ascii="Times New Roman" w:eastAsia="Calibri" w:hAnsi="Times New Roman" w:cs="Times New Roman"/>
          <w:bCs/>
          <w:iCs/>
          <w:sz w:val="24"/>
          <w:szCs w:val="24"/>
          <w:lang w:val="ro-RO"/>
        </w:rPr>
        <w:t xml:space="preserve">prevederile </w:t>
      </w:r>
      <w:r w:rsidRPr="00917866">
        <w:rPr>
          <w:rFonts w:ascii="Times New Roman" w:eastAsia="Calibri" w:hAnsi="Times New Roman" w:cs="Times New Roman"/>
          <w:bCs/>
          <w:iCs/>
          <w:sz w:val="24"/>
          <w:szCs w:val="24"/>
          <w:lang w:val="ro-RO"/>
        </w:rPr>
        <w:t xml:space="preserve">art. 219 din Codul de procedură fiscală, </w:t>
      </w:r>
      <w:r w:rsidR="005060AC" w:rsidRPr="00917866">
        <w:rPr>
          <w:rFonts w:ascii="Times New Roman" w:eastAsia="Calibri" w:hAnsi="Times New Roman" w:cs="Times New Roman"/>
          <w:bCs/>
          <w:iCs/>
          <w:sz w:val="24"/>
          <w:szCs w:val="24"/>
          <w:lang w:val="ro-RO"/>
        </w:rPr>
        <w:t xml:space="preserve">cu modificările și completările ulterioare, </w:t>
      </w:r>
      <w:r w:rsidRPr="00917866">
        <w:rPr>
          <w:rFonts w:ascii="Times New Roman" w:eastAsia="Calibri" w:hAnsi="Times New Roman" w:cs="Times New Roman"/>
          <w:bCs/>
          <w:iCs/>
          <w:sz w:val="24"/>
          <w:szCs w:val="24"/>
          <w:lang w:val="ro-RO"/>
        </w:rPr>
        <w:t xml:space="preserve">dreptul contribuabililor de a </w:t>
      </w:r>
      <w:r w:rsidR="00E55230" w:rsidRPr="00917866">
        <w:rPr>
          <w:rFonts w:ascii="Times New Roman" w:eastAsia="Calibri" w:hAnsi="Times New Roman" w:cs="Times New Roman"/>
          <w:bCs/>
          <w:iCs/>
          <w:sz w:val="24"/>
          <w:szCs w:val="24"/>
          <w:lang w:val="ro-RO"/>
        </w:rPr>
        <w:t xml:space="preserve">cere </w:t>
      </w:r>
      <w:r w:rsidR="00F935FE" w:rsidRPr="00917866">
        <w:rPr>
          <w:rFonts w:ascii="Times New Roman" w:eastAsia="Calibri" w:hAnsi="Times New Roman" w:cs="Times New Roman"/>
          <w:bCs/>
          <w:iCs/>
          <w:sz w:val="24"/>
          <w:szCs w:val="24"/>
          <w:lang w:val="ro-RO"/>
        </w:rPr>
        <w:t>restituire</w:t>
      </w:r>
      <w:r w:rsidR="00E55230" w:rsidRPr="00917866">
        <w:rPr>
          <w:rFonts w:ascii="Times New Roman" w:eastAsia="Calibri" w:hAnsi="Times New Roman" w:cs="Times New Roman"/>
          <w:bCs/>
          <w:iCs/>
          <w:sz w:val="24"/>
          <w:szCs w:val="24"/>
          <w:lang w:val="ro-RO"/>
        </w:rPr>
        <w:t>a</w:t>
      </w:r>
      <w:r w:rsidR="00F935FE" w:rsidRPr="00917866">
        <w:rPr>
          <w:rFonts w:ascii="Times New Roman" w:eastAsia="Calibri" w:hAnsi="Times New Roman" w:cs="Times New Roman"/>
          <w:bCs/>
          <w:iCs/>
          <w:sz w:val="24"/>
          <w:szCs w:val="24"/>
          <w:lang w:val="ro-RO"/>
        </w:rPr>
        <w:t xml:space="preserve"> </w:t>
      </w:r>
      <w:r w:rsidR="000715A3" w:rsidRPr="00917866">
        <w:rPr>
          <w:rFonts w:ascii="Times New Roman" w:eastAsia="Calibri" w:hAnsi="Times New Roman" w:cs="Times New Roman"/>
          <w:bCs/>
          <w:iCs/>
          <w:sz w:val="24"/>
          <w:szCs w:val="24"/>
          <w:lang w:val="ro-RO"/>
        </w:rPr>
        <w:t>diferenței de credit</w:t>
      </w:r>
      <w:r w:rsidRPr="00917866">
        <w:rPr>
          <w:rFonts w:ascii="Times New Roman" w:eastAsia="Calibri" w:hAnsi="Times New Roman" w:cs="Times New Roman"/>
          <w:bCs/>
          <w:iCs/>
          <w:sz w:val="24"/>
          <w:szCs w:val="24"/>
          <w:lang w:val="ro-RO"/>
        </w:rPr>
        <w:t xml:space="preserve"> fiscal prevăzut</w:t>
      </w:r>
      <w:r w:rsidR="000715A3" w:rsidRPr="00917866">
        <w:rPr>
          <w:rFonts w:ascii="Times New Roman" w:eastAsia="Calibri" w:hAnsi="Times New Roman" w:cs="Times New Roman"/>
          <w:bCs/>
          <w:iCs/>
          <w:sz w:val="24"/>
          <w:szCs w:val="24"/>
          <w:lang w:val="ro-RO"/>
        </w:rPr>
        <w:t>ă</w:t>
      </w:r>
      <w:r w:rsidRPr="00917866">
        <w:rPr>
          <w:rFonts w:ascii="Times New Roman" w:eastAsia="Calibri" w:hAnsi="Times New Roman" w:cs="Times New Roman"/>
          <w:bCs/>
          <w:iCs/>
          <w:sz w:val="24"/>
          <w:szCs w:val="24"/>
          <w:lang w:val="ro-RO"/>
        </w:rPr>
        <w:t xml:space="preserve"> </w:t>
      </w:r>
      <w:r w:rsidR="000715A3" w:rsidRPr="00917866">
        <w:rPr>
          <w:rFonts w:ascii="Times New Roman" w:eastAsia="Calibri" w:hAnsi="Times New Roman" w:cs="Times New Roman"/>
          <w:bCs/>
          <w:iCs/>
          <w:sz w:val="24"/>
          <w:szCs w:val="24"/>
          <w:lang w:val="ro-RO"/>
        </w:rPr>
        <w:t>la alin. (3)-(4)</w:t>
      </w:r>
      <w:r w:rsidRPr="00917866">
        <w:rPr>
          <w:rFonts w:ascii="Times New Roman" w:eastAsia="Calibri" w:hAnsi="Times New Roman" w:cs="Times New Roman"/>
          <w:bCs/>
          <w:iCs/>
          <w:sz w:val="24"/>
          <w:szCs w:val="24"/>
          <w:lang w:val="ro-RO"/>
        </w:rPr>
        <w:t xml:space="preserve"> nu este supus termenului general de prescripție, ci termenului special de 4 ani prevăzut la alin. (5).</w:t>
      </w:r>
    </w:p>
    <w:p w14:paraId="56BF5A4E" w14:textId="77777777" w:rsidR="0092238C" w:rsidRPr="00917866" w:rsidRDefault="00D45A30" w:rsidP="00561B47">
      <w:pPr>
        <w:spacing w:line="276" w:lineRule="auto"/>
        <w:jc w:val="both"/>
        <w:rPr>
          <w:rFonts w:ascii="Times New Roman" w:hAnsi="Times New Roman" w:cs="Times New Roman"/>
          <w:bCs/>
          <w:iCs/>
          <w:sz w:val="24"/>
          <w:szCs w:val="24"/>
          <w:lang w:val="ro-RO"/>
        </w:rPr>
      </w:pPr>
      <w:r w:rsidRPr="00917866">
        <w:rPr>
          <w:rFonts w:ascii="Times New Roman" w:eastAsia="Calibri" w:hAnsi="Times New Roman" w:cs="Times New Roman"/>
          <w:bCs/>
          <w:iCs/>
          <w:sz w:val="24"/>
          <w:szCs w:val="24"/>
          <w:lang w:val="ro-RO"/>
        </w:rPr>
        <w:t xml:space="preserve">(7) Termenul special de 4 ani </w:t>
      </w:r>
      <w:r w:rsidR="005060AC" w:rsidRPr="00917866">
        <w:rPr>
          <w:rFonts w:ascii="Times New Roman" w:eastAsia="Calibri" w:hAnsi="Times New Roman" w:cs="Times New Roman"/>
          <w:bCs/>
          <w:iCs/>
          <w:sz w:val="24"/>
          <w:szCs w:val="24"/>
          <w:lang w:val="ro-RO"/>
        </w:rPr>
        <w:t xml:space="preserve">prevăzut la alin. (5) </w:t>
      </w:r>
      <w:r w:rsidRPr="00917866">
        <w:rPr>
          <w:rFonts w:ascii="Times New Roman" w:eastAsia="Calibri" w:hAnsi="Times New Roman" w:cs="Times New Roman"/>
          <w:bCs/>
          <w:iCs/>
          <w:sz w:val="24"/>
          <w:szCs w:val="24"/>
          <w:lang w:val="ro-RO"/>
        </w:rPr>
        <w:t xml:space="preserve">începe să curgă din prima zi a anului fiscal/ anului fiscal modificat, următor celui pentru care se </w:t>
      </w:r>
      <w:r w:rsidR="00DF53AD" w:rsidRPr="00917866">
        <w:rPr>
          <w:rFonts w:ascii="Times New Roman" w:eastAsia="Calibri" w:hAnsi="Times New Roman" w:cs="Times New Roman"/>
          <w:bCs/>
          <w:iCs/>
          <w:sz w:val="24"/>
          <w:szCs w:val="24"/>
          <w:lang w:val="ro-RO"/>
        </w:rPr>
        <w:t>determ</w:t>
      </w:r>
      <w:r w:rsidR="00B379B1" w:rsidRPr="00917866">
        <w:rPr>
          <w:rFonts w:ascii="Times New Roman" w:eastAsia="Calibri" w:hAnsi="Times New Roman" w:cs="Times New Roman"/>
          <w:bCs/>
          <w:iCs/>
          <w:sz w:val="24"/>
          <w:szCs w:val="24"/>
          <w:lang w:val="ro-RO"/>
        </w:rPr>
        <w:t>i</w:t>
      </w:r>
      <w:r w:rsidR="00DF53AD" w:rsidRPr="00917866">
        <w:rPr>
          <w:rFonts w:ascii="Times New Roman" w:eastAsia="Calibri" w:hAnsi="Times New Roman" w:cs="Times New Roman"/>
          <w:bCs/>
          <w:iCs/>
          <w:sz w:val="24"/>
          <w:szCs w:val="24"/>
          <w:lang w:val="ro-RO"/>
        </w:rPr>
        <w:t>n</w:t>
      </w:r>
      <w:r w:rsidR="00B379B1" w:rsidRPr="00917866">
        <w:rPr>
          <w:rFonts w:ascii="Times New Roman" w:eastAsia="Calibri" w:hAnsi="Times New Roman" w:cs="Times New Roman"/>
          <w:bCs/>
          <w:iCs/>
          <w:sz w:val="24"/>
          <w:szCs w:val="24"/>
          <w:lang w:val="ro-RO"/>
        </w:rPr>
        <w:t xml:space="preserve">ă </w:t>
      </w:r>
      <w:r w:rsidRPr="00917866">
        <w:rPr>
          <w:rFonts w:ascii="Times New Roman" w:eastAsia="Calibri" w:hAnsi="Times New Roman" w:cs="Times New Roman"/>
          <w:bCs/>
          <w:iCs/>
          <w:sz w:val="24"/>
          <w:szCs w:val="24"/>
          <w:lang w:val="ro-RO"/>
        </w:rPr>
        <w:t>creditul fiscal potrivit prezentului articol.</w:t>
      </w:r>
      <w:r w:rsidR="0092238C" w:rsidRPr="00917866">
        <w:rPr>
          <w:rFonts w:ascii="Times New Roman" w:hAnsi="Times New Roman" w:cs="Times New Roman"/>
          <w:bCs/>
          <w:iCs/>
          <w:sz w:val="24"/>
          <w:szCs w:val="24"/>
          <w:lang w:val="ro-RO"/>
        </w:rPr>
        <w:t xml:space="preserve"> </w:t>
      </w:r>
    </w:p>
    <w:p w14:paraId="05F845C5" w14:textId="77777777" w:rsidR="0092238C" w:rsidRPr="00917866" w:rsidRDefault="0092238C"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(8) Prevederile art. 20 alin. (1) lit. b) se aplică și în situația în care contribuabilul optează pentru aplicarea creditului fiscal potrivit prezentului articol.</w:t>
      </w:r>
    </w:p>
    <w:p w14:paraId="20994B78" w14:textId="77777777" w:rsidR="0092238C" w:rsidRPr="00917866" w:rsidRDefault="0092238C"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(9) Prevederile art. 20 alin. (2) – (6) se aplică în mod corespunzător.</w:t>
      </w:r>
    </w:p>
    <w:p w14:paraId="33F0F736" w14:textId="77777777" w:rsidR="0092238C" w:rsidRPr="00917866" w:rsidRDefault="0092238C"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lastRenderedPageBreak/>
        <w:t>(10) În cazul grupului fiscal se au în vedere și următoarele reguli:</w:t>
      </w:r>
    </w:p>
    <w:p w14:paraId="3E48AA6F" w14:textId="77777777" w:rsidR="0092238C" w:rsidRPr="00917866" w:rsidRDefault="0092238C"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a) membrul grupului fiscal care optează pentru aplicarea prevederilor prezentului articol determină și comunică persoanei juridice responsabile valoarea reprezentând creditul fiscal pentru cheltuielile de cercetare-dezvoltare, în funcție de situația individuală;</w:t>
      </w:r>
    </w:p>
    <w:p w14:paraId="04BF39AC" w14:textId="77777777" w:rsidR="0092238C" w:rsidRPr="00917866" w:rsidRDefault="0092238C" w:rsidP="00561B47">
      <w:pPr>
        <w:spacing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 xml:space="preserve">b) persoana juridică responsabilă însumează valorile reprezentând creditul fiscal pentru cheltuielile de cercetare-dezvoltare transmise de membrii grupului fiscal și aplică, în mod corespunzător, prevederile alin. (3) - (9). </w:t>
      </w:r>
    </w:p>
    <w:p w14:paraId="37142AB1" w14:textId="77777777" w:rsidR="0092238C" w:rsidRPr="00917866" w:rsidRDefault="0092238C" w:rsidP="00561B47">
      <w:pPr>
        <w:spacing w:line="276" w:lineRule="auto"/>
        <w:jc w:val="both"/>
        <w:rPr>
          <w:rFonts w:ascii="Times New Roman" w:hAnsi="Times New Roman" w:cs="Times New Roman"/>
          <w:bCs/>
          <w:iCs/>
          <w:sz w:val="24"/>
          <w:szCs w:val="24"/>
        </w:rPr>
      </w:pPr>
      <w:r w:rsidRPr="00917866">
        <w:rPr>
          <w:rFonts w:ascii="Times New Roman" w:hAnsi="Times New Roman" w:cs="Times New Roman"/>
          <w:bCs/>
          <w:iCs/>
          <w:sz w:val="24"/>
          <w:szCs w:val="24"/>
          <w:lang w:val="ro-RO"/>
        </w:rPr>
        <w:t xml:space="preserve">(11) Procedura de aplicare a </w:t>
      </w:r>
      <w:r w:rsidR="000835BC" w:rsidRPr="00917866">
        <w:rPr>
          <w:rFonts w:ascii="Times New Roman" w:hAnsi="Times New Roman" w:cs="Times New Roman"/>
          <w:bCs/>
          <w:iCs/>
          <w:sz w:val="24"/>
          <w:szCs w:val="24"/>
          <w:lang w:val="ro-RO"/>
        </w:rPr>
        <w:t>prevederilor</w:t>
      </w:r>
      <w:r w:rsidRPr="00917866">
        <w:rPr>
          <w:rFonts w:ascii="Times New Roman" w:hAnsi="Times New Roman" w:cs="Times New Roman"/>
          <w:bCs/>
          <w:iCs/>
          <w:sz w:val="24"/>
          <w:szCs w:val="24"/>
          <w:lang w:val="ro-RO"/>
        </w:rPr>
        <w:t xml:space="preserve"> prezentul</w:t>
      </w:r>
      <w:r w:rsidR="000835BC" w:rsidRPr="00917866">
        <w:rPr>
          <w:rFonts w:ascii="Times New Roman" w:hAnsi="Times New Roman" w:cs="Times New Roman"/>
          <w:bCs/>
          <w:iCs/>
          <w:sz w:val="24"/>
          <w:szCs w:val="24"/>
          <w:lang w:val="ro-RO"/>
        </w:rPr>
        <w:t>ui</w:t>
      </w:r>
      <w:r w:rsidRPr="00917866">
        <w:rPr>
          <w:rFonts w:ascii="Times New Roman" w:hAnsi="Times New Roman" w:cs="Times New Roman"/>
          <w:bCs/>
          <w:iCs/>
          <w:sz w:val="24"/>
          <w:szCs w:val="24"/>
          <w:lang w:val="ro-RO"/>
        </w:rPr>
        <w:t xml:space="preserve"> articol se aprobă prin </w:t>
      </w:r>
      <w:r w:rsidRPr="00917866">
        <w:rPr>
          <w:rFonts w:ascii="Times New Roman" w:hAnsi="Times New Roman" w:cs="Times New Roman"/>
          <w:b/>
          <w:bCs/>
          <w:iCs/>
          <w:sz w:val="24"/>
          <w:szCs w:val="24"/>
          <w:lang w:val="ro-RO"/>
        </w:rPr>
        <w:t>ordin al ministrului finanțelor</w:t>
      </w:r>
      <w:r w:rsidRPr="00917866">
        <w:rPr>
          <w:rFonts w:ascii="Times New Roman" w:hAnsi="Times New Roman" w:cs="Times New Roman"/>
          <w:bCs/>
          <w:iCs/>
          <w:sz w:val="24"/>
          <w:szCs w:val="24"/>
          <w:lang w:val="ro-RO"/>
        </w:rPr>
        <w:t>, la propunerea președintelui Agenției Naționale de Administrare Fiscală.</w:t>
      </w:r>
      <w:r w:rsidR="003D7474" w:rsidRPr="00917866">
        <w:rPr>
          <w:rFonts w:ascii="Times New Roman" w:hAnsi="Times New Roman" w:cs="Times New Roman"/>
          <w:bCs/>
          <w:iCs/>
          <w:sz w:val="24"/>
          <w:szCs w:val="24"/>
        </w:rPr>
        <w:t>”</w:t>
      </w:r>
    </w:p>
    <w:p w14:paraId="1BB68C6A" w14:textId="77777777" w:rsidR="00AB3ECC" w:rsidRPr="00917866" w:rsidRDefault="00185BB4" w:rsidP="00561B47">
      <w:pPr>
        <w:pStyle w:val="ListParagraph"/>
        <w:numPr>
          <w:ilvl w:val="0"/>
          <w:numId w:val="2"/>
        </w:numPr>
        <w:spacing w:line="276" w:lineRule="auto"/>
        <w:ind w:left="0" w:firstLine="0"/>
        <w:jc w:val="both"/>
        <w:rPr>
          <w:rFonts w:ascii="Times New Roman" w:hAnsi="Times New Roman" w:cs="Times New Roman"/>
          <w:b/>
          <w:bCs/>
          <w:iCs/>
          <w:sz w:val="24"/>
          <w:szCs w:val="24"/>
          <w:lang w:val="ro-RO"/>
        </w:rPr>
      </w:pPr>
      <w:r w:rsidRPr="00917866">
        <w:rPr>
          <w:rFonts w:ascii="Times New Roman" w:hAnsi="Times New Roman" w:cs="Times New Roman"/>
          <w:b/>
          <w:bCs/>
          <w:iCs/>
          <w:sz w:val="24"/>
          <w:szCs w:val="24"/>
          <w:lang w:val="ro-RO"/>
        </w:rPr>
        <w:t xml:space="preserve"> </w:t>
      </w:r>
      <w:r w:rsidR="00844A29" w:rsidRPr="00917866">
        <w:rPr>
          <w:rFonts w:ascii="Times New Roman" w:hAnsi="Times New Roman" w:cs="Times New Roman"/>
          <w:b/>
          <w:bCs/>
          <w:iCs/>
          <w:sz w:val="24"/>
          <w:szCs w:val="24"/>
          <w:lang w:val="ro-RO"/>
        </w:rPr>
        <w:t xml:space="preserve">La </w:t>
      </w:r>
      <w:r w:rsidR="002C2358" w:rsidRPr="00917866">
        <w:rPr>
          <w:rFonts w:ascii="Times New Roman" w:hAnsi="Times New Roman" w:cs="Times New Roman"/>
          <w:b/>
          <w:bCs/>
          <w:iCs/>
          <w:sz w:val="24"/>
          <w:szCs w:val="24"/>
          <w:lang w:val="ro-RO"/>
        </w:rPr>
        <w:t>articolul 22, alineatul (9) se</w:t>
      </w:r>
      <w:r w:rsidR="002C2358" w:rsidRPr="00917866">
        <w:rPr>
          <w:rFonts w:ascii="Times New Roman" w:hAnsi="Times New Roman" w:cs="Times New Roman"/>
          <w:b/>
          <w:sz w:val="24"/>
          <w:szCs w:val="24"/>
          <w:lang w:val="ro-RO"/>
        </w:rPr>
        <w:t xml:space="preserve"> modifică și va avea următorul c</w:t>
      </w:r>
      <w:r w:rsidR="00060CD3" w:rsidRPr="00917866">
        <w:rPr>
          <w:rFonts w:ascii="Times New Roman" w:hAnsi="Times New Roman" w:cs="Times New Roman"/>
          <w:b/>
          <w:sz w:val="24"/>
          <w:szCs w:val="24"/>
          <w:lang w:val="ro-RO"/>
        </w:rPr>
        <w:t>uprins:</w:t>
      </w:r>
    </w:p>
    <w:p w14:paraId="45357641" w14:textId="77777777" w:rsidR="00D00BC9" w:rsidRPr="00917866" w:rsidRDefault="00D00BC9" w:rsidP="00D00BC9">
      <w:pPr>
        <w:autoSpaceDE w:val="0"/>
        <w:autoSpaceDN w:val="0"/>
        <w:adjustRightInd w:val="0"/>
        <w:spacing w:after="0" w:line="276" w:lineRule="auto"/>
        <w:jc w:val="both"/>
        <w:rPr>
          <w:rFonts w:ascii="Times New Roman" w:hAnsi="Times New Roman" w:cs="Times New Roman"/>
          <w:sz w:val="24"/>
          <w:szCs w:val="24"/>
          <w:lang w:val="pt-BR"/>
        </w:rPr>
      </w:pPr>
      <w:r w:rsidRPr="00917866">
        <w:rPr>
          <w:rFonts w:ascii="Times New Roman" w:hAnsi="Times New Roman" w:cs="Times New Roman"/>
          <w:sz w:val="24"/>
          <w:szCs w:val="24"/>
          <w:lang w:val="ro-RO"/>
        </w:rPr>
        <w:t>„(9)</w:t>
      </w:r>
      <w:r w:rsidRPr="00917866">
        <w:rPr>
          <w:rFonts w:ascii="Times New Roman" w:hAnsi="Times New Roman" w:cs="Times New Roman"/>
          <w:b/>
          <w:sz w:val="24"/>
          <w:szCs w:val="24"/>
          <w:lang w:val="ro-RO"/>
        </w:rPr>
        <w:t xml:space="preserve"> </w:t>
      </w:r>
      <w:r w:rsidRPr="00917866">
        <w:rPr>
          <w:rFonts w:ascii="Times New Roman" w:hAnsi="Times New Roman" w:cs="Times New Roman"/>
          <w:sz w:val="24"/>
          <w:szCs w:val="24"/>
          <w:lang w:val="ro-RO"/>
        </w:rPr>
        <w:t>C</w:t>
      </w:r>
      <w:r w:rsidRPr="00917866">
        <w:rPr>
          <w:rFonts w:ascii="Times New Roman" w:hAnsi="Times New Roman" w:cs="Times New Roman"/>
          <w:sz w:val="24"/>
          <w:szCs w:val="24"/>
          <w:lang w:val="pt-BR"/>
        </w:rPr>
        <w:t xml:space="preserve">ontribuabilii care aplică prevederile alin. (1) nu pot opta pentru metoda de amortizare accelerată/superaccelarată, potrivit art. 28 alin. (5) lit. b) și alin. (8^1), pentru activele respective. </w:t>
      </w:r>
      <w:r w:rsidRPr="00917866">
        <w:rPr>
          <w:rFonts w:ascii="Times New Roman" w:hAnsi="Times New Roman" w:cs="Times New Roman"/>
          <w:sz w:val="24"/>
          <w:szCs w:val="24"/>
          <w:highlight w:val="yellow"/>
          <w:lang w:val="pt-BR"/>
        </w:rPr>
        <w:t xml:space="preserve">Prin excepție de la aceste prevederi, în cazul în care scutirea de impozit se aplică în anul 2026  pentru </w:t>
      </w:r>
      <w:r w:rsidRPr="00917866">
        <w:rPr>
          <w:rFonts w:ascii="Times New Roman" w:hAnsi="Times New Roman" w:cs="Times New Roman"/>
          <w:sz w:val="24"/>
          <w:szCs w:val="24"/>
          <w:highlight w:val="yellow"/>
          <w:lang w:val="ro-RO"/>
        </w:rPr>
        <w:t xml:space="preserve">subgrupa 2.1 - Echipamente tehnologice, respectiv mașini, unelte și instalații de lucru, </w:t>
      </w:r>
      <w:r w:rsidRPr="00917866">
        <w:rPr>
          <w:rFonts w:ascii="Times New Roman" w:hAnsi="Times New Roman" w:cs="Times New Roman"/>
          <w:sz w:val="24"/>
          <w:szCs w:val="24"/>
          <w:highlight w:val="yellow"/>
          <w:lang w:val="pt-BR"/>
        </w:rPr>
        <w:t>contribuabilii pot opta pentru amortizarea accelerată potrivit art. 28 alin. (5) lit. b).</w:t>
      </w:r>
      <w:r w:rsidRPr="00917866">
        <w:rPr>
          <w:rFonts w:ascii="Times New Roman" w:hAnsi="Times New Roman" w:cs="Times New Roman"/>
          <w:sz w:val="24"/>
          <w:szCs w:val="24"/>
          <w:lang w:val="pt-BR"/>
        </w:rPr>
        <w:t xml:space="preserve"> </w:t>
      </w:r>
      <w:r w:rsidRPr="00917866">
        <w:rPr>
          <w:rFonts w:ascii="Times New Roman" w:hAnsi="Times New Roman" w:cs="Times New Roman"/>
          <w:iCs/>
          <w:sz w:val="24"/>
          <w:szCs w:val="24"/>
          <w:lang w:val="pt-BR"/>
        </w:rPr>
        <w:t>Pentru contribuabilii care intră sub incidenţa prevederilor art. 16 alin. (5), excepția prevăzută în cadrul prezentului alineat se aplică pentru anul fiscal modificat care începe în anul 2026.</w:t>
      </w:r>
      <w:r w:rsidRPr="00917866">
        <w:rPr>
          <w:rFonts w:ascii="Times New Roman" w:hAnsi="Times New Roman" w:cs="Times New Roman"/>
          <w:sz w:val="24"/>
          <w:szCs w:val="24"/>
          <w:lang w:val="pt-BR"/>
        </w:rPr>
        <w:t>”</w:t>
      </w:r>
    </w:p>
    <w:p w14:paraId="2F067AD9" w14:textId="77777777" w:rsidR="00060CD3" w:rsidRPr="00917866" w:rsidRDefault="00060CD3" w:rsidP="000715A3">
      <w:pPr>
        <w:autoSpaceDE w:val="0"/>
        <w:autoSpaceDN w:val="0"/>
        <w:adjustRightInd w:val="0"/>
        <w:spacing w:after="0" w:line="276" w:lineRule="auto"/>
        <w:jc w:val="both"/>
        <w:rPr>
          <w:rFonts w:ascii="Times New Roman" w:hAnsi="Times New Roman" w:cs="Times New Roman"/>
          <w:b/>
          <w:sz w:val="24"/>
          <w:szCs w:val="24"/>
          <w:lang w:val="ro-RO"/>
        </w:rPr>
      </w:pPr>
    </w:p>
    <w:p w14:paraId="26A3AB81" w14:textId="77777777" w:rsidR="004B348E" w:rsidRPr="00917866" w:rsidRDefault="004B348E" w:rsidP="00060CD3">
      <w:pPr>
        <w:pStyle w:val="ListParagraph"/>
        <w:numPr>
          <w:ilvl w:val="0"/>
          <w:numId w:val="2"/>
        </w:numPr>
        <w:spacing w:line="276" w:lineRule="auto"/>
        <w:ind w:left="0" w:firstLine="0"/>
        <w:jc w:val="both"/>
        <w:rPr>
          <w:rFonts w:ascii="Times New Roman" w:hAnsi="Times New Roman" w:cs="Times New Roman"/>
          <w:b/>
          <w:bCs/>
          <w:iCs/>
          <w:sz w:val="24"/>
          <w:szCs w:val="24"/>
          <w:lang w:val="ro-RO"/>
        </w:rPr>
      </w:pPr>
      <w:r w:rsidRPr="00917866">
        <w:rPr>
          <w:rFonts w:ascii="Times New Roman" w:hAnsi="Times New Roman" w:cs="Times New Roman"/>
          <w:b/>
          <w:sz w:val="24"/>
          <w:szCs w:val="24"/>
          <w:lang w:val="ro-RO"/>
        </w:rPr>
        <w:t>La articolul</w:t>
      </w:r>
      <w:r w:rsidR="00C40223" w:rsidRPr="00917866">
        <w:rPr>
          <w:rFonts w:ascii="Times New Roman" w:hAnsi="Times New Roman" w:cs="Times New Roman"/>
          <w:b/>
          <w:sz w:val="24"/>
          <w:szCs w:val="24"/>
          <w:lang w:val="ro-RO"/>
        </w:rPr>
        <w:t xml:space="preserve"> 2</w:t>
      </w:r>
      <w:r w:rsidR="00211B1F" w:rsidRPr="00917866">
        <w:rPr>
          <w:rFonts w:ascii="Times New Roman" w:hAnsi="Times New Roman" w:cs="Times New Roman"/>
          <w:b/>
          <w:sz w:val="24"/>
          <w:szCs w:val="24"/>
          <w:lang w:val="ro-RO"/>
        </w:rPr>
        <w:t>3</w:t>
      </w:r>
      <w:r w:rsidR="00C40223" w:rsidRPr="00917866">
        <w:rPr>
          <w:rFonts w:ascii="Times New Roman" w:hAnsi="Times New Roman" w:cs="Times New Roman"/>
          <w:b/>
          <w:sz w:val="24"/>
          <w:szCs w:val="24"/>
          <w:lang w:val="ro-RO"/>
        </w:rPr>
        <w:t>, după  litera p) se</w:t>
      </w:r>
      <w:r w:rsidR="00526A23" w:rsidRPr="00917866">
        <w:rPr>
          <w:rFonts w:ascii="Times New Roman" w:hAnsi="Times New Roman" w:cs="Times New Roman"/>
          <w:b/>
          <w:sz w:val="24"/>
          <w:szCs w:val="24"/>
          <w:lang w:val="ro-RO"/>
        </w:rPr>
        <w:t xml:space="preserve"> introduce o nouă literă, lit. r)</w:t>
      </w:r>
      <w:r w:rsidRPr="00917866">
        <w:rPr>
          <w:rFonts w:ascii="Times New Roman" w:hAnsi="Times New Roman" w:cs="Times New Roman"/>
          <w:b/>
          <w:sz w:val="24"/>
          <w:szCs w:val="24"/>
          <w:lang w:val="ro-RO"/>
        </w:rPr>
        <w:t xml:space="preserve"> </w:t>
      </w:r>
      <w:r w:rsidR="00E23431" w:rsidRPr="00917866">
        <w:rPr>
          <w:rFonts w:ascii="Times New Roman" w:hAnsi="Times New Roman" w:cs="Times New Roman"/>
          <w:b/>
          <w:sz w:val="24"/>
          <w:szCs w:val="24"/>
          <w:lang w:val="ro-RO"/>
        </w:rPr>
        <w:t xml:space="preserve">cu </w:t>
      </w:r>
      <w:r w:rsidRPr="00917866">
        <w:rPr>
          <w:rFonts w:ascii="Times New Roman" w:hAnsi="Times New Roman" w:cs="Times New Roman"/>
          <w:b/>
          <w:sz w:val="24"/>
          <w:szCs w:val="24"/>
          <w:lang w:val="ro-RO"/>
        </w:rPr>
        <w:t>următorul cuprins:</w:t>
      </w:r>
    </w:p>
    <w:p w14:paraId="6FF73114" w14:textId="77777777" w:rsidR="00066674" w:rsidRPr="00917866" w:rsidRDefault="008B331F" w:rsidP="00561B47">
      <w:pPr>
        <w:autoSpaceDE w:val="0"/>
        <w:autoSpaceDN w:val="0"/>
        <w:adjustRightInd w:val="0"/>
        <w:spacing w:after="0" w:line="276" w:lineRule="auto"/>
        <w:jc w:val="both"/>
        <w:rPr>
          <w:rFonts w:ascii="Times New Roman" w:hAnsi="Times New Roman" w:cs="Times New Roman"/>
          <w:bCs/>
          <w:iCs/>
          <w:sz w:val="24"/>
          <w:szCs w:val="24"/>
          <w:lang w:val="ro-RO"/>
        </w:rPr>
      </w:pPr>
      <w:r w:rsidRPr="00917866">
        <w:rPr>
          <w:rFonts w:ascii="Times New Roman" w:hAnsi="Times New Roman" w:cs="Times New Roman"/>
          <w:bCs/>
          <w:iCs/>
          <w:sz w:val="24"/>
          <w:szCs w:val="24"/>
          <w:lang w:val="ro-RO"/>
        </w:rPr>
        <w:t>„</w:t>
      </w:r>
      <w:r w:rsidR="008610A6" w:rsidRPr="00917866">
        <w:rPr>
          <w:rFonts w:ascii="Times New Roman" w:hAnsi="Times New Roman" w:cs="Times New Roman"/>
          <w:sz w:val="24"/>
          <w:szCs w:val="24"/>
          <w:lang w:val="ro-RO"/>
        </w:rPr>
        <w:t xml:space="preserve">r) veniturile </w:t>
      </w:r>
      <w:r w:rsidR="00066674" w:rsidRPr="00917866">
        <w:rPr>
          <w:rFonts w:ascii="Times New Roman" w:hAnsi="Times New Roman" w:cs="Times New Roman"/>
          <w:sz w:val="24"/>
          <w:szCs w:val="24"/>
          <w:lang w:val="ro-RO"/>
        </w:rPr>
        <w:t xml:space="preserve">reprezentând diferența de </w:t>
      </w:r>
      <w:r w:rsidR="00066674" w:rsidRPr="00917866">
        <w:rPr>
          <w:rFonts w:ascii="Times New Roman" w:hAnsi="Times New Roman" w:cs="Times New Roman"/>
          <w:bCs/>
          <w:iCs/>
          <w:sz w:val="24"/>
          <w:szCs w:val="24"/>
          <w:lang w:val="ro-RO"/>
        </w:rPr>
        <w:t xml:space="preserve">credit fiscal pentru cheltuielile de cercetare-dezvoltare </w:t>
      </w:r>
      <w:r w:rsidR="00B73840" w:rsidRPr="00917866">
        <w:rPr>
          <w:rFonts w:ascii="Times New Roman" w:hAnsi="Times New Roman" w:cs="Times New Roman"/>
          <w:bCs/>
          <w:iCs/>
          <w:sz w:val="24"/>
          <w:szCs w:val="24"/>
          <w:lang w:val="ro-RO"/>
        </w:rPr>
        <w:t xml:space="preserve">care se compensează sau se restituie </w:t>
      </w:r>
      <w:r w:rsidR="00066674" w:rsidRPr="00917866">
        <w:rPr>
          <w:rFonts w:ascii="Times New Roman" w:hAnsi="Times New Roman" w:cs="Times New Roman"/>
          <w:bCs/>
          <w:iCs/>
          <w:sz w:val="24"/>
          <w:szCs w:val="24"/>
          <w:lang w:val="ro-RO"/>
        </w:rPr>
        <w:t>în conformi</w:t>
      </w:r>
      <w:r w:rsidR="00211B1F" w:rsidRPr="00917866">
        <w:rPr>
          <w:rFonts w:ascii="Times New Roman" w:hAnsi="Times New Roman" w:cs="Times New Roman"/>
          <w:bCs/>
          <w:iCs/>
          <w:sz w:val="24"/>
          <w:szCs w:val="24"/>
          <w:lang w:val="ro-RO"/>
        </w:rPr>
        <w:t>t</w:t>
      </w:r>
      <w:r w:rsidR="00066674" w:rsidRPr="00917866">
        <w:rPr>
          <w:rFonts w:ascii="Times New Roman" w:hAnsi="Times New Roman" w:cs="Times New Roman"/>
          <w:bCs/>
          <w:iCs/>
          <w:sz w:val="24"/>
          <w:szCs w:val="24"/>
          <w:lang w:val="ro-RO"/>
        </w:rPr>
        <w:t>ate cu prevederile art. 20^1</w:t>
      </w:r>
      <w:r w:rsidR="006A7EC1" w:rsidRPr="00917866">
        <w:rPr>
          <w:rFonts w:ascii="Times New Roman" w:hAnsi="Times New Roman" w:cs="Times New Roman"/>
          <w:bCs/>
          <w:iCs/>
          <w:sz w:val="24"/>
          <w:szCs w:val="24"/>
          <w:lang w:val="ro-RO"/>
        </w:rPr>
        <w:t>.</w:t>
      </w:r>
      <w:r w:rsidR="004F7650" w:rsidRPr="00917866">
        <w:rPr>
          <w:rFonts w:ascii="Times New Roman" w:hAnsi="Times New Roman" w:cs="Times New Roman"/>
          <w:bCs/>
          <w:iCs/>
          <w:sz w:val="24"/>
          <w:szCs w:val="24"/>
          <w:lang w:val="ro-RO"/>
        </w:rPr>
        <w:t>”</w:t>
      </w:r>
    </w:p>
    <w:p w14:paraId="7922B576" w14:textId="77777777" w:rsidR="007138BD" w:rsidRPr="00917866" w:rsidRDefault="007138BD" w:rsidP="00561B47">
      <w:pPr>
        <w:autoSpaceDE w:val="0"/>
        <w:autoSpaceDN w:val="0"/>
        <w:adjustRightInd w:val="0"/>
        <w:spacing w:after="0" w:line="276" w:lineRule="auto"/>
        <w:ind w:firstLine="360"/>
        <w:jc w:val="both"/>
        <w:rPr>
          <w:rFonts w:ascii="Times New Roman" w:hAnsi="Times New Roman" w:cs="Times New Roman"/>
          <w:bCs/>
          <w:iCs/>
          <w:sz w:val="24"/>
          <w:szCs w:val="24"/>
          <w:lang w:val="ro-RO"/>
        </w:rPr>
      </w:pPr>
    </w:p>
    <w:p w14:paraId="439870F8" w14:textId="77777777" w:rsidR="008B5C32" w:rsidRPr="00917866" w:rsidRDefault="008B5C32" w:rsidP="00561B47">
      <w:pPr>
        <w:pStyle w:val="ListParagraph"/>
        <w:numPr>
          <w:ilvl w:val="0"/>
          <w:numId w:val="2"/>
        </w:numPr>
        <w:spacing w:line="276" w:lineRule="auto"/>
        <w:ind w:left="0" w:firstLine="0"/>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La articolul 25, după alineatul (13</w:t>
      </w:r>
      <w:r w:rsidR="00B83B35" w:rsidRPr="00917866">
        <w:rPr>
          <w:rFonts w:ascii="Times New Roman" w:hAnsi="Times New Roman" w:cs="Times New Roman"/>
          <w:b/>
          <w:sz w:val="24"/>
          <w:szCs w:val="24"/>
          <w:lang w:val="ro-RO"/>
        </w:rPr>
        <w:t xml:space="preserve">) se introduc </w:t>
      </w:r>
      <w:r w:rsidR="00216E19" w:rsidRPr="00917866">
        <w:rPr>
          <w:rFonts w:ascii="Times New Roman" w:hAnsi="Times New Roman" w:cs="Times New Roman"/>
          <w:b/>
          <w:sz w:val="24"/>
          <w:szCs w:val="24"/>
          <w:lang w:val="ro-RO"/>
        </w:rPr>
        <w:t>două</w:t>
      </w:r>
      <w:r w:rsidR="00B83B35" w:rsidRPr="00917866">
        <w:rPr>
          <w:rFonts w:ascii="Times New Roman" w:hAnsi="Times New Roman" w:cs="Times New Roman"/>
          <w:b/>
          <w:sz w:val="24"/>
          <w:szCs w:val="24"/>
          <w:lang w:val="ro-RO"/>
        </w:rPr>
        <w:t xml:space="preserve"> no</w:t>
      </w:r>
      <w:r w:rsidR="00216E19" w:rsidRPr="00917866">
        <w:rPr>
          <w:rFonts w:ascii="Times New Roman" w:hAnsi="Times New Roman" w:cs="Times New Roman"/>
          <w:b/>
          <w:sz w:val="24"/>
          <w:szCs w:val="24"/>
          <w:lang w:val="ro-RO"/>
        </w:rPr>
        <w:t>i</w:t>
      </w:r>
      <w:r w:rsidR="00B83B35" w:rsidRPr="00917866">
        <w:rPr>
          <w:rFonts w:ascii="Times New Roman" w:hAnsi="Times New Roman" w:cs="Times New Roman"/>
          <w:b/>
          <w:sz w:val="24"/>
          <w:szCs w:val="24"/>
          <w:lang w:val="ro-RO"/>
        </w:rPr>
        <w:t xml:space="preserve"> alineat</w:t>
      </w:r>
      <w:r w:rsidR="00216E19" w:rsidRPr="00917866">
        <w:rPr>
          <w:rFonts w:ascii="Times New Roman" w:hAnsi="Times New Roman" w:cs="Times New Roman"/>
          <w:b/>
          <w:sz w:val="24"/>
          <w:szCs w:val="24"/>
          <w:lang w:val="ro-RO"/>
        </w:rPr>
        <w:t>e</w:t>
      </w:r>
      <w:r w:rsidR="00B83B35" w:rsidRPr="00917866">
        <w:rPr>
          <w:rFonts w:ascii="Times New Roman" w:hAnsi="Times New Roman" w:cs="Times New Roman"/>
          <w:b/>
          <w:sz w:val="24"/>
          <w:szCs w:val="24"/>
          <w:lang w:val="ro-RO"/>
        </w:rPr>
        <w:t>, alin. (14)</w:t>
      </w:r>
      <w:r w:rsidR="00216E19" w:rsidRPr="00917866">
        <w:rPr>
          <w:rFonts w:ascii="Times New Roman" w:hAnsi="Times New Roman" w:cs="Times New Roman"/>
          <w:b/>
          <w:sz w:val="24"/>
          <w:szCs w:val="24"/>
          <w:lang w:val="ro-RO"/>
        </w:rPr>
        <w:t xml:space="preserve"> și (15)</w:t>
      </w:r>
      <w:r w:rsidR="00B83B35" w:rsidRPr="00917866">
        <w:rPr>
          <w:rFonts w:ascii="Times New Roman" w:hAnsi="Times New Roman" w:cs="Times New Roman"/>
          <w:b/>
          <w:sz w:val="24"/>
          <w:szCs w:val="24"/>
          <w:lang w:val="ro-RO"/>
        </w:rPr>
        <w:t xml:space="preserve">, cu </w:t>
      </w:r>
      <w:r w:rsidRPr="00917866">
        <w:rPr>
          <w:rFonts w:ascii="Times New Roman" w:hAnsi="Times New Roman" w:cs="Times New Roman"/>
          <w:b/>
          <w:sz w:val="24"/>
          <w:szCs w:val="24"/>
          <w:lang w:val="ro-RO"/>
        </w:rPr>
        <w:t>următorul cuprins:</w:t>
      </w:r>
    </w:p>
    <w:p w14:paraId="4A32B2BC" w14:textId="77777777" w:rsidR="00DE16FF" w:rsidRPr="00917866" w:rsidRDefault="008B331F" w:rsidP="00561B47">
      <w:pPr>
        <w:spacing w:line="276" w:lineRule="auto"/>
        <w:jc w:val="both"/>
        <w:rPr>
          <w:rFonts w:ascii="Times New Roman" w:hAnsi="Times New Roman" w:cs="Times New Roman"/>
          <w:sz w:val="24"/>
          <w:szCs w:val="24"/>
          <w:lang w:val="ro-RO"/>
        </w:rPr>
      </w:pPr>
      <w:r w:rsidRPr="00917866">
        <w:rPr>
          <w:rFonts w:ascii="Times New Roman" w:hAnsi="Times New Roman" w:cs="Times New Roman"/>
          <w:bCs/>
          <w:iCs/>
          <w:sz w:val="24"/>
          <w:szCs w:val="24"/>
          <w:lang w:val="ro-RO"/>
        </w:rPr>
        <w:t>„</w:t>
      </w:r>
      <w:r w:rsidR="009F67AF" w:rsidRPr="00917866">
        <w:rPr>
          <w:rFonts w:ascii="Times New Roman" w:hAnsi="Times New Roman" w:cs="Times New Roman"/>
          <w:sz w:val="24"/>
          <w:szCs w:val="24"/>
          <w:lang w:val="ro-RO"/>
        </w:rPr>
        <w:t xml:space="preserve">(14) </w:t>
      </w:r>
      <w:r w:rsidR="006678A2" w:rsidRPr="00917866">
        <w:rPr>
          <w:rFonts w:ascii="Times New Roman" w:hAnsi="Times New Roman" w:cs="Times New Roman"/>
          <w:sz w:val="24"/>
          <w:szCs w:val="24"/>
          <w:lang w:val="ro-RO"/>
        </w:rPr>
        <w:t xml:space="preserve">Pentru cheltuielile aferente procesului de admitere/menținere la tranzacționare a </w:t>
      </w:r>
      <w:r w:rsidR="00505521" w:rsidRPr="00917866">
        <w:rPr>
          <w:rFonts w:ascii="Times New Roman" w:hAnsi="Times New Roman" w:cs="Times New Roman"/>
          <w:sz w:val="24"/>
          <w:szCs w:val="24"/>
          <w:lang w:val="ro-RO"/>
        </w:rPr>
        <w:t>acțiunilor</w:t>
      </w:r>
      <w:r w:rsidR="006678A2" w:rsidRPr="00917866">
        <w:rPr>
          <w:rFonts w:ascii="Times New Roman" w:hAnsi="Times New Roman" w:cs="Times New Roman"/>
          <w:sz w:val="24"/>
          <w:szCs w:val="24"/>
          <w:lang w:val="ro-RO"/>
        </w:rPr>
        <w:t xml:space="preserve"> pe o pia</w:t>
      </w:r>
      <w:r w:rsidR="005F2CA0" w:rsidRPr="00917866">
        <w:rPr>
          <w:rFonts w:ascii="Times New Roman" w:hAnsi="Times New Roman" w:cs="Times New Roman"/>
          <w:sz w:val="24"/>
          <w:szCs w:val="24"/>
          <w:lang w:val="ro-RO"/>
        </w:rPr>
        <w:t>ț</w:t>
      </w:r>
      <w:r w:rsidR="006678A2" w:rsidRPr="00917866">
        <w:rPr>
          <w:rFonts w:ascii="Times New Roman" w:hAnsi="Times New Roman" w:cs="Times New Roman"/>
          <w:sz w:val="24"/>
          <w:szCs w:val="24"/>
          <w:lang w:val="ro-RO"/>
        </w:rPr>
        <w:t>ă reglementată</w:t>
      </w:r>
      <w:r w:rsidR="0051702B" w:rsidRPr="00917866">
        <w:rPr>
          <w:rFonts w:ascii="Times New Roman" w:hAnsi="Times New Roman" w:cs="Times New Roman"/>
          <w:sz w:val="24"/>
          <w:szCs w:val="24"/>
          <w:lang w:val="ro-RO"/>
        </w:rPr>
        <w:t xml:space="preserve">, </w:t>
      </w:r>
      <w:r w:rsidR="006678A2" w:rsidRPr="00917866">
        <w:rPr>
          <w:rFonts w:ascii="Times New Roman" w:hAnsi="Times New Roman" w:cs="Times New Roman"/>
          <w:sz w:val="24"/>
          <w:szCs w:val="24"/>
          <w:lang w:val="ro-RO"/>
        </w:rPr>
        <w:t>se aplică</w:t>
      </w:r>
      <w:r w:rsidR="004C0971" w:rsidRPr="00917866">
        <w:rPr>
          <w:rFonts w:ascii="Times New Roman" w:hAnsi="Times New Roman" w:cs="Times New Roman"/>
          <w:sz w:val="24"/>
          <w:szCs w:val="24"/>
          <w:lang w:val="ro-RO"/>
        </w:rPr>
        <w:t xml:space="preserve"> un </w:t>
      </w:r>
      <w:r w:rsidR="0051702B" w:rsidRPr="00917866">
        <w:rPr>
          <w:rFonts w:ascii="Times New Roman" w:hAnsi="Times New Roman" w:cs="Times New Roman"/>
          <w:sz w:val="24"/>
          <w:szCs w:val="24"/>
          <w:lang w:val="ro-RO"/>
        </w:rPr>
        <w:t>stimulent fiscal</w:t>
      </w:r>
      <w:r w:rsidR="004C0971" w:rsidRPr="00917866">
        <w:rPr>
          <w:rFonts w:ascii="Times New Roman" w:hAnsi="Times New Roman" w:cs="Times New Roman"/>
          <w:sz w:val="24"/>
          <w:szCs w:val="24"/>
          <w:lang w:val="ro-RO"/>
        </w:rPr>
        <w:t xml:space="preserve"> constând în</w:t>
      </w:r>
      <w:r w:rsidR="0051702B" w:rsidRPr="00917866">
        <w:rPr>
          <w:rFonts w:ascii="Times New Roman" w:hAnsi="Times New Roman" w:cs="Times New Roman"/>
          <w:sz w:val="24"/>
          <w:szCs w:val="24"/>
          <w:lang w:val="ro-RO"/>
        </w:rPr>
        <w:t xml:space="preserve"> deducerea suplimentară la calculul rezultatului fiscal, în </w:t>
      </w:r>
      <w:r w:rsidR="00306A06" w:rsidRPr="00917866">
        <w:rPr>
          <w:rFonts w:ascii="Times New Roman" w:hAnsi="Times New Roman" w:cs="Times New Roman"/>
          <w:sz w:val="24"/>
          <w:szCs w:val="24"/>
          <w:lang w:val="ro-RO"/>
        </w:rPr>
        <w:t>proporție</w:t>
      </w:r>
      <w:r w:rsidR="0051702B" w:rsidRPr="00917866">
        <w:rPr>
          <w:rFonts w:ascii="Times New Roman" w:hAnsi="Times New Roman" w:cs="Times New Roman"/>
          <w:sz w:val="24"/>
          <w:szCs w:val="24"/>
          <w:lang w:val="ro-RO"/>
        </w:rPr>
        <w:t xml:space="preserve"> de</w:t>
      </w:r>
      <w:r w:rsidR="006678A2" w:rsidRPr="00917866">
        <w:rPr>
          <w:rFonts w:ascii="Times New Roman" w:hAnsi="Times New Roman" w:cs="Times New Roman"/>
          <w:sz w:val="24"/>
          <w:szCs w:val="24"/>
          <w:lang w:val="ro-RO"/>
        </w:rPr>
        <w:t xml:space="preserve"> 50%, a cheltuielilor aferente procesului de admitere la tranzacționare</w:t>
      </w:r>
      <w:r w:rsidR="004C0971" w:rsidRPr="00917866">
        <w:rPr>
          <w:rFonts w:ascii="Times New Roman" w:hAnsi="Times New Roman" w:cs="Times New Roman"/>
          <w:sz w:val="24"/>
          <w:szCs w:val="24"/>
          <w:lang w:val="ro-RO"/>
        </w:rPr>
        <w:t xml:space="preserve">, precum și </w:t>
      </w:r>
      <w:r w:rsidR="00DE16FF" w:rsidRPr="00917866">
        <w:rPr>
          <w:rFonts w:ascii="Times New Roman" w:hAnsi="Times New Roman" w:cs="Times New Roman"/>
          <w:sz w:val="24"/>
          <w:szCs w:val="24"/>
          <w:lang w:val="ro-RO"/>
        </w:rPr>
        <w:t xml:space="preserve">a cheltuielilor </w:t>
      </w:r>
      <w:r w:rsidR="00B53E15" w:rsidRPr="00917866">
        <w:rPr>
          <w:rFonts w:ascii="Times New Roman" w:hAnsi="Times New Roman" w:cs="Times New Roman"/>
          <w:sz w:val="24"/>
          <w:szCs w:val="24"/>
          <w:lang w:val="ro-RO"/>
        </w:rPr>
        <w:t xml:space="preserve">de </w:t>
      </w:r>
      <w:r w:rsidR="006678A2" w:rsidRPr="00917866">
        <w:rPr>
          <w:rFonts w:ascii="Times New Roman" w:hAnsi="Times New Roman" w:cs="Times New Roman"/>
          <w:sz w:val="24"/>
          <w:szCs w:val="24"/>
          <w:lang w:val="ro-RO"/>
        </w:rPr>
        <w:t xml:space="preserve">menținere la tranzacționare </w:t>
      </w:r>
      <w:r w:rsidR="00DE16FF" w:rsidRPr="00917866">
        <w:rPr>
          <w:rFonts w:ascii="Times New Roman" w:hAnsi="Times New Roman" w:cs="Times New Roman"/>
          <w:sz w:val="24"/>
          <w:szCs w:val="24"/>
          <w:lang w:val="ro-RO"/>
        </w:rPr>
        <w:t xml:space="preserve">înregistrate în primul an fiscal/an fiscal modificat ulterior </w:t>
      </w:r>
      <w:r w:rsidR="006678A2" w:rsidRPr="00917866">
        <w:rPr>
          <w:rFonts w:ascii="Times New Roman" w:hAnsi="Times New Roman" w:cs="Times New Roman"/>
          <w:sz w:val="24"/>
          <w:szCs w:val="24"/>
          <w:lang w:val="ro-RO"/>
        </w:rPr>
        <w:t>celui de admitere la tranzacționare</w:t>
      </w:r>
      <w:r w:rsidR="00DE16FF" w:rsidRPr="00917866">
        <w:rPr>
          <w:rFonts w:ascii="Times New Roman" w:hAnsi="Times New Roman" w:cs="Times New Roman"/>
          <w:sz w:val="24"/>
          <w:szCs w:val="24"/>
          <w:lang w:val="ro-RO"/>
        </w:rPr>
        <w:t>.</w:t>
      </w:r>
    </w:p>
    <w:p w14:paraId="15FFAB91" w14:textId="77777777" w:rsidR="00E85A5E" w:rsidRPr="00917866" w:rsidRDefault="00DE16FF" w:rsidP="00561B47">
      <w:pPr>
        <w:autoSpaceDE w:val="0"/>
        <w:autoSpaceDN w:val="0"/>
        <w:adjustRightInd w:val="0"/>
        <w:spacing w:after="0" w:line="276" w:lineRule="auto"/>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 xml:space="preserve"> </w:t>
      </w:r>
      <w:r w:rsidR="00881330" w:rsidRPr="00917866">
        <w:rPr>
          <w:rFonts w:ascii="Times New Roman" w:hAnsi="Times New Roman" w:cs="Times New Roman"/>
          <w:iCs/>
          <w:sz w:val="24"/>
          <w:szCs w:val="24"/>
          <w:lang w:val="ro-RO"/>
        </w:rPr>
        <w:t>(1</w:t>
      </w:r>
      <w:r w:rsidR="00216E19" w:rsidRPr="00917866">
        <w:rPr>
          <w:rFonts w:ascii="Times New Roman" w:hAnsi="Times New Roman" w:cs="Times New Roman"/>
          <w:iCs/>
          <w:sz w:val="24"/>
          <w:szCs w:val="24"/>
          <w:lang w:val="ro-RO"/>
        </w:rPr>
        <w:t>5</w:t>
      </w:r>
      <w:r w:rsidR="00881330" w:rsidRPr="00917866">
        <w:rPr>
          <w:rFonts w:ascii="Times New Roman" w:hAnsi="Times New Roman" w:cs="Times New Roman"/>
          <w:iCs/>
          <w:sz w:val="24"/>
          <w:szCs w:val="24"/>
          <w:lang w:val="ro-RO"/>
        </w:rPr>
        <w:t xml:space="preserve">) </w:t>
      </w:r>
      <w:r w:rsidRPr="00917866">
        <w:rPr>
          <w:rFonts w:ascii="Times New Roman" w:hAnsi="Times New Roman" w:cs="Times New Roman"/>
          <w:iCs/>
          <w:sz w:val="24"/>
          <w:szCs w:val="24"/>
          <w:lang w:val="ro-RO"/>
        </w:rPr>
        <w:t>Cheltuielile</w:t>
      </w:r>
      <w:r w:rsidR="00EA598A" w:rsidRPr="00917866">
        <w:rPr>
          <w:rFonts w:ascii="Times New Roman" w:hAnsi="Times New Roman" w:cs="Times New Roman"/>
          <w:sz w:val="24"/>
          <w:szCs w:val="24"/>
          <w:lang w:val="ro-RO"/>
        </w:rPr>
        <w:t xml:space="preserve"> aferente procesului de admitere/menținere la tranzacționare a </w:t>
      </w:r>
      <w:r w:rsidR="00505521" w:rsidRPr="00917866">
        <w:rPr>
          <w:rFonts w:ascii="Times New Roman" w:hAnsi="Times New Roman" w:cs="Times New Roman"/>
          <w:sz w:val="24"/>
          <w:szCs w:val="24"/>
          <w:lang w:val="ro-RO"/>
        </w:rPr>
        <w:t>acțiunilor</w:t>
      </w:r>
      <w:r w:rsidR="00EA598A" w:rsidRPr="00917866">
        <w:rPr>
          <w:rFonts w:ascii="Times New Roman" w:hAnsi="Times New Roman" w:cs="Times New Roman"/>
          <w:sz w:val="24"/>
          <w:szCs w:val="24"/>
          <w:lang w:val="ro-RO"/>
        </w:rPr>
        <w:t xml:space="preserve"> pe o piață reglementată, </w:t>
      </w:r>
      <w:r w:rsidRPr="00917866">
        <w:rPr>
          <w:rFonts w:ascii="Times New Roman" w:hAnsi="Times New Roman" w:cs="Times New Roman"/>
          <w:iCs/>
          <w:sz w:val="24"/>
          <w:szCs w:val="24"/>
          <w:lang w:val="ro-RO"/>
        </w:rPr>
        <w:t xml:space="preserve">luate în calcul pentru aplicarea deducerilor suplimentare prevăzute la alin. (14) sunt cele stabilite prin </w:t>
      </w:r>
      <w:r w:rsidRPr="00917866">
        <w:rPr>
          <w:rFonts w:ascii="Times New Roman" w:hAnsi="Times New Roman" w:cs="Times New Roman"/>
          <w:b/>
          <w:iCs/>
          <w:sz w:val="24"/>
          <w:szCs w:val="24"/>
          <w:lang w:val="ro-RO"/>
        </w:rPr>
        <w:t>ordin al ministrului finanțelor</w:t>
      </w:r>
      <w:r w:rsidR="002A1E95" w:rsidRPr="00917866">
        <w:rPr>
          <w:rFonts w:ascii="Times New Roman" w:hAnsi="Times New Roman" w:cs="Times New Roman"/>
          <w:iCs/>
          <w:sz w:val="24"/>
          <w:szCs w:val="24"/>
          <w:lang w:val="ro-RO"/>
        </w:rPr>
        <w:t>.</w:t>
      </w:r>
      <w:r w:rsidR="002F66BC" w:rsidRPr="00917866">
        <w:rPr>
          <w:rFonts w:ascii="Times New Roman" w:hAnsi="Times New Roman" w:cs="Times New Roman"/>
          <w:sz w:val="24"/>
          <w:szCs w:val="24"/>
          <w:lang w:val="ro-RO"/>
        </w:rPr>
        <w:t>”</w:t>
      </w:r>
    </w:p>
    <w:p w14:paraId="0C65A847" w14:textId="77777777" w:rsidR="00881330" w:rsidRPr="00917866" w:rsidRDefault="00881330" w:rsidP="00561B47">
      <w:pPr>
        <w:autoSpaceDE w:val="0"/>
        <w:autoSpaceDN w:val="0"/>
        <w:adjustRightInd w:val="0"/>
        <w:spacing w:after="0" w:line="276" w:lineRule="auto"/>
        <w:jc w:val="both"/>
        <w:rPr>
          <w:rFonts w:ascii="Times New Roman" w:hAnsi="Times New Roman" w:cs="Times New Roman"/>
          <w:sz w:val="24"/>
          <w:szCs w:val="24"/>
          <w:lang w:val="ro-RO"/>
        </w:rPr>
      </w:pPr>
    </w:p>
    <w:p w14:paraId="32F57406" w14:textId="77777777" w:rsidR="009A5735" w:rsidRPr="00917866" w:rsidRDefault="009A5735" w:rsidP="00561B47">
      <w:pPr>
        <w:pStyle w:val="ListParagraph"/>
        <w:numPr>
          <w:ilvl w:val="0"/>
          <w:numId w:val="2"/>
        </w:numPr>
        <w:tabs>
          <w:tab w:val="left" w:pos="360"/>
        </w:tabs>
        <w:spacing w:line="276" w:lineRule="auto"/>
        <w:ind w:left="0" w:firstLine="0"/>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La articolul 26, după  alin. (9) se introduce un nou alineat, alin. (9^1) cu următorul cuprins:</w:t>
      </w:r>
    </w:p>
    <w:p w14:paraId="0D70E7EB" w14:textId="77777777" w:rsidR="001D1963" w:rsidRPr="00917866" w:rsidRDefault="009A5735" w:rsidP="001D1963">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hAnsi="Times New Roman" w:cs="Times New Roman"/>
          <w:sz w:val="24"/>
          <w:szCs w:val="24"/>
          <w:lang w:val="ro-RO"/>
        </w:rPr>
        <w:lastRenderedPageBreak/>
        <w:t xml:space="preserve">”(9^1) </w:t>
      </w:r>
      <w:r w:rsidR="001D1963" w:rsidRPr="00917866">
        <w:rPr>
          <w:rFonts w:ascii="Times New Roman" w:hAnsi="Times New Roman" w:cs="Times New Roman"/>
          <w:sz w:val="24"/>
          <w:szCs w:val="24"/>
          <w:lang w:val="ro-RO"/>
        </w:rPr>
        <w:t xml:space="preserve">Prin excepție de la prevederile alin. (9), contribuabilii care înregistrează rezerve fiscale constituite potrivit art.22 alin. (5) începând cu anul fiscal 2026/anul fiscal modificat care începe în anul 2026,  </w:t>
      </w:r>
      <w:r w:rsidR="001D1963" w:rsidRPr="00917866">
        <w:rPr>
          <w:rFonts w:ascii="Times New Roman" w:hAnsi="Times New Roman" w:cs="Times New Roman"/>
          <w:sz w:val="24"/>
          <w:szCs w:val="24"/>
        </w:rPr>
        <w:t xml:space="preserve">nu  le pot </w:t>
      </w:r>
      <w:proofErr w:type="spellStart"/>
      <w:r w:rsidR="001D1963" w:rsidRPr="00917866">
        <w:rPr>
          <w:rFonts w:ascii="Times New Roman" w:hAnsi="Times New Roman" w:cs="Times New Roman"/>
          <w:sz w:val="24"/>
          <w:szCs w:val="24"/>
        </w:rPr>
        <w:t>utiliza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pentru</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majorarea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capitalului</w:t>
      </w:r>
      <w:proofErr w:type="spellEnd"/>
      <w:r w:rsidR="001D1963" w:rsidRPr="00917866">
        <w:rPr>
          <w:rFonts w:ascii="Times New Roman" w:hAnsi="Times New Roman" w:cs="Times New Roman"/>
          <w:sz w:val="24"/>
          <w:szCs w:val="24"/>
        </w:rPr>
        <w:t xml:space="preserve"> social, </w:t>
      </w:r>
      <w:proofErr w:type="spellStart"/>
      <w:r w:rsidR="001D1963" w:rsidRPr="00917866">
        <w:rPr>
          <w:rFonts w:ascii="Times New Roman" w:hAnsi="Times New Roman" w:cs="Times New Roman"/>
          <w:sz w:val="24"/>
          <w:szCs w:val="24"/>
        </w:rPr>
        <w:t>pentru</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distribuire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sau</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pentru</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acoperirea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pierderilor</w:t>
      </w:r>
      <w:proofErr w:type="spellEnd"/>
      <w:r w:rsidR="001D1963" w:rsidRPr="00917866">
        <w:rPr>
          <w:rFonts w:ascii="Times New Roman" w:hAnsi="Times New Roman" w:cs="Times New Roman"/>
          <w:sz w:val="24"/>
          <w:szCs w:val="24"/>
        </w:rPr>
        <w:t xml:space="preserve">, o </w:t>
      </w:r>
      <w:proofErr w:type="spellStart"/>
      <w:r w:rsidR="001D1963" w:rsidRPr="00917866">
        <w:rPr>
          <w:rFonts w:ascii="Times New Roman" w:hAnsi="Times New Roman" w:cs="Times New Roman"/>
          <w:sz w:val="24"/>
          <w:szCs w:val="24"/>
        </w:rPr>
        <w:t>perioadă</w:t>
      </w:r>
      <w:proofErr w:type="spellEnd"/>
      <w:r w:rsidR="001D1963" w:rsidRPr="00917866">
        <w:rPr>
          <w:rFonts w:ascii="Times New Roman" w:hAnsi="Times New Roman" w:cs="Times New Roman"/>
          <w:sz w:val="24"/>
          <w:szCs w:val="24"/>
        </w:rPr>
        <w:t xml:space="preserve"> de 5 ani, </w:t>
      </w:r>
      <w:proofErr w:type="spellStart"/>
      <w:r w:rsidR="001D1963" w:rsidRPr="00917866">
        <w:rPr>
          <w:rFonts w:ascii="Times New Roman" w:hAnsi="Times New Roman" w:cs="Times New Roman"/>
          <w:sz w:val="24"/>
          <w:szCs w:val="24"/>
        </w:rPr>
        <w:t>începând</w:t>
      </w:r>
      <w:proofErr w:type="spellEnd"/>
      <w:r w:rsidR="001D1963" w:rsidRPr="00917866">
        <w:rPr>
          <w:rFonts w:ascii="Times New Roman" w:hAnsi="Times New Roman" w:cs="Times New Roman"/>
          <w:sz w:val="24"/>
          <w:szCs w:val="24"/>
        </w:rPr>
        <w:t xml:space="preserve"> cu </w:t>
      </w:r>
      <w:proofErr w:type="spellStart"/>
      <w:r w:rsidR="001D1963" w:rsidRPr="00917866">
        <w:rPr>
          <w:rFonts w:ascii="Times New Roman" w:hAnsi="Times New Roman" w:cs="Times New Roman"/>
          <w:sz w:val="24"/>
          <w:szCs w:val="24"/>
        </w:rPr>
        <w:t>anul</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următor</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celui</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pentru</w:t>
      </w:r>
      <w:proofErr w:type="spellEnd"/>
      <w:r w:rsidR="001D1963" w:rsidRPr="00917866">
        <w:rPr>
          <w:rFonts w:ascii="Times New Roman" w:hAnsi="Times New Roman" w:cs="Times New Roman"/>
          <w:sz w:val="24"/>
          <w:szCs w:val="24"/>
        </w:rPr>
        <w:t xml:space="preserve"> care se </w:t>
      </w:r>
      <w:proofErr w:type="spellStart"/>
      <w:r w:rsidR="001D1963" w:rsidRPr="00917866">
        <w:rPr>
          <w:rFonts w:ascii="Times New Roman" w:hAnsi="Times New Roman" w:cs="Times New Roman"/>
          <w:sz w:val="24"/>
          <w:szCs w:val="24"/>
        </w:rPr>
        <w:t>constituie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acestea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cazul</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care </w:t>
      </w:r>
      <w:proofErr w:type="spellStart"/>
      <w:r w:rsidR="001D1963" w:rsidRPr="00917866">
        <w:rPr>
          <w:rFonts w:ascii="Times New Roman" w:hAnsi="Times New Roman" w:cs="Times New Roman"/>
          <w:sz w:val="24"/>
          <w:szCs w:val="24"/>
        </w:rPr>
        <w:t>această</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condiție</w:t>
      </w:r>
      <w:proofErr w:type="spellEnd"/>
      <w:r w:rsidR="001D1963" w:rsidRPr="00917866">
        <w:rPr>
          <w:rFonts w:ascii="Times New Roman" w:hAnsi="Times New Roman" w:cs="Times New Roman"/>
          <w:sz w:val="24"/>
          <w:szCs w:val="24"/>
        </w:rPr>
        <w:t xml:space="preserve"> nu </w:t>
      </w:r>
      <w:proofErr w:type="spellStart"/>
      <w:r w:rsidR="001D1963" w:rsidRPr="00917866">
        <w:rPr>
          <w:rFonts w:ascii="Times New Roman" w:hAnsi="Times New Roman" w:cs="Times New Roman"/>
          <w:sz w:val="24"/>
          <w:szCs w:val="24"/>
        </w:rPr>
        <w:t>este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respectată</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sumele</w:t>
      </w:r>
      <w:proofErr w:type="spellEnd"/>
      <w:r w:rsidR="001D1963" w:rsidRPr="00917866">
        <w:rPr>
          <w:rFonts w:ascii="Times New Roman" w:hAnsi="Times New Roman" w:cs="Times New Roman"/>
          <w:sz w:val="24"/>
          <w:szCs w:val="24"/>
        </w:rPr>
        <w:t xml:space="preserve"> respective se </w:t>
      </w:r>
      <w:proofErr w:type="spellStart"/>
      <w:r w:rsidR="001D1963" w:rsidRPr="00917866">
        <w:rPr>
          <w:rFonts w:ascii="Times New Roman" w:hAnsi="Times New Roman" w:cs="Times New Roman"/>
          <w:sz w:val="24"/>
          <w:szCs w:val="24"/>
        </w:rPr>
        <w:t>impozitează</w:t>
      </w:r>
      <w:proofErr w:type="spellEnd"/>
      <w:r w:rsidR="001D1963" w:rsidRPr="00917866">
        <w:rPr>
          <w:rFonts w:ascii="Times New Roman" w:hAnsi="Times New Roman" w:cs="Times New Roman"/>
          <w:sz w:val="24"/>
          <w:szCs w:val="24"/>
        </w:rPr>
        <w:t xml:space="preserve"> integral, ca </w:t>
      </w:r>
      <w:proofErr w:type="spellStart"/>
      <w:r w:rsidR="001D1963" w:rsidRPr="00917866">
        <w:rPr>
          <w:rFonts w:ascii="Times New Roman" w:hAnsi="Times New Roman" w:cs="Times New Roman"/>
          <w:sz w:val="24"/>
          <w:szCs w:val="24"/>
        </w:rPr>
        <w:t>elemente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similare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veniturilor</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perioada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fiscală</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care sunt </w:t>
      </w:r>
      <w:proofErr w:type="spellStart"/>
      <w:r w:rsidR="001D1963" w:rsidRPr="00917866">
        <w:rPr>
          <w:rFonts w:ascii="Times New Roman" w:hAnsi="Times New Roman" w:cs="Times New Roman"/>
          <w:sz w:val="24"/>
          <w:szCs w:val="24"/>
        </w:rPr>
        <w:t>utilizate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După</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perioada</w:t>
      </w:r>
      <w:proofErr w:type="spellEnd"/>
      <w:r w:rsidR="001D1963" w:rsidRPr="00917866">
        <w:rPr>
          <w:rFonts w:ascii="Times New Roman" w:hAnsi="Times New Roman" w:cs="Times New Roman"/>
          <w:sz w:val="24"/>
          <w:szCs w:val="24"/>
        </w:rPr>
        <w:t xml:space="preserve"> de 5 ani,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cazul</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rezervelor</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utilizate</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pentru</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distribuire</w:t>
      </w:r>
      <w:proofErr w:type="spellEnd"/>
      <w:r w:rsidR="004E6503" w:rsidRPr="00917866">
        <w:rPr>
          <w:rFonts w:ascii="Times New Roman" w:hAnsi="Times New Roman" w:cs="Times New Roman"/>
          <w:sz w:val="24"/>
          <w:szCs w:val="24"/>
        </w:rPr>
        <w:t>,</w:t>
      </w:r>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potrivit</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legii</w:t>
      </w:r>
      <w:proofErr w:type="spellEnd"/>
      <w:r w:rsidR="001D1963" w:rsidRPr="00917866">
        <w:rPr>
          <w:rFonts w:ascii="Times New Roman" w:hAnsi="Times New Roman" w:cs="Times New Roman"/>
          <w:sz w:val="24"/>
          <w:szCs w:val="24"/>
        </w:rPr>
        <w:t xml:space="preserve">, 50% din </w:t>
      </w:r>
      <w:proofErr w:type="spellStart"/>
      <w:r w:rsidR="001D1963" w:rsidRPr="00917866">
        <w:rPr>
          <w:rFonts w:ascii="Times New Roman" w:hAnsi="Times New Roman" w:cs="Times New Roman"/>
          <w:sz w:val="24"/>
          <w:szCs w:val="24"/>
        </w:rPr>
        <w:t>valoarea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acestora</w:t>
      </w:r>
      <w:proofErr w:type="spellEnd"/>
      <w:r w:rsidR="001D1963" w:rsidRPr="00917866">
        <w:rPr>
          <w:rFonts w:ascii="Times New Roman" w:hAnsi="Times New Roman" w:cs="Times New Roman"/>
          <w:sz w:val="24"/>
          <w:szCs w:val="24"/>
        </w:rPr>
        <w:t xml:space="preserve"> se </w:t>
      </w:r>
      <w:proofErr w:type="spellStart"/>
      <w:r w:rsidR="001D1963" w:rsidRPr="00917866">
        <w:rPr>
          <w:rFonts w:ascii="Times New Roman" w:hAnsi="Times New Roman" w:cs="Times New Roman"/>
          <w:sz w:val="24"/>
          <w:szCs w:val="24"/>
        </w:rPr>
        <w:t>impozitează</w:t>
      </w:r>
      <w:proofErr w:type="spellEnd"/>
      <w:r w:rsidR="001D1963" w:rsidRPr="00917866">
        <w:rPr>
          <w:rFonts w:ascii="Times New Roman" w:hAnsi="Times New Roman" w:cs="Times New Roman"/>
          <w:sz w:val="24"/>
          <w:szCs w:val="24"/>
        </w:rPr>
        <w:t xml:space="preserve"> ca </w:t>
      </w:r>
      <w:proofErr w:type="spellStart"/>
      <w:r w:rsidR="001D1963" w:rsidRPr="00917866">
        <w:rPr>
          <w:rFonts w:ascii="Times New Roman" w:hAnsi="Times New Roman" w:cs="Times New Roman"/>
          <w:sz w:val="24"/>
          <w:szCs w:val="24"/>
        </w:rPr>
        <w:t>elemente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similare</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veniturilor</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perioada</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fiscală</w:t>
      </w:r>
      <w:proofErr w:type="spellEnd"/>
      <w:r w:rsidR="001D1963" w:rsidRPr="00917866">
        <w:rPr>
          <w:rFonts w:ascii="Times New Roman" w:hAnsi="Times New Roman" w:cs="Times New Roman"/>
          <w:sz w:val="24"/>
          <w:szCs w:val="24"/>
        </w:rPr>
        <w:t xml:space="preserve"> </w:t>
      </w:r>
      <w:proofErr w:type="spellStart"/>
      <w:r w:rsidR="001D1963" w:rsidRPr="00917866">
        <w:rPr>
          <w:rFonts w:ascii="Times New Roman" w:hAnsi="Times New Roman" w:cs="Times New Roman"/>
          <w:sz w:val="24"/>
          <w:szCs w:val="24"/>
        </w:rPr>
        <w:t>în</w:t>
      </w:r>
      <w:proofErr w:type="spellEnd"/>
      <w:r w:rsidR="001D1963" w:rsidRPr="00917866">
        <w:rPr>
          <w:rFonts w:ascii="Times New Roman" w:hAnsi="Times New Roman" w:cs="Times New Roman"/>
          <w:sz w:val="24"/>
          <w:szCs w:val="24"/>
        </w:rPr>
        <w:t xml:space="preserve"> care sunt </w:t>
      </w:r>
      <w:proofErr w:type="spellStart"/>
      <w:r w:rsidR="001D1963" w:rsidRPr="00917866">
        <w:rPr>
          <w:rFonts w:ascii="Times New Roman" w:hAnsi="Times New Roman" w:cs="Times New Roman"/>
          <w:sz w:val="24"/>
          <w:szCs w:val="24"/>
        </w:rPr>
        <w:t>utilizate</w:t>
      </w:r>
      <w:proofErr w:type="spellEnd"/>
      <w:r w:rsidR="001D196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În</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cazul</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rezervelor</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utilizate</w:t>
      </w:r>
      <w:proofErr w:type="spellEnd"/>
      <w:r w:rsidR="00992EE4" w:rsidRPr="00917866">
        <w:rPr>
          <w:rFonts w:ascii="Times New Roman" w:hAnsi="Times New Roman" w:cs="Times New Roman"/>
          <w:sz w:val="24"/>
          <w:szCs w:val="24"/>
        </w:rPr>
        <w:t xml:space="preserve">, </w:t>
      </w:r>
      <w:proofErr w:type="spellStart"/>
      <w:r w:rsidR="00992EE4" w:rsidRPr="00917866">
        <w:rPr>
          <w:rFonts w:ascii="Times New Roman" w:hAnsi="Times New Roman" w:cs="Times New Roman"/>
          <w:sz w:val="24"/>
          <w:szCs w:val="24"/>
        </w:rPr>
        <w:t>după</w:t>
      </w:r>
      <w:proofErr w:type="spellEnd"/>
      <w:r w:rsidR="00992EE4" w:rsidRPr="00917866">
        <w:rPr>
          <w:rFonts w:ascii="Times New Roman" w:hAnsi="Times New Roman" w:cs="Times New Roman"/>
          <w:sz w:val="24"/>
          <w:szCs w:val="24"/>
        </w:rPr>
        <w:t xml:space="preserve"> </w:t>
      </w:r>
      <w:proofErr w:type="spellStart"/>
      <w:r w:rsidR="00992EE4" w:rsidRPr="00917866">
        <w:rPr>
          <w:rFonts w:ascii="Times New Roman" w:hAnsi="Times New Roman" w:cs="Times New Roman"/>
          <w:sz w:val="24"/>
          <w:szCs w:val="24"/>
        </w:rPr>
        <w:t>perioada</w:t>
      </w:r>
      <w:proofErr w:type="spellEnd"/>
      <w:r w:rsidR="00992EE4" w:rsidRPr="00917866">
        <w:rPr>
          <w:rFonts w:ascii="Times New Roman" w:hAnsi="Times New Roman" w:cs="Times New Roman"/>
          <w:sz w:val="24"/>
          <w:szCs w:val="24"/>
        </w:rPr>
        <w:t xml:space="preserve"> de 5 ani,</w:t>
      </w:r>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pentru</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majorarea</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capitalului</w:t>
      </w:r>
      <w:proofErr w:type="spellEnd"/>
      <w:r w:rsidR="004E6503" w:rsidRPr="00917866">
        <w:rPr>
          <w:rFonts w:ascii="Times New Roman" w:hAnsi="Times New Roman" w:cs="Times New Roman"/>
          <w:sz w:val="24"/>
          <w:szCs w:val="24"/>
        </w:rPr>
        <w:t xml:space="preserve"> social </w:t>
      </w:r>
      <w:proofErr w:type="spellStart"/>
      <w:r w:rsidR="00576CD8" w:rsidRPr="00917866">
        <w:rPr>
          <w:rFonts w:ascii="Times New Roman" w:hAnsi="Times New Roman" w:cs="Times New Roman"/>
          <w:sz w:val="24"/>
          <w:szCs w:val="24"/>
        </w:rPr>
        <w:t>și</w:t>
      </w:r>
      <w:proofErr w:type="spellEnd"/>
      <w:r w:rsidR="00576CD8" w:rsidRPr="00917866">
        <w:rPr>
          <w:rFonts w:ascii="Times New Roman" w:hAnsi="Times New Roman" w:cs="Times New Roman"/>
          <w:sz w:val="24"/>
          <w:szCs w:val="24"/>
        </w:rPr>
        <w:t>/</w:t>
      </w:r>
      <w:proofErr w:type="spellStart"/>
      <w:r w:rsidR="004E6503" w:rsidRPr="00917866">
        <w:rPr>
          <w:rFonts w:ascii="Times New Roman" w:hAnsi="Times New Roman" w:cs="Times New Roman"/>
          <w:sz w:val="24"/>
          <w:szCs w:val="24"/>
        </w:rPr>
        <w:t>sau</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pentru</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acoperirea</w:t>
      </w:r>
      <w:proofErr w:type="spellEnd"/>
      <w:r w:rsidR="004E6503" w:rsidRPr="00917866">
        <w:rPr>
          <w:rFonts w:ascii="Times New Roman" w:hAnsi="Times New Roman" w:cs="Times New Roman"/>
          <w:sz w:val="24"/>
          <w:szCs w:val="24"/>
        </w:rPr>
        <w:t xml:space="preserve"> </w:t>
      </w:r>
      <w:proofErr w:type="spellStart"/>
      <w:r w:rsidR="004E6503" w:rsidRPr="00917866">
        <w:rPr>
          <w:rFonts w:ascii="Times New Roman" w:hAnsi="Times New Roman" w:cs="Times New Roman"/>
          <w:sz w:val="24"/>
          <w:szCs w:val="24"/>
        </w:rPr>
        <w:t>pierderilor</w:t>
      </w:r>
      <w:proofErr w:type="spellEnd"/>
      <w:r w:rsidR="00672890" w:rsidRPr="00917866">
        <w:rPr>
          <w:rFonts w:ascii="Times New Roman" w:hAnsi="Times New Roman" w:cs="Times New Roman"/>
          <w:sz w:val="24"/>
          <w:szCs w:val="24"/>
        </w:rPr>
        <w:t>,</w:t>
      </w:r>
      <w:r w:rsidR="004E6503" w:rsidRPr="00917866">
        <w:rPr>
          <w:rFonts w:ascii="Times New Roman" w:hAnsi="Times New Roman" w:cs="Times New Roman"/>
          <w:sz w:val="24"/>
          <w:szCs w:val="24"/>
        </w:rPr>
        <w:t xml:space="preserve"> </w:t>
      </w:r>
      <w:proofErr w:type="spellStart"/>
      <w:r w:rsidR="00672890" w:rsidRPr="00917866">
        <w:rPr>
          <w:rFonts w:ascii="Times New Roman" w:hAnsi="Times New Roman" w:cs="Times New Roman"/>
          <w:sz w:val="24"/>
          <w:szCs w:val="24"/>
        </w:rPr>
        <w:t>valoarea</w:t>
      </w:r>
      <w:proofErr w:type="spellEnd"/>
      <w:r w:rsidR="00672890" w:rsidRPr="00917866">
        <w:rPr>
          <w:rFonts w:ascii="Times New Roman" w:hAnsi="Times New Roman" w:cs="Times New Roman"/>
          <w:sz w:val="24"/>
          <w:szCs w:val="24"/>
        </w:rPr>
        <w:t xml:space="preserve"> </w:t>
      </w:r>
      <w:proofErr w:type="spellStart"/>
      <w:r w:rsidR="00672890" w:rsidRPr="00917866">
        <w:rPr>
          <w:rFonts w:ascii="Times New Roman" w:hAnsi="Times New Roman" w:cs="Times New Roman"/>
          <w:sz w:val="24"/>
          <w:szCs w:val="24"/>
        </w:rPr>
        <w:t>acestora</w:t>
      </w:r>
      <w:proofErr w:type="spellEnd"/>
      <w:r w:rsidR="00672890" w:rsidRPr="00917866">
        <w:rPr>
          <w:rFonts w:ascii="Times New Roman" w:hAnsi="Times New Roman" w:cs="Times New Roman"/>
          <w:sz w:val="24"/>
          <w:szCs w:val="24"/>
        </w:rPr>
        <w:t xml:space="preserve"> nu </w:t>
      </w:r>
      <w:proofErr w:type="spellStart"/>
      <w:r w:rsidR="00672890" w:rsidRPr="00917866">
        <w:rPr>
          <w:rFonts w:ascii="Times New Roman" w:hAnsi="Times New Roman" w:cs="Times New Roman"/>
          <w:sz w:val="24"/>
          <w:szCs w:val="24"/>
        </w:rPr>
        <w:t>reprezintă</w:t>
      </w:r>
      <w:proofErr w:type="spellEnd"/>
      <w:r w:rsidR="00672890" w:rsidRPr="00917866">
        <w:rPr>
          <w:rFonts w:ascii="Times New Roman" w:hAnsi="Times New Roman" w:cs="Times New Roman"/>
          <w:sz w:val="24"/>
          <w:szCs w:val="24"/>
        </w:rPr>
        <w:t xml:space="preserve"> </w:t>
      </w:r>
      <w:proofErr w:type="spellStart"/>
      <w:r w:rsidR="00672890" w:rsidRPr="00917866">
        <w:rPr>
          <w:rFonts w:ascii="Times New Roman" w:hAnsi="Times New Roman" w:cs="Times New Roman"/>
          <w:sz w:val="24"/>
          <w:szCs w:val="24"/>
        </w:rPr>
        <w:t>elemente</w:t>
      </w:r>
      <w:proofErr w:type="spellEnd"/>
      <w:r w:rsidR="00672890" w:rsidRPr="00917866">
        <w:rPr>
          <w:rFonts w:ascii="Times New Roman" w:hAnsi="Times New Roman" w:cs="Times New Roman"/>
          <w:sz w:val="24"/>
          <w:szCs w:val="24"/>
        </w:rPr>
        <w:t xml:space="preserve"> </w:t>
      </w:r>
      <w:proofErr w:type="spellStart"/>
      <w:r w:rsidR="00672890" w:rsidRPr="00917866">
        <w:rPr>
          <w:rFonts w:ascii="Times New Roman" w:hAnsi="Times New Roman" w:cs="Times New Roman"/>
          <w:sz w:val="24"/>
          <w:szCs w:val="24"/>
        </w:rPr>
        <w:t>similar</w:t>
      </w:r>
      <w:r w:rsidR="00992EE4" w:rsidRPr="00917866">
        <w:rPr>
          <w:rFonts w:ascii="Times New Roman" w:hAnsi="Times New Roman" w:cs="Times New Roman"/>
          <w:sz w:val="24"/>
          <w:szCs w:val="24"/>
        </w:rPr>
        <w:t>e</w:t>
      </w:r>
      <w:proofErr w:type="spellEnd"/>
      <w:r w:rsidR="00672890" w:rsidRPr="00917866">
        <w:rPr>
          <w:rFonts w:ascii="Times New Roman" w:hAnsi="Times New Roman" w:cs="Times New Roman"/>
          <w:sz w:val="24"/>
          <w:szCs w:val="24"/>
        </w:rPr>
        <w:t xml:space="preserve"> </w:t>
      </w:r>
      <w:proofErr w:type="spellStart"/>
      <w:r w:rsidR="00672890" w:rsidRPr="00917866">
        <w:rPr>
          <w:rFonts w:ascii="Times New Roman" w:hAnsi="Times New Roman" w:cs="Times New Roman"/>
          <w:sz w:val="24"/>
          <w:szCs w:val="24"/>
        </w:rPr>
        <w:t>veniturilor</w:t>
      </w:r>
      <w:proofErr w:type="spellEnd"/>
      <w:r w:rsidR="00672890" w:rsidRPr="00917866">
        <w:rPr>
          <w:rFonts w:ascii="Times New Roman" w:hAnsi="Times New Roman" w:cs="Times New Roman"/>
          <w:sz w:val="24"/>
          <w:szCs w:val="24"/>
        </w:rPr>
        <w:t xml:space="preserve"> </w:t>
      </w:r>
      <w:proofErr w:type="spellStart"/>
      <w:r w:rsidR="00672890" w:rsidRPr="00917866">
        <w:rPr>
          <w:rFonts w:ascii="Times New Roman" w:hAnsi="Times New Roman" w:cs="Times New Roman"/>
          <w:sz w:val="24"/>
          <w:szCs w:val="24"/>
        </w:rPr>
        <w:t>și</w:t>
      </w:r>
      <w:proofErr w:type="spellEnd"/>
      <w:r w:rsidR="00672890" w:rsidRPr="00917866">
        <w:rPr>
          <w:rFonts w:ascii="Times New Roman" w:hAnsi="Times New Roman" w:cs="Times New Roman"/>
          <w:sz w:val="24"/>
          <w:szCs w:val="24"/>
        </w:rPr>
        <w:t xml:space="preserve"> nu se </w:t>
      </w:r>
      <w:proofErr w:type="spellStart"/>
      <w:r w:rsidR="00672890" w:rsidRPr="00917866">
        <w:rPr>
          <w:rFonts w:ascii="Times New Roman" w:hAnsi="Times New Roman" w:cs="Times New Roman"/>
          <w:sz w:val="24"/>
          <w:szCs w:val="24"/>
        </w:rPr>
        <w:t>impozitează</w:t>
      </w:r>
      <w:proofErr w:type="spellEnd"/>
      <w:r w:rsidR="00672890" w:rsidRPr="00917866">
        <w:rPr>
          <w:rFonts w:ascii="Times New Roman" w:hAnsi="Times New Roman" w:cs="Times New Roman"/>
          <w:sz w:val="24"/>
          <w:szCs w:val="24"/>
        </w:rPr>
        <w:t>.</w:t>
      </w:r>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Prevederile</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acestui</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alineat</w:t>
      </w:r>
      <w:proofErr w:type="spellEnd"/>
      <w:r w:rsidR="00CF69AF" w:rsidRPr="00917866">
        <w:rPr>
          <w:rFonts w:ascii="Times New Roman" w:hAnsi="Times New Roman" w:cs="Times New Roman"/>
          <w:sz w:val="24"/>
          <w:szCs w:val="24"/>
        </w:rPr>
        <w:t xml:space="preserve"> se </w:t>
      </w:r>
      <w:proofErr w:type="spellStart"/>
      <w:r w:rsidR="00CF69AF" w:rsidRPr="00917866">
        <w:rPr>
          <w:rFonts w:ascii="Times New Roman" w:hAnsi="Times New Roman" w:cs="Times New Roman"/>
          <w:sz w:val="24"/>
          <w:szCs w:val="24"/>
        </w:rPr>
        <w:t>aplică</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și</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pentru</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rezervele</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existente</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în</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evidența</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contabilă</w:t>
      </w:r>
      <w:proofErr w:type="spellEnd"/>
      <w:r w:rsidR="00CF69AF" w:rsidRPr="00917866">
        <w:rPr>
          <w:rFonts w:ascii="Times New Roman" w:hAnsi="Times New Roman" w:cs="Times New Roman"/>
          <w:sz w:val="24"/>
          <w:szCs w:val="24"/>
        </w:rPr>
        <w:t xml:space="preserve"> la 31 </w:t>
      </w:r>
      <w:proofErr w:type="spellStart"/>
      <w:r w:rsidR="00CF69AF" w:rsidRPr="00917866">
        <w:rPr>
          <w:rFonts w:ascii="Times New Roman" w:hAnsi="Times New Roman" w:cs="Times New Roman"/>
          <w:sz w:val="24"/>
          <w:szCs w:val="24"/>
        </w:rPr>
        <w:t>decembrie</w:t>
      </w:r>
      <w:proofErr w:type="spellEnd"/>
      <w:r w:rsidR="00CF69AF" w:rsidRPr="00917866">
        <w:rPr>
          <w:rFonts w:ascii="Times New Roman" w:hAnsi="Times New Roman" w:cs="Times New Roman"/>
          <w:sz w:val="24"/>
          <w:szCs w:val="24"/>
        </w:rPr>
        <w:t xml:space="preserve"> 2025</w:t>
      </w:r>
      <w:r w:rsidR="00CF69AF" w:rsidRPr="00917866">
        <w:rPr>
          <w:rFonts w:ascii="Times New Roman" w:hAnsi="Times New Roman" w:cs="Times New Roman"/>
          <w:sz w:val="24"/>
          <w:szCs w:val="24"/>
          <w:lang w:val="pt-BR"/>
        </w:rPr>
        <w:t xml:space="preserve">, respectiv în ultima zi a </w:t>
      </w:r>
      <w:proofErr w:type="spellStart"/>
      <w:r w:rsidR="00CF69AF" w:rsidRPr="00917866">
        <w:rPr>
          <w:rFonts w:ascii="Times New Roman" w:hAnsi="Times New Roman" w:cs="Times New Roman"/>
          <w:sz w:val="24"/>
          <w:szCs w:val="24"/>
        </w:rPr>
        <w:t>anul</w:t>
      </w:r>
      <w:proofErr w:type="spellEnd"/>
      <w:r w:rsidR="00CF69AF" w:rsidRPr="00917866">
        <w:rPr>
          <w:rFonts w:ascii="Times New Roman" w:hAnsi="Times New Roman" w:cs="Times New Roman"/>
          <w:sz w:val="24"/>
          <w:szCs w:val="24"/>
        </w:rPr>
        <w:t xml:space="preserve"> fiscal </w:t>
      </w:r>
      <w:proofErr w:type="spellStart"/>
      <w:r w:rsidR="00CF69AF" w:rsidRPr="00917866">
        <w:rPr>
          <w:rFonts w:ascii="Times New Roman" w:hAnsi="Times New Roman" w:cs="Times New Roman"/>
          <w:sz w:val="24"/>
          <w:szCs w:val="24"/>
        </w:rPr>
        <w:t>modificat</w:t>
      </w:r>
      <w:proofErr w:type="spellEnd"/>
      <w:r w:rsidR="00CF69AF" w:rsidRPr="00917866">
        <w:rPr>
          <w:rFonts w:ascii="Times New Roman" w:hAnsi="Times New Roman" w:cs="Times New Roman"/>
          <w:sz w:val="24"/>
          <w:szCs w:val="24"/>
        </w:rPr>
        <w:t xml:space="preserve"> care se </w:t>
      </w:r>
      <w:proofErr w:type="spellStart"/>
      <w:r w:rsidR="00CF69AF" w:rsidRPr="00917866">
        <w:rPr>
          <w:rFonts w:ascii="Times New Roman" w:hAnsi="Times New Roman" w:cs="Times New Roman"/>
          <w:sz w:val="24"/>
          <w:szCs w:val="24"/>
        </w:rPr>
        <w:t>încheie</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în</w:t>
      </w:r>
      <w:proofErr w:type="spellEnd"/>
      <w:r w:rsidR="00CF69AF" w:rsidRPr="00917866">
        <w:rPr>
          <w:rFonts w:ascii="Times New Roman" w:hAnsi="Times New Roman" w:cs="Times New Roman"/>
          <w:sz w:val="24"/>
          <w:szCs w:val="24"/>
        </w:rPr>
        <w:t xml:space="preserve"> </w:t>
      </w:r>
      <w:proofErr w:type="spellStart"/>
      <w:r w:rsidR="00CF69AF" w:rsidRPr="00917866">
        <w:rPr>
          <w:rFonts w:ascii="Times New Roman" w:hAnsi="Times New Roman" w:cs="Times New Roman"/>
          <w:sz w:val="24"/>
          <w:szCs w:val="24"/>
        </w:rPr>
        <w:t>anul</w:t>
      </w:r>
      <w:proofErr w:type="spellEnd"/>
      <w:r w:rsidR="00CF69AF" w:rsidRPr="00917866">
        <w:rPr>
          <w:rFonts w:ascii="Times New Roman" w:hAnsi="Times New Roman" w:cs="Times New Roman"/>
          <w:sz w:val="24"/>
          <w:szCs w:val="24"/>
        </w:rPr>
        <w:t xml:space="preserve"> 2026.</w:t>
      </w:r>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Sumele</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reprezentând</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utilizarea</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rezervelor</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potrivit</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legii</w:t>
      </w:r>
      <w:proofErr w:type="spellEnd"/>
      <w:r w:rsidR="0022277F" w:rsidRPr="00917866">
        <w:rPr>
          <w:rFonts w:ascii="Times New Roman" w:hAnsi="Times New Roman" w:cs="Times New Roman"/>
          <w:sz w:val="24"/>
          <w:szCs w:val="24"/>
        </w:rPr>
        <w:t xml:space="preserve">, se </w:t>
      </w:r>
      <w:proofErr w:type="spellStart"/>
      <w:r w:rsidR="0022277F" w:rsidRPr="00917866">
        <w:rPr>
          <w:rFonts w:ascii="Times New Roman" w:hAnsi="Times New Roman" w:cs="Times New Roman"/>
          <w:sz w:val="24"/>
          <w:szCs w:val="24"/>
        </w:rPr>
        <w:t>impozitează</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potrivit</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prevederilor</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prezentului</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alineat</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în</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ordinea</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inversă</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înregistrării</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rPr>
        <w:t>acestora</w:t>
      </w:r>
      <w:proofErr w:type="spellEnd"/>
      <w:r w:rsidR="0022277F" w:rsidRPr="00917866">
        <w:rPr>
          <w:rFonts w:ascii="Times New Roman" w:hAnsi="Times New Roman" w:cs="Times New Roman"/>
          <w:sz w:val="24"/>
          <w:szCs w:val="24"/>
        </w:rPr>
        <w:t xml:space="preserve">. </w:t>
      </w:r>
      <w:proofErr w:type="spellStart"/>
      <w:r w:rsidR="0022277F" w:rsidRPr="00917866">
        <w:rPr>
          <w:rFonts w:ascii="Times New Roman" w:hAnsi="Times New Roman" w:cs="Times New Roman"/>
          <w:sz w:val="24"/>
          <w:szCs w:val="24"/>
          <w:highlight w:val="yellow"/>
        </w:rPr>
        <w:t>În</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situaţia</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în</w:t>
      </w:r>
      <w:proofErr w:type="spellEnd"/>
      <w:r w:rsidR="0022277F" w:rsidRPr="00917866">
        <w:rPr>
          <w:rFonts w:ascii="Times New Roman" w:hAnsi="Times New Roman" w:cs="Times New Roman"/>
          <w:sz w:val="24"/>
          <w:szCs w:val="24"/>
          <w:highlight w:val="yellow"/>
        </w:rPr>
        <w:t xml:space="preserve"> care </w:t>
      </w:r>
      <w:proofErr w:type="spellStart"/>
      <w:r w:rsidR="0022277F" w:rsidRPr="00917866">
        <w:rPr>
          <w:rFonts w:ascii="Times New Roman" w:hAnsi="Times New Roman" w:cs="Times New Roman"/>
          <w:sz w:val="24"/>
          <w:szCs w:val="24"/>
          <w:highlight w:val="yellow"/>
        </w:rPr>
        <w:t>rezervele</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fiscale</w:t>
      </w:r>
      <w:proofErr w:type="spellEnd"/>
      <w:r w:rsidR="0022277F" w:rsidRPr="00917866">
        <w:rPr>
          <w:rFonts w:ascii="Times New Roman" w:hAnsi="Times New Roman" w:cs="Times New Roman"/>
          <w:sz w:val="24"/>
          <w:szCs w:val="24"/>
          <w:highlight w:val="yellow"/>
        </w:rPr>
        <w:t xml:space="preserve"> respective sunt </w:t>
      </w:r>
      <w:proofErr w:type="spellStart"/>
      <w:r w:rsidR="0022277F" w:rsidRPr="00917866">
        <w:rPr>
          <w:rFonts w:ascii="Times New Roman" w:hAnsi="Times New Roman" w:cs="Times New Roman"/>
          <w:sz w:val="24"/>
          <w:szCs w:val="24"/>
          <w:highlight w:val="yellow"/>
        </w:rPr>
        <w:t>menţinute</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până</w:t>
      </w:r>
      <w:proofErr w:type="spellEnd"/>
      <w:r w:rsidR="0022277F" w:rsidRPr="00917866">
        <w:rPr>
          <w:rFonts w:ascii="Times New Roman" w:hAnsi="Times New Roman" w:cs="Times New Roman"/>
          <w:sz w:val="24"/>
          <w:szCs w:val="24"/>
          <w:highlight w:val="yellow"/>
        </w:rPr>
        <w:t xml:space="preserve"> la </w:t>
      </w:r>
      <w:proofErr w:type="spellStart"/>
      <w:r w:rsidR="0022277F" w:rsidRPr="00917866">
        <w:rPr>
          <w:rFonts w:ascii="Times New Roman" w:hAnsi="Times New Roman" w:cs="Times New Roman"/>
          <w:sz w:val="24"/>
          <w:szCs w:val="24"/>
          <w:highlight w:val="yellow"/>
        </w:rPr>
        <w:t>lichidare</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acestea</w:t>
      </w:r>
      <w:proofErr w:type="spellEnd"/>
      <w:r w:rsidR="0022277F" w:rsidRPr="00917866">
        <w:rPr>
          <w:rFonts w:ascii="Times New Roman" w:hAnsi="Times New Roman" w:cs="Times New Roman"/>
          <w:sz w:val="24"/>
          <w:szCs w:val="24"/>
          <w:highlight w:val="yellow"/>
        </w:rPr>
        <w:t xml:space="preserve"> nu sunt </w:t>
      </w:r>
      <w:proofErr w:type="spellStart"/>
      <w:r w:rsidR="0022277F" w:rsidRPr="00917866">
        <w:rPr>
          <w:rFonts w:ascii="Times New Roman" w:hAnsi="Times New Roman" w:cs="Times New Roman"/>
          <w:sz w:val="24"/>
          <w:szCs w:val="24"/>
          <w:highlight w:val="yellow"/>
        </w:rPr>
        <w:t>luate</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în</w:t>
      </w:r>
      <w:proofErr w:type="spellEnd"/>
      <w:r w:rsidR="0022277F"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calcul</w:t>
      </w:r>
      <w:proofErr w:type="spellEnd"/>
      <w:r w:rsidR="0022277F" w:rsidRPr="00917866">
        <w:rPr>
          <w:rFonts w:ascii="Times New Roman" w:hAnsi="Times New Roman" w:cs="Times New Roman"/>
          <w:sz w:val="24"/>
          <w:szCs w:val="24"/>
          <w:highlight w:val="yellow"/>
        </w:rPr>
        <w:t xml:space="preserve"> </w:t>
      </w:r>
      <w:proofErr w:type="spellStart"/>
      <w:r w:rsidR="00D007AD" w:rsidRPr="00917866">
        <w:rPr>
          <w:rFonts w:ascii="Times New Roman" w:hAnsi="Times New Roman" w:cs="Times New Roman"/>
          <w:sz w:val="24"/>
          <w:szCs w:val="24"/>
          <w:highlight w:val="yellow"/>
        </w:rPr>
        <w:t>pentru</w:t>
      </w:r>
      <w:proofErr w:type="spellEnd"/>
      <w:r w:rsidR="00D007AD" w:rsidRPr="00917866">
        <w:rPr>
          <w:rFonts w:ascii="Times New Roman" w:hAnsi="Times New Roman" w:cs="Times New Roman"/>
          <w:sz w:val="24"/>
          <w:szCs w:val="24"/>
          <w:highlight w:val="yellow"/>
        </w:rPr>
        <w:t xml:space="preserve"> </w:t>
      </w:r>
      <w:proofErr w:type="spellStart"/>
      <w:r w:rsidR="00D007AD" w:rsidRPr="00917866">
        <w:rPr>
          <w:rFonts w:ascii="Times New Roman" w:hAnsi="Times New Roman" w:cs="Times New Roman"/>
          <w:sz w:val="24"/>
          <w:szCs w:val="24"/>
          <w:highlight w:val="yellow"/>
        </w:rPr>
        <w:t>determinarea</w:t>
      </w:r>
      <w:proofErr w:type="spellEnd"/>
      <w:r w:rsidR="00D007AD" w:rsidRPr="00917866">
        <w:rPr>
          <w:rFonts w:ascii="Times New Roman" w:hAnsi="Times New Roman" w:cs="Times New Roman"/>
          <w:sz w:val="24"/>
          <w:szCs w:val="24"/>
          <w:highlight w:val="yellow"/>
        </w:rPr>
        <w:t xml:space="preserve"> </w:t>
      </w:r>
      <w:proofErr w:type="spellStart"/>
      <w:r w:rsidR="0022277F" w:rsidRPr="00917866">
        <w:rPr>
          <w:rFonts w:ascii="Times New Roman" w:hAnsi="Times New Roman" w:cs="Times New Roman"/>
          <w:sz w:val="24"/>
          <w:szCs w:val="24"/>
          <w:highlight w:val="yellow"/>
        </w:rPr>
        <w:t>rezultatul</w:t>
      </w:r>
      <w:r w:rsidR="00D007AD" w:rsidRPr="00917866">
        <w:rPr>
          <w:rFonts w:ascii="Times New Roman" w:hAnsi="Times New Roman" w:cs="Times New Roman"/>
          <w:sz w:val="24"/>
          <w:szCs w:val="24"/>
          <w:highlight w:val="yellow"/>
        </w:rPr>
        <w:t>ui</w:t>
      </w:r>
      <w:proofErr w:type="spellEnd"/>
      <w:r w:rsidR="0022277F" w:rsidRPr="00917866">
        <w:rPr>
          <w:rFonts w:ascii="Times New Roman" w:hAnsi="Times New Roman" w:cs="Times New Roman"/>
          <w:sz w:val="24"/>
          <w:szCs w:val="24"/>
          <w:highlight w:val="yellow"/>
        </w:rPr>
        <w:t xml:space="preserve"> fiscal al </w:t>
      </w:r>
      <w:proofErr w:type="spellStart"/>
      <w:r w:rsidR="0022277F" w:rsidRPr="00917866">
        <w:rPr>
          <w:rFonts w:ascii="Times New Roman" w:hAnsi="Times New Roman" w:cs="Times New Roman"/>
          <w:sz w:val="24"/>
          <w:szCs w:val="24"/>
          <w:highlight w:val="yellow"/>
        </w:rPr>
        <w:t>lichidării</w:t>
      </w:r>
      <w:proofErr w:type="spellEnd"/>
      <w:r w:rsidR="0022277F" w:rsidRPr="00917866">
        <w:rPr>
          <w:rFonts w:ascii="Times New Roman" w:hAnsi="Times New Roman" w:cs="Times New Roman"/>
          <w:sz w:val="24"/>
          <w:szCs w:val="24"/>
          <w:highlight w:val="yellow"/>
        </w:rPr>
        <w:t>.</w:t>
      </w:r>
      <w:r w:rsidR="001D1963" w:rsidRPr="00917866">
        <w:rPr>
          <w:rFonts w:ascii="Times New Roman" w:hAnsi="Times New Roman" w:cs="Times New Roman"/>
          <w:sz w:val="24"/>
          <w:szCs w:val="24"/>
        </w:rPr>
        <w:t>”</w:t>
      </w:r>
      <w:r w:rsidR="00CF69AF" w:rsidRPr="00917866">
        <w:rPr>
          <w:rFonts w:ascii="Times New Roman" w:hAnsi="Times New Roman" w:cs="Times New Roman"/>
          <w:sz w:val="24"/>
          <w:szCs w:val="24"/>
        </w:rPr>
        <w:t xml:space="preserve"> </w:t>
      </w:r>
      <w:r w:rsidR="00992EE4" w:rsidRPr="00917866">
        <w:rPr>
          <w:rFonts w:ascii="Times New Roman" w:hAnsi="Times New Roman" w:cs="Times New Roman"/>
          <w:sz w:val="24"/>
          <w:szCs w:val="24"/>
        </w:rPr>
        <w:t xml:space="preserve"> </w:t>
      </w:r>
    </w:p>
    <w:p w14:paraId="3F7DDEC3" w14:textId="77777777" w:rsidR="009A5735" w:rsidRPr="00917866" w:rsidRDefault="009A5735" w:rsidP="001D1963">
      <w:pPr>
        <w:autoSpaceDE w:val="0"/>
        <w:autoSpaceDN w:val="0"/>
        <w:adjustRightInd w:val="0"/>
        <w:spacing w:after="0" w:line="240" w:lineRule="auto"/>
        <w:jc w:val="both"/>
        <w:rPr>
          <w:rFonts w:ascii="Times New Roman" w:hAnsi="Times New Roman" w:cs="Times New Roman"/>
          <w:b/>
          <w:sz w:val="24"/>
          <w:szCs w:val="24"/>
          <w:lang w:val="ro-RO"/>
        </w:rPr>
      </w:pPr>
    </w:p>
    <w:p w14:paraId="5AD7C81D" w14:textId="77777777" w:rsidR="00F425C8" w:rsidRPr="00917866" w:rsidRDefault="00F425C8" w:rsidP="00561B47">
      <w:pPr>
        <w:pStyle w:val="ListParagraph"/>
        <w:numPr>
          <w:ilvl w:val="0"/>
          <w:numId w:val="2"/>
        </w:numPr>
        <w:tabs>
          <w:tab w:val="left" w:pos="360"/>
        </w:tabs>
        <w:spacing w:line="276" w:lineRule="auto"/>
        <w:ind w:left="0" w:firstLine="0"/>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La articolul 28 alineatul (2), litera b) se modifică și va avea următorul conținut:</w:t>
      </w:r>
    </w:p>
    <w:p w14:paraId="2324E23E" w14:textId="77777777" w:rsidR="00F425C8" w:rsidRPr="00917866" w:rsidRDefault="00F425C8" w:rsidP="00561B47">
      <w:pPr>
        <w:spacing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”b) la data intrării în patrimoniul contribuabilului, are o valoare fiscală egală sau mai mare decât  suma de 5000 lei. Limita stabilită de prezenta literă se actualizează prin hotărâre a Guvernului;”</w:t>
      </w:r>
    </w:p>
    <w:p w14:paraId="590838F7" w14:textId="77777777" w:rsidR="00F425C8" w:rsidRPr="00917866" w:rsidRDefault="00F425C8" w:rsidP="00561B47">
      <w:pPr>
        <w:autoSpaceDE w:val="0"/>
        <w:autoSpaceDN w:val="0"/>
        <w:adjustRightInd w:val="0"/>
        <w:spacing w:after="0" w:line="276" w:lineRule="auto"/>
        <w:jc w:val="both"/>
        <w:rPr>
          <w:rFonts w:ascii="Times New Roman" w:hAnsi="Times New Roman" w:cs="Times New Roman"/>
          <w:sz w:val="24"/>
          <w:szCs w:val="24"/>
          <w:lang w:val="ro-RO"/>
        </w:rPr>
      </w:pPr>
    </w:p>
    <w:p w14:paraId="2B7E50C5" w14:textId="77777777" w:rsidR="00BD1955" w:rsidRPr="00917866" w:rsidRDefault="002568BF" w:rsidP="00C56E51">
      <w:pPr>
        <w:numPr>
          <w:ilvl w:val="0"/>
          <w:numId w:val="2"/>
        </w:numPr>
        <w:spacing w:line="276" w:lineRule="auto"/>
        <w:ind w:left="0" w:firstLine="0"/>
        <w:contextualSpacing/>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 xml:space="preserve">La articolul 28, după alineatul (8) se introduc </w:t>
      </w:r>
      <w:r w:rsidR="00E66291" w:rsidRPr="00917866">
        <w:rPr>
          <w:rFonts w:ascii="Times New Roman" w:hAnsi="Times New Roman" w:cs="Times New Roman"/>
          <w:b/>
          <w:sz w:val="24"/>
          <w:szCs w:val="24"/>
          <w:lang w:val="ro-RO"/>
        </w:rPr>
        <w:t>trei noi</w:t>
      </w:r>
      <w:r w:rsidRPr="00917866">
        <w:rPr>
          <w:rFonts w:ascii="Times New Roman" w:hAnsi="Times New Roman" w:cs="Times New Roman"/>
          <w:b/>
          <w:sz w:val="24"/>
          <w:szCs w:val="24"/>
          <w:lang w:val="ro-RO"/>
        </w:rPr>
        <w:t xml:space="preserve"> alineat</w:t>
      </w:r>
      <w:r w:rsidR="00E66291" w:rsidRPr="00917866">
        <w:rPr>
          <w:rFonts w:ascii="Times New Roman" w:hAnsi="Times New Roman" w:cs="Times New Roman"/>
          <w:b/>
          <w:sz w:val="24"/>
          <w:szCs w:val="24"/>
          <w:lang w:val="ro-RO"/>
        </w:rPr>
        <w:t>e</w:t>
      </w:r>
      <w:r w:rsidRPr="00917866">
        <w:rPr>
          <w:rFonts w:ascii="Times New Roman" w:hAnsi="Times New Roman" w:cs="Times New Roman"/>
          <w:b/>
          <w:sz w:val="24"/>
          <w:szCs w:val="24"/>
          <w:lang w:val="ro-RO"/>
        </w:rPr>
        <w:t>, alin. (8^1)</w:t>
      </w:r>
      <w:r w:rsidR="00E66291" w:rsidRPr="00917866">
        <w:rPr>
          <w:rFonts w:ascii="Times New Roman" w:hAnsi="Times New Roman" w:cs="Times New Roman"/>
          <w:b/>
          <w:sz w:val="24"/>
          <w:szCs w:val="24"/>
          <w:lang w:val="ro-RO"/>
        </w:rPr>
        <w:t xml:space="preserve"> – (8^3)</w:t>
      </w:r>
      <w:r w:rsidRPr="00917866">
        <w:rPr>
          <w:rFonts w:ascii="Times New Roman" w:hAnsi="Times New Roman" w:cs="Times New Roman"/>
          <w:b/>
          <w:sz w:val="24"/>
          <w:szCs w:val="24"/>
          <w:lang w:val="ro-RO"/>
        </w:rPr>
        <w:t xml:space="preserve">, cu următorul cuprins: </w:t>
      </w:r>
    </w:p>
    <w:p w14:paraId="27ED64C4" w14:textId="77777777" w:rsidR="004F4159" w:rsidRPr="00917866" w:rsidRDefault="004F4159" w:rsidP="003E44A6">
      <w:pPr>
        <w:spacing w:line="276" w:lineRule="auto"/>
        <w:jc w:val="both"/>
        <w:rPr>
          <w:rFonts w:ascii="Times New Roman" w:hAnsi="Times New Roman" w:cs="Times New Roman"/>
          <w:sz w:val="24"/>
          <w:szCs w:val="24"/>
          <w:lang w:val="ro-RO"/>
        </w:rPr>
      </w:pPr>
      <w:r w:rsidRPr="00917866">
        <w:rPr>
          <w:rFonts w:ascii="Times New Roman" w:hAnsi="Times New Roman" w:cs="Times New Roman"/>
          <w:iCs/>
          <w:sz w:val="24"/>
          <w:szCs w:val="24"/>
          <w:lang w:val="ro-RO"/>
        </w:rPr>
        <w:t>“</w:t>
      </w:r>
      <w:r w:rsidRPr="00917866">
        <w:rPr>
          <w:rFonts w:ascii="Times New Roman" w:hAnsi="Times New Roman" w:cs="Times New Roman"/>
          <w:b/>
          <w:sz w:val="24"/>
          <w:szCs w:val="24"/>
          <w:lang w:val="ro-RO"/>
        </w:rPr>
        <w:t xml:space="preserve"> </w:t>
      </w:r>
      <w:r w:rsidRPr="00917866">
        <w:rPr>
          <w:rFonts w:ascii="Times New Roman" w:hAnsi="Times New Roman" w:cs="Times New Roman"/>
          <w:sz w:val="24"/>
          <w:szCs w:val="24"/>
          <w:lang w:val="ro-RO"/>
        </w:rPr>
        <w:t>(8^1)</w:t>
      </w:r>
      <w:r w:rsidRPr="00917866">
        <w:rPr>
          <w:rFonts w:ascii="Times New Roman" w:hAnsi="Times New Roman" w:cs="Times New Roman"/>
          <w:b/>
          <w:sz w:val="24"/>
          <w:szCs w:val="24"/>
          <w:lang w:val="ro-RO"/>
        </w:rPr>
        <w:t xml:space="preserve"> </w:t>
      </w:r>
      <w:r w:rsidRPr="00917866">
        <w:rPr>
          <w:rFonts w:ascii="Times New Roman" w:hAnsi="Times New Roman" w:cs="Times New Roman"/>
          <w:sz w:val="24"/>
          <w:szCs w:val="24"/>
          <w:lang w:val="ro-RO"/>
        </w:rPr>
        <w:t xml:space="preserve"> Prin excepție de la prevederile alin. (5) și (8), pentru activele noi, </w:t>
      </w:r>
      <w:proofErr w:type="spellStart"/>
      <w:r w:rsidRPr="00917866">
        <w:rPr>
          <w:rFonts w:ascii="Times New Roman" w:hAnsi="Times New Roman" w:cs="Times New Roman"/>
          <w:sz w:val="24"/>
          <w:szCs w:val="24"/>
          <w:lang w:val="ro-RO"/>
        </w:rPr>
        <w:t>achiziţionate</w:t>
      </w:r>
      <w:proofErr w:type="spellEnd"/>
      <w:r w:rsidR="00FA4E60" w:rsidRPr="00917866">
        <w:rPr>
          <w:rFonts w:ascii="Times New Roman" w:hAnsi="Times New Roman" w:cs="Times New Roman"/>
          <w:sz w:val="24"/>
          <w:szCs w:val="24"/>
          <w:lang w:val="ro-RO"/>
        </w:rPr>
        <w:t>/</w:t>
      </w:r>
      <w:r w:rsidRPr="00917866">
        <w:rPr>
          <w:rFonts w:ascii="Times New Roman" w:hAnsi="Times New Roman" w:cs="Times New Roman"/>
          <w:sz w:val="24"/>
          <w:szCs w:val="24"/>
          <w:lang w:val="ro-RO"/>
        </w:rPr>
        <w:t>produse</w:t>
      </w:r>
      <w:r w:rsidR="00B96B8D" w:rsidRPr="00917866">
        <w:rPr>
          <w:rFonts w:ascii="Times New Roman" w:hAnsi="Times New Roman" w:cs="Times New Roman"/>
          <w:sz w:val="24"/>
          <w:szCs w:val="24"/>
          <w:lang w:val="ro-RO"/>
        </w:rPr>
        <w:t xml:space="preserve"> și puse în funcțiune</w:t>
      </w:r>
      <w:r w:rsidR="003E44A6" w:rsidRPr="00917866">
        <w:rPr>
          <w:rFonts w:ascii="Times New Roman" w:hAnsi="Times New Roman" w:cs="Times New Roman"/>
          <w:sz w:val="24"/>
          <w:szCs w:val="24"/>
          <w:lang w:val="ro-RO"/>
        </w:rPr>
        <w:t>,</w:t>
      </w:r>
      <w:r w:rsidRPr="00917866">
        <w:rPr>
          <w:rFonts w:ascii="Times New Roman" w:hAnsi="Times New Roman" w:cs="Times New Roman"/>
          <w:sz w:val="24"/>
          <w:szCs w:val="24"/>
          <w:lang w:val="ro-RO"/>
        </w:rPr>
        <w:t xml:space="preserve"> în perioada cuprinsă între 1 ianuarie 2026 – 31 decembrie 202</w:t>
      </w:r>
      <w:r w:rsidR="0069256B" w:rsidRPr="00917866">
        <w:rPr>
          <w:rFonts w:ascii="Times New Roman" w:hAnsi="Times New Roman" w:cs="Times New Roman"/>
          <w:sz w:val="24"/>
          <w:szCs w:val="24"/>
          <w:lang w:val="ro-RO"/>
        </w:rPr>
        <w:t>6</w:t>
      </w:r>
      <w:r w:rsidRPr="00917866">
        <w:rPr>
          <w:rFonts w:ascii="Times New Roman" w:hAnsi="Times New Roman" w:cs="Times New Roman"/>
          <w:sz w:val="24"/>
          <w:szCs w:val="24"/>
          <w:lang w:val="ro-RO"/>
        </w:rPr>
        <w:t xml:space="preserve">, </w:t>
      </w:r>
      <w:r w:rsidR="00FA4E60" w:rsidRPr="00917866">
        <w:rPr>
          <w:rFonts w:ascii="Times New Roman" w:hAnsi="Times New Roman" w:cs="Times New Roman"/>
          <w:sz w:val="24"/>
          <w:szCs w:val="24"/>
          <w:lang w:val="ro-RO"/>
        </w:rPr>
        <w:t xml:space="preserve">inclusiv, </w:t>
      </w:r>
      <w:r w:rsidRPr="00917866">
        <w:rPr>
          <w:rFonts w:ascii="Times New Roman" w:hAnsi="Times New Roman" w:cs="Times New Roman"/>
          <w:sz w:val="24"/>
          <w:szCs w:val="24"/>
          <w:lang w:val="ro-RO"/>
        </w:rPr>
        <w:t>respectiv în</w:t>
      </w:r>
      <w:r w:rsidRPr="00917866">
        <w:rPr>
          <w:rFonts w:ascii="Times New Roman" w:hAnsi="Times New Roman" w:cs="Times New Roman"/>
          <w:iCs/>
          <w:sz w:val="24"/>
          <w:szCs w:val="24"/>
          <w:lang w:val="ro-RO"/>
        </w:rPr>
        <w:t xml:space="preserve"> anul fiscal modificat care începe în anul 2026</w:t>
      </w:r>
      <w:r w:rsidR="00FA4E60" w:rsidRPr="00917866">
        <w:rPr>
          <w:rFonts w:ascii="Times New Roman" w:hAnsi="Times New Roman" w:cs="Times New Roman"/>
          <w:iCs/>
          <w:sz w:val="24"/>
          <w:szCs w:val="24"/>
          <w:lang w:val="ro-RO"/>
        </w:rPr>
        <w:t>,</w:t>
      </w:r>
      <w:r w:rsidRPr="00917866">
        <w:rPr>
          <w:rFonts w:ascii="Times New Roman" w:hAnsi="Times New Roman" w:cs="Times New Roman"/>
          <w:sz w:val="24"/>
          <w:szCs w:val="24"/>
          <w:lang w:val="ro-RO"/>
        </w:rPr>
        <w:t xml:space="preserve"> după caz, </w:t>
      </w:r>
      <w:r w:rsidR="003E44A6" w:rsidRPr="00917866">
        <w:rPr>
          <w:rFonts w:ascii="Times New Roman" w:hAnsi="Times New Roman" w:cs="Times New Roman"/>
          <w:sz w:val="24"/>
          <w:szCs w:val="24"/>
          <w:lang w:val="ro-RO"/>
        </w:rPr>
        <w:t xml:space="preserve">din subgrupa 2.1 - Echipamente tehnologice, respectiv mașini, unelte și instalații de lucru și/sau subgrupa 2.4 "Animale </w:t>
      </w:r>
      <w:proofErr w:type="spellStart"/>
      <w:r w:rsidR="003E44A6" w:rsidRPr="00917866">
        <w:rPr>
          <w:rFonts w:ascii="Times New Roman" w:hAnsi="Times New Roman" w:cs="Times New Roman"/>
          <w:sz w:val="24"/>
          <w:szCs w:val="24"/>
          <w:lang w:val="ro-RO"/>
        </w:rPr>
        <w:t>şi</w:t>
      </w:r>
      <w:proofErr w:type="spellEnd"/>
      <w:r w:rsidR="003E44A6" w:rsidRPr="00917866">
        <w:rPr>
          <w:rFonts w:ascii="Times New Roman" w:hAnsi="Times New Roman" w:cs="Times New Roman"/>
          <w:sz w:val="24"/>
          <w:szCs w:val="24"/>
          <w:lang w:val="ro-RO"/>
        </w:rPr>
        <w:t xml:space="preserve"> </w:t>
      </w:r>
      <w:proofErr w:type="spellStart"/>
      <w:r w:rsidR="003E44A6" w:rsidRPr="00917866">
        <w:rPr>
          <w:rFonts w:ascii="Times New Roman" w:hAnsi="Times New Roman" w:cs="Times New Roman"/>
          <w:sz w:val="24"/>
          <w:szCs w:val="24"/>
          <w:lang w:val="ro-RO"/>
        </w:rPr>
        <w:t>plantaţii</w:t>
      </w:r>
      <w:proofErr w:type="spellEnd"/>
      <w:r w:rsidR="003E44A6" w:rsidRPr="00917866">
        <w:rPr>
          <w:rFonts w:ascii="Times New Roman" w:hAnsi="Times New Roman" w:cs="Times New Roman"/>
          <w:sz w:val="24"/>
          <w:szCs w:val="24"/>
        </w:rPr>
        <w:t>”</w:t>
      </w:r>
      <w:r w:rsidRPr="00917866">
        <w:rPr>
          <w:rFonts w:ascii="Times New Roman" w:hAnsi="Times New Roman" w:cs="Times New Roman"/>
          <w:sz w:val="24"/>
          <w:szCs w:val="24"/>
          <w:lang w:val="ro-RO"/>
        </w:rPr>
        <w:t xml:space="preserve"> se poate aplica o metodă de </w:t>
      </w:r>
      <w:r w:rsidRPr="00917866">
        <w:rPr>
          <w:rFonts w:ascii="Times New Roman" w:hAnsi="Times New Roman" w:cs="Times New Roman"/>
          <w:b/>
          <w:sz w:val="24"/>
          <w:szCs w:val="24"/>
          <w:lang w:val="ro-RO"/>
        </w:rPr>
        <w:t xml:space="preserve">amortizare </w:t>
      </w:r>
      <w:proofErr w:type="spellStart"/>
      <w:r w:rsidRPr="00917866">
        <w:rPr>
          <w:rFonts w:ascii="Times New Roman" w:hAnsi="Times New Roman" w:cs="Times New Roman"/>
          <w:b/>
          <w:sz w:val="24"/>
          <w:szCs w:val="24"/>
          <w:lang w:val="ro-RO"/>
        </w:rPr>
        <w:t>superaccelerată</w:t>
      </w:r>
      <w:proofErr w:type="spellEnd"/>
      <w:r w:rsidRPr="00917866">
        <w:rPr>
          <w:rFonts w:ascii="Times New Roman" w:hAnsi="Times New Roman" w:cs="Times New Roman"/>
          <w:sz w:val="24"/>
          <w:szCs w:val="24"/>
          <w:lang w:val="ro-RO"/>
        </w:rPr>
        <w:t xml:space="preserve"> potrivit căreia amortizarea se calculează după cum urmează:</w:t>
      </w:r>
    </w:p>
    <w:p w14:paraId="593F8CD1" w14:textId="77777777" w:rsidR="009E3F3C" w:rsidRPr="00917866" w:rsidRDefault="009E3F3C" w:rsidP="00C56E51">
      <w:pPr>
        <w:autoSpaceDE w:val="0"/>
        <w:autoSpaceDN w:val="0"/>
        <w:adjustRightInd w:val="0"/>
        <w:spacing w:after="0" w:line="276" w:lineRule="auto"/>
        <w:ind w:firstLine="720"/>
        <w:jc w:val="both"/>
        <w:rPr>
          <w:rFonts w:ascii="Times New Roman" w:hAnsi="Times New Roman" w:cs="Times New Roman"/>
          <w:sz w:val="24"/>
          <w:szCs w:val="24"/>
        </w:rPr>
      </w:pPr>
      <w:r w:rsidRPr="00917866">
        <w:rPr>
          <w:rFonts w:ascii="Times New Roman" w:hAnsi="Times New Roman" w:cs="Times New Roman"/>
          <w:sz w:val="24"/>
          <w:szCs w:val="24"/>
        </w:rPr>
        <w:t xml:space="preserve">a)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primul</w:t>
      </w:r>
      <w:proofErr w:type="spellEnd"/>
      <w:r w:rsidRPr="00917866">
        <w:rPr>
          <w:rFonts w:ascii="Times New Roman" w:hAnsi="Times New Roman" w:cs="Times New Roman"/>
          <w:sz w:val="24"/>
          <w:szCs w:val="24"/>
        </w:rPr>
        <w:t xml:space="preserve"> an de </w:t>
      </w:r>
      <w:proofErr w:type="spellStart"/>
      <w:r w:rsidRPr="00917866">
        <w:rPr>
          <w:rFonts w:ascii="Times New Roman" w:hAnsi="Times New Roman" w:cs="Times New Roman"/>
          <w:sz w:val="24"/>
          <w:szCs w:val="24"/>
        </w:rPr>
        <w:t>utilizare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amortizarea</w:t>
      </w:r>
      <w:proofErr w:type="spellEnd"/>
      <w:r w:rsidRPr="00917866">
        <w:rPr>
          <w:rFonts w:ascii="Times New Roman" w:hAnsi="Times New Roman" w:cs="Times New Roman"/>
          <w:sz w:val="24"/>
          <w:szCs w:val="24"/>
        </w:rPr>
        <w:t xml:space="preserve"> nu </w:t>
      </w:r>
      <w:proofErr w:type="spellStart"/>
      <w:r w:rsidRPr="00917866">
        <w:rPr>
          <w:rFonts w:ascii="Times New Roman" w:hAnsi="Times New Roman" w:cs="Times New Roman"/>
          <w:sz w:val="24"/>
          <w:szCs w:val="24"/>
        </w:rPr>
        <w:t>poate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depăşi</w:t>
      </w:r>
      <w:proofErr w:type="spellEnd"/>
      <w:r w:rsidRPr="00917866">
        <w:rPr>
          <w:rFonts w:ascii="Times New Roman" w:hAnsi="Times New Roman" w:cs="Times New Roman"/>
          <w:sz w:val="24"/>
          <w:szCs w:val="24"/>
        </w:rPr>
        <w:t xml:space="preserve"> </w:t>
      </w:r>
      <w:r w:rsidR="005A28AC" w:rsidRPr="00917866">
        <w:rPr>
          <w:rFonts w:ascii="Times New Roman" w:hAnsi="Times New Roman" w:cs="Times New Roman"/>
          <w:sz w:val="24"/>
          <w:szCs w:val="24"/>
        </w:rPr>
        <w:t>6</w:t>
      </w:r>
      <w:r w:rsidRPr="00917866">
        <w:rPr>
          <w:rFonts w:ascii="Times New Roman" w:hAnsi="Times New Roman" w:cs="Times New Roman"/>
          <w:sz w:val="24"/>
          <w:szCs w:val="24"/>
        </w:rPr>
        <w:t xml:space="preserve">5% din </w:t>
      </w:r>
      <w:proofErr w:type="spellStart"/>
      <w:r w:rsidRPr="00917866">
        <w:rPr>
          <w:rFonts w:ascii="Times New Roman" w:hAnsi="Times New Roman" w:cs="Times New Roman"/>
          <w:sz w:val="24"/>
          <w:szCs w:val="24"/>
        </w:rPr>
        <w:t>valoarea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de la data </w:t>
      </w:r>
      <w:proofErr w:type="spellStart"/>
      <w:r w:rsidRPr="00917866">
        <w:rPr>
          <w:rFonts w:ascii="Times New Roman" w:hAnsi="Times New Roman" w:cs="Times New Roman"/>
          <w:sz w:val="24"/>
          <w:szCs w:val="24"/>
        </w:rPr>
        <w:t>intrării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patrimoniul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contribuabilului</w:t>
      </w:r>
      <w:proofErr w:type="spellEnd"/>
      <w:r w:rsidRPr="00917866">
        <w:rPr>
          <w:rFonts w:ascii="Times New Roman" w:hAnsi="Times New Roman" w:cs="Times New Roman"/>
          <w:sz w:val="24"/>
          <w:szCs w:val="24"/>
        </w:rPr>
        <w:t xml:space="preserve"> </w:t>
      </w:r>
      <w:proofErr w:type="gramStart"/>
      <w:r w:rsidRPr="00917866">
        <w:rPr>
          <w:rFonts w:ascii="Times New Roman" w:hAnsi="Times New Roman" w:cs="Times New Roman"/>
          <w:sz w:val="24"/>
          <w:szCs w:val="24"/>
        </w:rPr>
        <w:t>a</w:t>
      </w:r>
      <w:proofErr w:type="gramEnd"/>
      <w:r w:rsidRPr="00917866">
        <w:rPr>
          <w:rFonts w:ascii="Times New Roman" w:hAnsi="Times New Roman" w:cs="Times New Roman"/>
          <w:sz w:val="24"/>
          <w:szCs w:val="24"/>
        </w:rPr>
        <w:t xml:space="preserve"> </w:t>
      </w:r>
      <w:proofErr w:type="spellStart"/>
      <w:r w:rsidR="0064335A" w:rsidRPr="00917866">
        <w:rPr>
          <w:rFonts w:ascii="Times New Roman" w:hAnsi="Times New Roman" w:cs="Times New Roman"/>
          <w:sz w:val="24"/>
          <w:szCs w:val="24"/>
        </w:rPr>
        <w:t>activului</w:t>
      </w:r>
      <w:proofErr w:type="spellEnd"/>
      <w:r w:rsidRPr="00917866">
        <w:rPr>
          <w:rFonts w:ascii="Times New Roman" w:hAnsi="Times New Roman" w:cs="Times New Roman"/>
          <w:sz w:val="24"/>
          <w:szCs w:val="24"/>
        </w:rPr>
        <w:t>;</w:t>
      </w:r>
    </w:p>
    <w:p w14:paraId="760A110E" w14:textId="77777777" w:rsidR="00966305" w:rsidRPr="00917866" w:rsidRDefault="009E3F3C" w:rsidP="00966305">
      <w:pPr>
        <w:autoSpaceDE w:val="0"/>
        <w:autoSpaceDN w:val="0"/>
        <w:adjustRightInd w:val="0"/>
        <w:spacing w:after="0" w:line="276" w:lineRule="auto"/>
        <w:ind w:firstLine="720"/>
        <w:jc w:val="both"/>
        <w:rPr>
          <w:rFonts w:ascii="Times New Roman" w:hAnsi="Times New Roman" w:cs="Times New Roman"/>
          <w:sz w:val="24"/>
          <w:szCs w:val="24"/>
        </w:rPr>
      </w:pPr>
      <w:r w:rsidRPr="00917866">
        <w:rPr>
          <w:rFonts w:ascii="Times New Roman" w:hAnsi="Times New Roman" w:cs="Times New Roman"/>
          <w:sz w:val="24"/>
          <w:szCs w:val="24"/>
        </w:rPr>
        <w:t xml:space="preserve">b)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următorii</w:t>
      </w:r>
      <w:proofErr w:type="spellEnd"/>
      <w:r w:rsidRPr="00917866">
        <w:rPr>
          <w:rFonts w:ascii="Times New Roman" w:hAnsi="Times New Roman" w:cs="Times New Roman"/>
          <w:sz w:val="24"/>
          <w:szCs w:val="24"/>
        </w:rPr>
        <w:t xml:space="preserve"> ani de </w:t>
      </w:r>
      <w:proofErr w:type="spellStart"/>
      <w:r w:rsidRPr="00917866">
        <w:rPr>
          <w:rFonts w:ascii="Times New Roman" w:hAnsi="Times New Roman" w:cs="Times New Roman"/>
          <w:sz w:val="24"/>
          <w:szCs w:val="24"/>
        </w:rPr>
        <w:t>utilizare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amortizarea</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calculează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raportarea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valorii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rămase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amortizare</w:t>
      </w:r>
      <w:proofErr w:type="spellEnd"/>
      <w:r w:rsidRPr="00917866">
        <w:rPr>
          <w:rFonts w:ascii="Times New Roman" w:hAnsi="Times New Roman" w:cs="Times New Roman"/>
          <w:sz w:val="24"/>
          <w:szCs w:val="24"/>
        </w:rPr>
        <w:t xml:space="preserve"> a </w:t>
      </w:r>
      <w:proofErr w:type="spellStart"/>
      <w:r w:rsidR="0064335A" w:rsidRPr="00917866">
        <w:rPr>
          <w:rFonts w:ascii="Times New Roman" w:hAnsi="Times New Roman" w:cs="Times New Roman"/>
          <w:sz w:val="24"/>
          <w:szCs w:val="24"/>
        </w:rPr>
        <w:t>activului</w:t>
      </w:r>
      <w:proofErr w:type="spellEnd"/>
      <w:r w:rsidR="0064335A" w:rsidRPr="00917866">
        <w:rPr>
          <w:rFonts w:ascii="Times New Roman" w:hAnsi="Times New Roman" w:cs="Times New Roman"/>
          <w:sz w:val="24"/>
          <w:szCs w:val="24"/>
        </w:rPr>
        <w:t xml:space="preserve"> </w:t>
      </w:r>
      <w:r w:rsidRPr="00917866">
        <w:rPr>
          <w:rFonts w:ascii="Times New Roman" w:hAnsi="Times New Roman" w:cs="Times New Roman"/>
          <w:sz w:val="24"/>
          <w:szCs w:val="24"/>
        </w:rPr>
        <w:t xml:space="preserve">la </w:t>
      </w:r>
      <w:proofErr w:type="spellStart"/>
      <w:r w:rsidRPr="00917866">
        <w:rPr>
          <w:rFonts w:ascii="Times New Roman" w:hAnsi="Times New Roman" w:cs="Times New Roman"/>
          <w:sz w:val="24"/>
          <w:szCs w:val="24"/>
        </w:rPr>
        <w:t>durata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normală</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utilizare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rămasă</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acestuia</w:t>
      </w:r>
      <w:proofErr w:type="spellEnd"/>
      <w:r w:rsidRPr="00917866">
        <w:rPr>
          <w:rFonts w:ascii="Times New Roman" w:hAnsi="Times New Roman" w:cs="Times New Roman"/>
          <w:sz w:val="24"/>
          <w:szCs w:val="24"/>
        </w:rPr>
        <w:t>.</w:t>
      </w:r>
      <w:r w:rsidR="00BD1955" w:rsidRPr="00917866">
        <w:rPr>
          <w:rFonts w:ascii="Times New Roman" w:hAnsi="Times New Roman" w:cs="Times New Roman"/>
          <w:sz w:val="24"/>
          <w:szCs w:val="24"/>
        </w:rPr>
        <w:t>”</w:t>
      </w:r>
    </w:p>
    <w:p w14:paraId="7B3D2BD6" w14:textId="77777777" w:rsidR="003331F6" w:rsidRPr="00917866" w:rsidRDefault="00966305" w:rsidP="00966305">
      <w:pPr>
        <w:autoSpaceDE w:val="0"/>
        <w:autoSpaceDN w:val="0"/>
        <w:adjustRightInd w:val="0"/>
        <w:spacing w:after="0" w:line="276" w:lineRule="auto"/>
        <w:jc w:val="both"/>
        <w:rPr>
          <w:rFonts w:ascii="Times New Roman" w:hAnsi="Times New Roman" w:cs="Times New Roman"/>
          <w:iCs/>
          <w:sz w:val="24"/>
          <w:szCs w:val="24"/>
          <w:lang w:val="ro-RO"/>
        </w:rPr>
      </w:pPr>
      <w:r w:rsidRPr="00917866">
        <w:rPr>
          <w:rFonts w:ascii="Times New Roman" w:hAnsi="Times New Roman" w:cs="Times New Roman"/>
          <w:sz w:val="24"/>
          <w:szCs w:val="24"/>
        </w:rPr>
        <w:t xml:space="preserve">(8^2) </w:t>
      </w:r>
      <w:r w:rsidR="003A055D" w:rsidRPr="00917866">
        <w:rPr>
          <w:rFonts w:ascii="Times New Roman" w:hAnsi="Times New Roman" w:cs="Times New Roman"/>
          <w:iCs/>
          <w:sz w:val="24"/>
          <w:szCs w:val="24"/>
          <w:lang w:val="ro-RO"/>
        </w:rPr>
        <w:t>Î</w:t>
      </w:r>
      <w:r w:rsidR="003A055D" w:rsidRPr="00917866">
        <w:rPr>
          <w:rFonts w:ascii="Times New Roman" w:hAnsi="Times New Roman" w:cs="Times New Roman"/>
          <w:iCs/>
          <w:sz w:val="24"/>
          <w:szCs w:val="24"/>
        </w:rPr>
        <w:t xml:space="preserve">n </w:t>
      </w:r>
      <w:proofErr w:type="spellStart"/>
      <w:r w:rsidR="003A055D" w:rsidRPr="00917866">
        <w:rPr>
          <w:rFonts w:ascii="Times New Roman" w:hAnsi="Times New Roman" w:cs="Times New Roman"/>
          <w:iCs/>
          <w:sz w:val="24"/>
          <w:szCs w:val="24"/>
        </w:rPr>
        <w:t>cazul</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imobilizărilor</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în</w:t>
      </w:r>
      <w:proofErr w:type="spellEnd"/>
      <w:r w:rsidR="003A055D" w:rsidRPr="00917866">
        <w:rPr>
          <w:rFonts w:ascii="Times New Roman" w:hAnsi="Times New Roman" w:cs="Times New Roman"/>
          <w:iCs/>
          <w:sz w:val="24"/>
          <w:szCs w:val="24"/>
        </w:rPr>
        <w:t xml:space="preserve"> curs de </w:t>
      </w:r>
      <w:proofErr w:type="spellStart"/>
      <w:r w:rsidR="003A055D" w:rsidRPr="00917866">
        <w:rPr>
          <w:rFonts w:ascii="Times New Roman" w:hAnsi="Times New Roman" w:cs="Times New Roman"/>
          <w:iCs/>
          <w:sz w:val="24"/>
          <w:szCs w:val="24"/>
        </w:rPr>
        <w:t>execuţie</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ocazionate</w:t>
      </w:r>
      <w:proofErr w:type="spellEnd"/>
      <w:r w:rsidR="003A055D" w:rsidRPr="00917866">
        <w:rPr>
          <w:rFonts w:ascii="Times New Roman" w:hAnsi="Times New Roman" w:cs="Times New Roman"/>
          <w:iCs/>
          <w:sz w:val="24"/>
          <w:szCs w:val="24"/>
        </w:rPr>
        <w:t xml:space="preserve"> de </w:t>
      </w:r>
      <w:proofErr w:type="spellStart"/>
      <w:r w:rsidR="003A055D" w:rsidRPr="00917866">
        <w:rPr>
          <w:rFonts w:ascii="Times New Roman" w:hAnsi="Times New Roman" w:cs="Times New Roman"/>
          <w:iCs/>
          <w:sz w:val="24"/>
          <w:szCs w:val="24"/>
        </w:rPr>
        <w:t>achiziţia</w:t>
      </w:r>
      <w:proofErr w:type="spellEnd"/>
      <w:r w:rsidR="003A055D" w:rsidRPr="00917866">
        <w:rPr>
          <w:rFonts w:ascii="Times New Roman" w:hAnsi="Times New Roman" w:cs="Times New Roman"/>
          <w:iCs/>
          <w:sz w:val="24"/>
          <w:szCs w:val="24"/>
        </w:rPr>
        <w:t>/</w:t>
      </w:r>
      <w:proofErr w:type="spellStart"/>
      <w:r w:rsidR="003A055D" w:rsidRPr="00917866">
        <w:rPr>
          <w:rFonts w:ascii="Times New Roman" w:hAnsi="Times New Roman" w:cs="Times New Roman"/>
          <w:iCs/>
          <w:sz w:val="24"/>
          <w:szCs w:val="24"/>
        </w:rPr>
        <w:t>producţia</w:t>
      </w:r>
      <w:proofErr w:type="spellEnd"/>
      <w:r w:rsidR="003A055D" w:rsidRPr="00917866">
        <w:rPr>
          <w:rFonts w:ascii="Times New Roman" w:hAnsi="Times New Roman" w:cs="Times New Roman"/>
          <w:iCs/>
          <w:sz w:val="24"/>
          <w:szCs w:val="24"/>
        </w:rPr>
        <w:t xml:space="preserve"> de </w:t>
      </w:r>
      <w:proofErr w:type="spellStart"/>
      <w:r w:rsidR="003A055D" w:rsidRPr="00917866">
        <w:rPr>
          <w:rFonts w:ascii="Times New Roman" w:hAnsi="Times New Roman" w:cs="Times New Roman"/>
          <w:iCs/>
          <w:sz w:val="24"/>
          <w:szCs w:val="24"/>
        </w:rPr>
        <w:t>active</w:t>
      </w:r>
      <w:r w:rsidR="003D0CC7" w:rsidRPr="00917866">
        <w:rPr>
          <w:rFonts w:ascii="Times New Roman" w:hAnsi="Times New Roman" w:cs="Times New Roman"/>
          <w:iCs/>
          <w:sz w:val="24"/>
          <w:szCs w:val="24"/>
        </w:rPr>
        <w:t>lor</w:t>
      </w:r>
      <w:proofErr w:type="spellEnd"/>
      <w:r w:rsidR="003D0CC7" w:rsidRPr="00917866">
        <w:rPr>
          <w:rFonts w:ascii="Times New Roman" w:hAnsi="Times New Roman" w:cs="Times New Roman"/>
          <w:iCs/>
          <w:sz w:val="24"/>
          <w:szCs w:val="24"/>
        </w:rPr>
        <w:t xml:space="preserve"> </w:t>
      </w:r>
      <w:proofErr w:type="spellStart"/>
      <w:r w:rsidR="003D0CC7" w:rsidRPr="00917866">
        <w:rPr>
          <w:rFonts w:ascii="Times New Roman" w:hAnsi="Times New Roman" w:cs="Times New Roman"/>
          <w:iCs/>
          <w:sz w:val="24"/>
          <w:szCs w:val="24"/>
          <w:highlight w:val="darkGray"/>
        </w:rPr>
        <w:t>prevăzute</w:t>
      </w:r>
      <w:proofErr w:type="spellEnd"/>
      <w:r w:rsidR="003D0CC7" w:rsidRPr="00917866">
        <w:rPr>
          <w:rFonts w:ascii="Times New Roman" w:hAnsi="Times New Roman" w:cs="Times New Roman"/>
          <w:iCs/>
          <w:sz w:val="24"/>
          <w:szCs w:val="24"/>
          <w:highlight w:val="darkGray"/>
        </w:rPr>
        <w:t xml:space="preserve"> la art. (8^1)</w:t>
      </w:r>
      <w:r w:rsidR="003A055D" w:rsidRPr="00917866">
        <w:rPr>
          <w:rFonts w:ascii="Times New Roman" w:hAnsi="Times New Roman" w:cs="Times New Roman"/>
          <w:iCs/>
          <w:sz w:val="24"/>
          <w:szCs w:val="24"/>
          <w:highlight w:val="darkGray"/>
        </w:rPr>
        <w:t>,</w:t>
      </w:r>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începute</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p</w:t>
      </w:r>
      <w:r w:rsidRPr="00917866">
        <w:rPr>
          <w:rFonts w:ascii="Times New Roman" w:hAnsi="Times New Roman" w:cs="Times New Roman"/>
          <w:iCs/>
          <w:sz w:val="24"/>
          <w:szCs w:val="24"/>
        </w:rPr>
        <w:t>ână</w:t>
      </w:r>
      <w:proofErr w:type="spellEnd"/>
      <w:r w:rsidRPr="00917866">
        <w:rPr>
          <w:rFonts w:ascii="Times New Roman" w:hAnsi="Times New Roman" w:cs="Times New Roman"/>
          <w:iCs/>
          <w:sz w:val="24"/>
          <w:szCs w:val="24"/>
        </w:rPr>
        <w:t xml:space="preserve"> la data de 31 </w:t>
      </w:r>
      <w:proofErr w:type="spellStart"/>
      <w:r w:rsidRPr="00917866">
        <w:rPr>
          <w:rFonts w:ascii="Times New Roman" w:hAnsi="Times New Roman" w:cs="Times New Roman"/>
          <w:iCs/>
          <w:sz w:val="24"/>
          <w:szCs w:val="24"/>
        </w:rPr>
        <w:t>decembrie</w:t>
      </w:r>
      <w:proofErr w:type="spellEnd"/>
      <w:r w:rsidRPr="00917866">
        <w:rPr>
          <w:rFonts w:ascii="Times New Roman" w:hAnsi="Times New Roman" w:cs="Times New Roman"/>
          <w:iCs/>
          <w:sz w:val="24"/>
          <w:szCs w:val="24"/>
        </w:rPr>
        <w:t xml:space="preserve"> 2025</w:t>
      </w:r>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inclusiv</w:t>
      </w:r>
      <w:proofErr w:type="spellEnd"/>
      <w:r w:rsidR="00547735" w:rsidRPr="00917866">
        <w:rPr>
          <w:rFonts w:ascii="Times New Roman" w:hAnsi="Times New Roman" w:cs="Times New Roman"/>
          <w:iCs/>
          <w:sz w:val="24"/>
          <w:szCs w:val="24"/>
        </w:rPr>
        <w:t>/</w:t>
      </w:r>
      <w:proofErr w:type="spellStart"/>
      <w:r w:rsidR="00005007" w:rsidRPr="00917866">
        <w:rPr>
          <w:rFonts w:ascii="Times New Roman" w:hAnsi="Times New Roman" w:cs="Times New Roman"/>
          <w:iCs/>
          <w:sz w:val="24"/>
          <w:szCs w:val="24"/>
          <w:highlight w:val="darkGray"/>
        </w:rPr>
        <w:t>până</w:t>
      </w:r>
      <w:proofErr w:type="spellEnd"/>
      <w:r w:rsidR="00005007" w:rsidRPr="00917866">
        <w:rPr>
          <w:rFonts w:ascii="Times New Roman" w:hAnsi="Times New Roman" w:cs="Times New Roman"/>
          <w:iCs/>
          <w:sz w:val="24"/>
          <w:szCs w:val="24"/>
          <w:highlight w:val="darkGray"/>
        </w:rPr>
        <w:t xml:space="preserve"> </w:t>
      </w:r>
      <w:proofErr w:type="spellStart"/>
      <w:r w:rsidR="00005007" w:rsidRPr="00917866">
        <w:rPr>
          <w:rFonts w:ascii="Times New Roman" w:hAnsi="Times New Roman" w:cs="Times New Roman"/>
          <w:iCs/>
          <w:sz w:val="24"/>
          <w:szCs w:val="24"/>
          <w:highlight w:val="darkGray"/>
        </w:rPr>
        <w:t>în</w:t>
      </w:r>
      <w:proofErr w:type="spellEnd"/>
      <w:r w:rsidR="00005007" w:rsidRPr="00917866">
        <w:rPr>
          <w:rFonts w:ascii="Times New Roman" w:hAnsi="Times New Roman" w:cs="Times New Roman"/>
          <w:iCs/>
          <w:sz w:val="24"/>
          <w:szCs w:val="24"/>
        </w:rPr>
        <w:t xml:space="preserve"> </w:t>
      </w:r>
      <w:r w:rsidR="00547735" w:rsidRPr="00917866">
        <w:rPr>
          <w:rFonts w:ascii="Times New Roman" w:hAnsi="Times New Roman" w:cs="Times New Roman"/>
          <w:iCs/>
          <w:sz w:val="24"/>
          <w:szCs w:val="24"/>
        </w:rPr>
        <w:t xml:space="preserve">ultima zi a </w:t>
      </w:r>
      <w:proofErr w:type="spellStart"/>
      <w:r w:rsidR="00547735" w:rsidRPr="00917866">
        <w:rPr>
          <w:rFonts w:ascii="Times New Roman" w:hAnsi="Times New Roman" w:cs="Times New Roman"/>
          <w:iCs/>
          <w:sz w:val="24"/>
          <w:szCs w:val="24"/>
        </w:rPr>
        <w:t>anului</w:t>
      </w:r>
      <w:proofErr w:type="spellEnd"/>
      <w:r w:rsidR="00547735" w:rsidRPr="00917866">
        <w:rPr>
          <w:rFonts w:ascii="Times New Roman" w:hAnsi="Times New Roman" w:cs="Times New Roman"/>
          <w:iCs/>
          <w:sz w:val="24"/>
          <w:szCs w:val="24"/>
        </w:rPr>
        <w:t xml:space="preserve"> fiscal</w:t>
      </w:r>
      <w:r w:rsidR="00547735" w:rsidRPr="00917866">
        <w:rPr>
          <w:rFonts w:ascii="Times New Roman" w:hAnsi="Times New Roman" w:cs="Times New Roman"/>
          <w:iCs/>
          <w:sz w:val="24"/>
          <w:szCs w:val="24"/>
          <w:lang w:val="ro-RO"/>
        </w:rPr>
        <w:t xml:space="preserve"> modificat care se încheie în anul 2026</w:t>
      </w:r>
      <w:r w:rsidR="003A055D"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prevederile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alin</w:t>
      </w:r>
      <w:proofErr w:type="spellEnd"/>
      <w:r w:rsidRPr="00917866">
        <w:rPr>
          <w:rFonts w:ascii="Times New Roman" w:hAnsi="Times New Roman" w:cs="Times New Roman"/>
          <w:iCs/>
          <w:sz w:val="24"/>
          <w:szCs w:val="24"/>
        </w:rPr>
        <w:t xml:space="preserve">. (8^1) se </w:t>
      </w:r>
      <w:proofErr w:type="spellStart"/>
      <w:r w:rsidRPr="00917866">
        <w:rPr>
          <w:rFonts w:ascii="Times New Roman" w:hAnsi="Times New Roman" w:cs="Times New Roman"/>
          <w:iCs/>
          <w:sz w:val="24"/>
          <w:szCs w:val="24"/>
        </w:rPr>
        <w:t>aplică</w:t>
      </w:r>
      <w:proofErr w:type="spellEnd"/>
      <w:r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doar</w:t>
      </w:r>
      <w:proofErr w:type="spellEnd"/>
      <w:r w:rsidR="003A055D"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pentru</w:t>
      </w:r>
      <w:proofErr w:type="spellEnd"/>
      <w:r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valoarea</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imobilizărilor</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în</w:t>
      </w:r>
      <w:proofErr w:type="spellEnd"/>
      <w:r w:rsidR="003A055D" w:rsidRPr="00917866">
        <w:rPr>
          <w:rFonts w:ascii="Times New Roman" w:hAnsi="Times New Roman" w:cs="Times New Roman"/>
          <w:iCs/>
          <w:sz w:val="24"/>
          <w:szCs w:val="24"/>
        </w:rPr>
        <w:t xml:space="preserve"> curs de </w:t>
      </w:r>
      <w:proofErr w:type="spellStart"/>
      <w:r w:rsidR="003A055D" w:rsidRPr="00917866">
        <w:rPr>
          <w:rFonts w:ascii="Times New Roman" w:hAnsi="Times New Roman" w:cs="Times New Roman"/>
          <w:iCs/>
          <w:sz w:val="24"/>
          <w:szCs w:val="24"/>
        </w:rPr>
        <w:t>execuţie</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ocazionate</w:t>
      </w:r>
      <w:proofErr w:type="spellEnd"/>
      <w:r w:rsidR="003A055D" w:rsidRPr="00917866">
        <w:rPr>
          <w:rFonts w:ascii="Times New Roman" w:hAnsi="Times New Roman" w:cs="Times New Roman"/>
          <w:iCs/>
          <w:sz w:val="24"/>
          <w:szCs w:val="24"/>
        </w:rPr>
        <w:t xml:space="preserve"> de </w:t>
      </w:r>
      <w:proofErr w:type="spellStart"/>
      <w:r w:rsidR="00370F6A" w:rsidRPr="00917866">
        <w:rPr>
          <w:rFonts w:ascii="Times New Roman" w:hAnsi="Times New Roman" w:cs="Times New Roman"/>
          <w:iCs/>
          <w:sz w:val="24"/>
          <w:szCs w:val="24"/>
        </w:rPr>
        <w:t>achiziţia</w:t>
      </w:r>
      <w:proofErr w:type="spellEnd"/>
      <w:r w:rsidR="00370F6A" w:rsidRPr="00917866">
        <w:rPr>
          <w:rFonts w:ascii="Times New Roman" w:hAnsi="Times New Roman" w:cs="Times New Roman"/>
          <w:iCs/>
          <w:sz w:val="24"/>
          <w:szCs w:val="24"/>
        </w:rPr>
        <w:t>/</w:t>
      </w:r>
      <w:proofErr w:type="spellStart"/>
      <w:r w:rsidR="003A055D" w:rsidRPr="00917866">
        <w:rPr>
          <w:rFonts w:ascii="Times New Roman" w:hAnsi="Times New Roman" w:cs="Times New Roman"/>
          <w:iCs/>
          <w:sz w:val="24"/>
          <w:szCs w:val="24"/>
        </w:rPr>
        <w:t>producţia</w:t>
      </w:r>
      <w:proofErr w:type="spellEnd"/>
      <w:r w:rsidR="003A055D" w:rsidRPr="00917866">
        <w:rPr>
          <w:rFonts w:ascii="Times New Roman" w:hAnsi="Times New Roman" w:cs="Times New Roman"/>
          <w:iCs/>
          <w:sz w:val="24"/>
          <w:szCs w:val="24"/>
        </w:rPr>
        <w:t xml:space="preserve"> </w:t>
      </w:r>
      <w:proofErr w:type="spellStart"/>
      <w:r w:rsidR="003A055D" w:rsidRPr="00917866">
        <w:rPr>
          <w:rFonts w:ascii="Times New Roman" w:hAnsi="Times New Roman" w:cs="Times New Roman"/>
          <w:iCs/>
          <w:sz w:val="24"/>
          <w:szCs w:val="24"/>
        </w:rPr>
        <w:t>activelor</w:t>
      </w:r>
      <w:proofErr w:type="spellEnd"/>
      <w:r w:rsidR="003A055D"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puse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funcțiune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r w:rsidRPr="00917866">
        <w:rPr>
          <w:rFonts w:ascii="Times New Roman" w:hAnsi="Times New Roman" w:cs="Times New Roman"/>
          <w:sz w:val="24"/>
          <w:szCs w:val="24"/>
          <w:lang w:val="ro-RO"/>
        </w:rPr>
        <w:t>perioada cuprinsă între 1 ianuarie 2026 – 31 decembrie 2026, inclusiv, respectiv în</w:t>
      </w:r>
      <w:r w:rsidRPr="00917866">
        <w:rPr>
          <w:rFonts w:ascii="Times New Roman" w:hAnsi="Times New Roman" w:cs="Times New Roman"/>
          <w:iCs/>
          <w:sz w:val="24"/>
          <w:szCs w:val="24"/>
          <w:lang w:val="ro-RO"/>
        </w:rPr>
        <w:t xml:space="preserve"> anul fiscal modificat care începe în anul 2026.</w:t>
      </w:r>
    </w:p>
    <w:p w14:paraId="74C7A45B" w14:textId="77777777" w:rsidR="003331F6" w:rsidRPr="00917866" w:rsidRDefault="003331F6" w:rsidP="003331F6">
      <w:pPr>
        <w:autoSpaceDE w:val="0"/>
        <w:autoSpaceDN w:val="0"/>
        <w:adjustRightInd w:val="0"/>
        <w:spacing w:after="0" w:line="276" w:lineRule="auto"/>
        <w:jc w:val="both"/>
        <w:rPr>
          <w:rFonts w:ascii="Times New Roman" w:hAnsi="Times New Roman" w:cs="Times New Roman"/>
          <w:sz w:val="24"/>
          <w:szCs w:val="24"/>
        </w:rPr>
      </w:pPr>
      <w:r w:rsidRPr="00917866">
        <w:rPr>
          <w:rFonts w:ascii="Times New Roman" w:hAnsi="Times New Roman" w:cs="Times New Roman"/>
          <w:iCs/>
          <w:sz w:val="24"/>
          <w:szCs w:val="24"/>
          <w:lang w:val="ro-RO"/>
        </w:rPr>
        <w:t xml:space="preserve">(8^3) În cazul contribuabililor care optează pentru modificarea anului calendaristic și primul an </w:t>
      </w:r>
      <w:r w:rsidR="003A1BCD" w:rsidRPr="00917866">
        <w:rPr>
          <w:rFonts w:ascii="Times New Roman" w:hAnsi="Times New Roman" w:cs="Times New Roman"/>
          <w:iCs/>
          <w:sz w:val="24"/>
          <w:szCs w:val="24"/>
          <w:lang w:val="ro-RO"/>
        </w:rPr>
        <w:t xml:space="preserve">fiscal </w:t>
      </w:r>
      <w:r w:rsidRPr="00917866">
        <w:rPr>
          <w:rFonts w:ascii="Times New Roman" w:hAnsi="Times New Roman" w:cs="Times New Roman"/>
          <w:iCs/>
          <w:sz w:val="24"/>
          <w:szCs w:val="24"/>
          <w:lang w:val="ro-RO"/>
        </w:rPr>
        <w:t xml:space="preserve">modificat începe în anul 2026, prevederile alin. (8^1) se aplică </w:t>
      </w:r>
      <w:r w:rsidRPr="00917866">
        <w:rPr>
          <w:rFonts w:ascii="Times New Roman" w:hAnsi="Times New Roman" w:cs="Times New Roman"/>
          <w:sz w:val="24"/>
          <w:szCs w:val="24"/>
          <w:lang w:val="ro-RO"/>
        </w:rPr>
        <w:t xml:space="preserve">pentru activele noi, </w:t>
      </w:r>
      <w:proofErr w:type="spellStart"/>
      <w:r w:rsidRPr="00917866">
        <w:rPr>
          <w:rFonts w:ascii="Times New Roman" w:hAnsi="Times New Roman" w:cs="Times New Roman"/>
          <w:sz w:val="24"/>
          <w:szCs w:val="24"/>
          <w:lang w:val="ro-RO"/>
        </w:rPr>
        <w:lastRenderedPageBreak/>
        <w:t>achiziţionate</w:t>
      </w:r>
      <w:proofErr w:type="spellEnd"/>
      <w:r w:rsidRPr="00917866">
        <w:rPr>
          <w:rFonts w:ascii="Times New Roman" w:hAnsi="Times New Roman" w:cs="Times New Roman"/>
          <w:sz w:val="24"/>
          <w:szCs w:val="24"/>
          <w:lang w:val="ro-RO"/>
        </w:rPr>
        <w:t>/produse și puse în funcțiune, în perioada corespunzătoare anului modificat care începe în anul 2026, iar prevederile alin. (8^2) se aplică în mod corespunzător celor referitoare la anul fiscal modificat.</w:t>
      </w:r>
      <w:r w:rsidRPr="00917866">
        <w:rPr>
          <w:rFonts w:ascii="Times New Roman" w:hAnsi="Times New Roman" w:cs="Times New Roman"/>
          <w:sz w:val="24"/>
          <w:szCs w:val="24"/>
        </w:rPr>
        <w:t>”</w:t>
      </w:r>
    </w:p>
    <w:p w14:paraId="29F91B64" w14:textId="77777777" w:rsidR="002568BF" w:rsidRPr="00917866" w:rsidRDefault="002568BF" w:rsidP="00263798">
      <w:pPr>
        <w:pStyle w:val="ListParagraph"/>
        <w:spacing w:line="276" w:lineRule="auto"/>
        <w:ind w:left="0"/>
        <w:jc w:val="both"/>
        <w:rPr>
          <w:rFonts w:ascii="Times New Roman" w:hAnsi="Times New Roman" w:cs="Times New Roman"/>
          <w:b/>
          <w:sz w:val="24"/>
          <w:szCs w:val="24"/>
          <w:lang w:val="ro-RO"/>
        </w:rPr>
      </w:pPr>
    </w:p>
    <w:p w14:paraId="549C8732" w14:textId="77777777" w:rsidR="00F425C8" w:rsidRPr="00917866" w:rsidRDefault="00F425C8" w:rsidP="00263798">
      <w:pPr>
        <w:pStyle w:val="ListParagraph"/>
        <w:numPr>
          <w:ilvl w:val="0"/>
          <w:numId w:val="2"/>
        </w:numPr>
        <w:spacing w:line="276" w:lineRule="auto"/>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La articolul 28 alineatul (25) se modifică și va avea următorul conținut:</w:t>
      </w:r>
    </w:p>
    <w:p w14:paraId="13FB6807" w14:textId="77777777" w:rsidR="00F425C8" w:rsidRPr="00917866" w:rsidRDefault="00F425C8" w:rsidP="00263798">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“(25) Prevederile Legii nr. 15/1994 privind amortizarea capitalului imobilizat în active corporale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necorporale, republicată, cu modificările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completările ulterioare, nu se aplică la calculul rezultatului fiscal, cu </w:t>
      </w:r>
      <w:proofErr w:type="spellStart"/>
      <w:r w:rsidRPr="00917866">
        <w:rPr>
          <w:rFonts w:ascii="Times New Roman" w:hAnsi="Times New Roman" w:cs="Times New Roman"/>
          <w:sz w:val="24"/>
          <w:szCs w:val="24"/>
          <w:lang w:val="ro-RO"/>
        </w:rPr>
        <w:t>excepţia</w:t>
      </w:r>
      <w:proofErr w:type="spellEnd"/>
      <w:r w:rsidRPr="00917866">
        <w:rPr>
          <w:rFonts w:ascii="Times New Roman" w:hAnsi="Times New Roman" w:cs="Times New Roman"/>
          <w:sz w:val="24"/>
          <w:szCs w:val="24"/>
          <w:lang w:val="ro-RO"/>
        </w:rPr>
        <w:t xml:space="preserve"> prevederilor art. 8.”</w:t>
      </w:r>
    </w:p>
    <w:p w14:paraId="2ED2865F" w14:textId="77777777" w:rsidR="00AA73A4" w:rsidRPr="00917866" w:rsidRDefault="00AA73A4" w:rsidP="00263798">
      <w:pPr>
        <w:autoSpaceDE w:val="0"/>
        <w:autoSpaceDN w:val="0"/>
        <w:adjustRightInd w:val="0"/>
        <w:spacing w:after="0" w:line="276" w:lineRule="auto"/>
        <w:jc w:val="both"/>
        <w:rPr>
          <w:rFonts w:ascii="Times New Roman" w:hAnsi="Times New Roman" w:cs="Times New Roman"/>
          <w:sz w:val="24"/>
          <w:szCs w:val="24"/>
          <w:lang w:val="ro-RO"/>
        </w:rPr>
      </w:pPr>
    </w:p>
    <w:p w14:paraId="5D79BC55" w14:textId="77777777" w:rsidR="00AA73A4" w:rsidRPr="00917866" w:rsidRDefault="00AA73A4" w:rsidP="00AA73A4">
      <w:pPr>
        <w:numPr>
          <w:ilvl w:val="0"/>
          <w:numId w:val="2"/>
        </w:numPr>
        <w:spacing w:line="276" w:lineRule="auto"/>
        <w:contextualSpacing/>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La articolul 41 alineatul (5), literele a) și b) se modifică și vor avea următorul cuprins:</w:t>
      </w:r>
    </w:p>
    <w:p w14:paraId="223AF035" w14:textId="77777777" w:rsidR="00AA73A4" w:rsidRPr="00917866" w:rsidRDefault="00AA73A4" w:rsidP="00AA73A4">
      <w:pPr>
        <w:autoSpaceDE w:val="0"/>
        <w:autoSpaceDN w:val="0"/>
        <w:adjustRightInd w:val="0"/>
        <w:spacing w:after="0" w:line="240" w:lineRule="auto"/>
        <w:ind w:firstLine="720"/>
        <w:jc w:val="both"/>
        <w:rPr>
          <w:rFonts w:ascii="Times New Roman" w:hAnsi="Times New Roman" w:cs="Times New Roman"/>
          <w:sz w:val="24"/>
          <w:szCs w:val="24"/>
        </w:rPr>
      </w:pPr>
      <w:r w:rsidRPr="00917866">
        <w:rPr>
          <w:rFonts w:ascii="Times New Roman" w:hAnsi="Times New Roman" w:cs="Times New Roman"/>
          <w:sz w:val="24"/>
          <w:szCs w:val="24"/>
          <w:lang w:val="ro-RO"/>
        </w:rPr>
        <w:t>“</w:t>
      </w:r>
      <w:r w:rsidRPr="00917866">
        <w:rPr>
          <w:rFonts w:ascii="Times New Roman" w:hAnsi="Times New Roman" w:cs="Times New Roman"/>
          <w:sz w:val="24"/>
          <w:szCs w:val="24"/>
        </w:rPr>
        <w:t xml:space="preserve">a) </w:t>
      </w:r>
      <w:proofErr w:type="spellStart"/>
      <w:r w:rsidRPr="00917866">
        <w:rPr>
          <w:rFonts w:ascii="Times New Roman" w:hAnsi="Times New Roman" w:cs="Times New Roman"/>
          <w:sz w:val="24"/>
          <w:szCs w:val="24"/>
        </w:rPr>
        <w:t>persoanele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juridice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române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prevăzute</w:t>
      </w:r>
      <w:proofErr w:type="spellEnd"/>
      <w:r w:rsidRPr="00917866">
        <w:rPr>
          <w:rFonts w:ascii="Times New Roman" w:hAnsi="Times New Roman" w:cs="Times New Roman"/>
          <w:sz w:val="24"/>
          <w:szCs w:val="24"/>
        </w:rPr>
        <w:t xml:space="preserve"> la art. 15 au </w:t>
      </w:r>
      <w:proofErr w:type="spellStart"/>
      <w:r w:rsidRPr="00917866">
        <w:rPr>
          <w:rFonts w:ascii="Times New Roman" w:hAnsi="Times New Roman" w:cs="Times New Roman"/>
          <w:sz w:val="24"/>
          <w:szCs w:val="24"/>
        </w:rPr>
        <w:t>obligaţia</w:t>
      </w:r>
      <w:proofErr w:type="spellEnd"/>
      <w:r w:rsidRPr="00917866">
        <w:rPr>
          <w:rFonts w:ascii="Times New Roman" w:hAnsi="Times New Roman" w:cs="Times New Roman"/>
          <w:sz w:val="24"/>
          <w:szCs w:val="24"/>
        </w:rPr>
        <w:t xml:space="preserve"> de a </w:t>
      </w:r>
      <w:proofErr w:type="spellStart"/>
      <w:r w:rsidRPr="00917866">
        <w:rPr>
          <w:rFonts w:ascii="Times New Roman" w:hAnsi="Times New Roman" w:cs="Times New Roman"/>
          <w:sz w:val="24"/>
          <w:szCs w:val="24"/>
        </w:rPr>
        <w:t>declara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plăti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impozitu</w:t>
      </w:r>
      <w:r w:rsidR="00FD0452" w:rsidRPr="00917866">
        <w:rPr>
          <w:rFonts w:ascii="Times New Roman" w:hAnsi="Times New Roman" w:cs="Times New Roman"/>
          <w:sz w:val="24"/>
          <w:szCs w:val="24"/>
        </w:rPr>
        <w:t>l</w:t>
      </w:r>
      <w:proofErr w:type="spellEnd"/>
      <w:r w:rsidR="00FD0452" w:rsidRPr="00917866">
        <w:rPr>
          <w:rFonts w:ascii="Times New Roman" w:hAnsi="Times New Roman" w:cs="Times New Roman"/>
          <w:sz w:val="24"/>
          <w:szCs w:val="24"/>
        </w:rPr>
        <w:t xml:space="preserve"> pe profit, </w:t>
      </w:r>
      <w:proofErr w:type="spellStart"/>
      <w:r w:rsidR="00FD0452" w:rsidRPr="00917866">
        <w:rPr>
          <w:rFonts w:ascii="Times New Roman" w:hAnsi="Times New Roman" w:cs="Times New Roman"/>
          <w:sz w:val="24"/>
          <w:szCs w:val="24"/>
        </w:rPr>
        <w:t>anual</w:t>
      </w:r>
      <w:proofErr w:type="spellEnd"/>
      <w:r w:rsidR="00FD0452" w:rsidRPr="00917866">
        <w:rPr>
          <w:rFonts w:ascii="Times New Roman" w:hAnsi="Times New Roman" w:cs="Times New Roman"/>
          <w:sz w:val="24"/>
          <w:szCs w:val="24"/>
        </w:rPr>
        <w:t xml:space="preserve">, </w:t>
      </w:r>
      <w:proofErr w:type="spellStart"/>
      <w:r w:rsidR="00FD0452" w:rsidRPr="00917866">
        <w:rPr>
          <w:rFonts w:ascii="Times New Roman" w:hAnsi="Times New Roman" w:cs="Times New Roman"/>
          <w:sz w:val="24"/>
          <w:szCs w:val="24"/>
        </w:rPr>
        <w:t>până</w:t>
      </w:r>
      <w:proofErr w:type="spellEnd"/>
      <w:r w:rsidR="00FD0452" w:rsidRPr="00917866">
        <w:rPr>
          <w:rFonts w:ascii="Times New Roman" w:hAnsi="Times New Roman" w:cs="Times New Roman"/>
          <w:sz w:val="24"/>
          <w:szCs w:val="24"/>
        </w:rPr>
        <w:t xml:space="preserve"> la </w:t>
      </w:r>
      <w:proofErr w:type="spellStart"/>
      <w:r w:rsidR="00FD0452" w:rsidRPr="00917866">
        <w:rPr>
          <w:rFonts w:ascii="Times New Roman" w:hAnsi="Times New Roman" w:cs="Times New Roman"/>
          <w:sz w:val="24"/>
          <w:szCs w:val="24"/>
        </w:rPr>
        <w:t>termenele</w:t>
      </w:r>
      <w:proofErr w:type="spellEnd"/>
      <w:r w:rsidR="00FD0452" w:rsidRPr="00917866">
        <w:rPr>
          <w:rFonts w:ascii="Times New Roman" w:hAnsi="Times New Roman" w:cs="Times New Roman"/>
          <w:sz w:val="24"/>
          <w:szCs w:val="24"/>
        </w:rPr>
        <w:t xml:space="preserve"> </w:t>
      </w:r>
      <w:proofErr w:type="spellStart"/>
      <w:r w:rsidR="00FD0452" w:rsidRPr="00917866">
        <w:rPr>
          <w:rFonts w:ascii="Times New Roman" w:hAnsi="Times New Roman" w:cs="Times New Roman"/>
          <w:sz w:val="24"/>
          <w:szCs w:val="24"/>
        </w:rPr>
        <w:t>prevăzute</w:t>
      </w:r>
      <w:proofErr w:type="spellEnd"/>
      <w:r w:rsidR="00FD0452" w:rsidRPr="00917866">
        <w:rPr>
          <w:rFonts w:ascii="Times New Roman" w:hAnsi="Times New Roman" w:cs="Times New Roman"/>
          <w:sz w:val="24"/>
          <w:szCs w:val="24"/>
        </w:rPr>
        <w:t xml:space="preserve"> la art. 4</w:t>
      </w:r>
      <w:r w:rsidR="00985150" w:rsidRPr="00917866">
        <w:rPr>
          <w:rFonts w:ascii="Times New Roman" w:hAnsi="Times New Roman" w:cs="Times New Roman"/>
          <w:sz w:val="24"/>
          <w:szCs w:val="24"/>
        </w:rPr>
        <w:t>2</w:t>
      </w:r>
      <w:r w:rsidRPr="00917866">
        <w:rPr>
          <w:rFonts w:ascii="Times New Roman" w:hAnsi="Times New Roman" w:cs="Times New Roman"/>
          <w:sz w:val="24"/>
          <w:szCs w:val="24"/>
        </w:rPr>
        <w:t>;</w:t>
      </w:r>
    </w:p>
    <w:p w14:paraId="4A1DE73D" w14:textId="77777777" w:rsidR="00AA73A4" w:rsidRPr="00917866" w:rsidRDefault="0086151C" w:rsidP="00FD0452">
      <w:pPr>
        <w:autoSpaceDE w:val="0"/>
        <w:autoSpaceDN w:val="0"/>
        <w:adjustRightInd w:val="0"/>
        <w:spacing w:after="0" w:line="240" w:lineRule="auto"/>
        <w:ind w:firstLine="720"/>
        <w:jc w:val="both"/>
        <w:rPr>
          <w:rFonts w:ascii="Times New Roman" w:hAnsi="Times New Roman" w:cs="Times New Roman"/>
          <w:sz w:val="24"/>
          <w:szCs w:val="24"/>
        </w:rPr>
      </w:pPr>
      <w:r w:rsidRPr="00917866">
        <w:rPr>
          <w:rFonts w:ascii="Times New Roman" w:hAnsi="Times New Roman" w:cs="Times New Roman"/>
          <w:sz w:val="24"/>
          <w:szCs w:val="24"/>
        </w:rPr>
        <w:t xml:space="preserve">  </w:t>
      </w:r>
      <w:r w:rsidR="00AA73A4" w:rsidRPr="00917866">
        <w:rPr>
          <w:rFonts w:ascii="Times New Roman" w:hAnsi="Times New Roman" w:cs="Times New Roman"/>
          <w:sz w:val="24"/>
          <w:szCs w:val="24"/>
        </w:rPr>
        <w:t xml:space="preserve">b) </w:t>
      </w:r>
      <w:proofErr w:type="spellStart"/>
      <w:r w:rsidR="00AA73A4" w:rsidRPr="00917866">
        <w:rPr>
          <w:rFonts w:ascii="Times New Roman" w:hAnsi="Times New Roman" w:cs="Times New Roman"/>
          <w:sz w:val="24"/>
          <w:szCs w:val="24"/>
        </w:rPr>
        <w:t>contribuabilii</w:t>
      </w:r>
      <w:proofErr w:type="spellEnd"/>
      <w:r w:rsidR="00AA73A4" w:rsidRPr="00917866">
        <w:rPr>
          <w:rFonts w:ascii="Times New Roman" w:hAnsi="Times New Roman" w:cs="Times New Roman"/>
          <w:sz w:val="24"/>
          <w:szCs w:val="24"/>
        </w:rPr>
        <w:t xml:space="preserve"> care </w:t>
      </w:r>
      <w:proofErr w:type="spellStart"/>
      <w:r w:rsidR="00AA73A4" w:rsidRPr="00917866">
        <w:rPr>
          <w:rFonts w:ascii="Times New Roman" w:hAnsi="Times New Roman" w:cs="Times New Roman"/>
          <w:sz w:val="24"/>
          <w:szCs w:val="24"/>
        </w:rPr>
        <w:t>obţin</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venituri</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majoritare</w:t>
      </w:r>
      <w:proofErr w:type="spellEnd"/>
      <w:r w:rsidR="00AA73A4" w:rsidRPr="00917866">
        <w:rPr>
          <w:rFonts w:ascii="Times New Roman" w:hAnsi="Times New Roman" w:cs="Times New Roman"/>
          <w:sz w:val="24"/>
          <w:szCs w:val="24"/>
        </w:rPr>
        <w:t xml:space="preserve"> din </w:t>
      </w:r>
      <w:proofErr w:type="spellStart"/>
      <w:r w:rsidR="00AA73A4" w:rsidRPr="00917866">
        <w:rPr>
          <w:rFonts w:ascii="Times New Roman" w:hAnsi="Times New Roman" w:cs="Times New Roman"/>
          <w:sz w:val="24"/>
          <w:szCs w:val="24"/>
        </w:rPr>
        <w:t>cultura</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cerealelor</w:t>
      </w:r>
      <w:proofErr w:type="spellEnd"/>
      <w:r w:rsidR="00AA73A4" w:rsidRPr="00917866">
        <w:rPr>
          <w:rFonts w:ascii="Times New Roman" w:hAnsi="Times New Roman" w:cs="Times New Roman"/>
          <w:sz w:val="24"/>
          <w:szCs w:val="24"/>
        </w:rPr>
        <w:t xml:space="preserve">, a </w:t>
      </w:r>
      <w:proofErr w:type="spellStart"/>
      <w:r w:rsidR="00AA73A4" w:rsidRPr="00917866">
        <w:rPr>
          <w:rFonts w:ascii="Times New Roman" w:hAnsi="Times New Roman" w:cs="Times New Roman"/>
          <w:sz w:val="24"/>
          <w:szCs w:val="24"/>
        </w:rPr>
        <w:t>plantelor</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tehnice</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şi</w:t>
      </w:r>
      <w:proofErr w:type="spellEnd"/>
      <w:r w:rsidR="00AA73A4" w:rsidRPr="00917866">
        <w:rPr>
          <w:rFonts w:ascii="Times New Roman" w:hAnsi="Times New Roman" w:cs="Times New Roman"/>
          <w:sz w:val="24"/>
          <w:szCs w:val="24"/>
        </w:rPr>
        <w:t xml:space="preserve"> a </w:t>
      </w:r>
      <w:proofErr w:type="spellStart"/>
      <w:r w:rsidR="00AA73A4" w:rsidRPr="00917866">
        <w:rPr>
          <w:rFonts w:ascii="Times New Roman" w:hAnsi="Times New Roman" w:cs="Times New Roman"/>
          <w:sz w:val="24"/>
          <w:szCs w:val="24"/>
        </w:rPr>
        <w:t>cartofului</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pomicultură</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şi</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viticultură</w:t>
      </w:r>
      <w:proofErr w:type="spellEnd"/>
      <w:r w:rsidR="00AA73A4" w:rsidRPr="00917866">
        <w:rPr>
          <w:rFonts w:ascii="Times New Roman" w:hAnsi="Times New Roman" w:cs="Times New Roman"/>
          <w:sz w:val="24"/>
          <w:szCs w:val="24"/>
        </w:rPr>
        <w:t xml:space="preserve"> au </w:t>
      </w:r>
      <w:proofErr w:type="spellStart"/>
      <w:r w:rsidR="00AA73A4" w:rsidRPr="00917866">
        <w:rPr>
          <w:rFonts w:ascii="Times New Roman" w:hAnsi="Times New Roman" w:cs="Times New Roman"/>
          <w:sz w:val="24"/>
          <w:szCs w:val="24"/>
        </w:rPr>
        <w:t>obligaţia</w:t>
      </w:r>
      <w:proofErr w:type="spellEnd"/>
      <w:r w:rsidR="00AA73A4" w:rsidRPr="00917866">
        <w:rPr>
          <w:rFonts w:ascii="Times New Roman" w:hAnsi="Times New Roman" w:cs="Times New Roman"/>
          <w:sz w:val="24"/>
          <w:szCs w:val="24"/>
        </w:rPr>
        <w:t xml:space="preserve"> de a </w:t>
      </w:r>
      <w:proofErr w:type="spellStart"/>
      <w:r w:rsidR="00AA73A4" w:rsidRPr="00917866">
        <w:rPr>
          <w:rFonts w:ascii="Times New Roman" w:hAnsi="Times New Roman" w:cs="Times New Roman"/>
          <w:sz w:val="24"/>
          <w:szCs w:val="24"/>
        </w:rPr>
        <w:t>declara</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şi</w:t>
      </w:r>
      <w:proofErr w:type="spellEnd"/>
      <w:r w:rsidR="00AA73A4" w:rsidRPr="00917866">
        <w:rPr>
          <w:rFonts w:ascii="Times New Roman" w:hAnsi="Times New Roman" w:cs="Times New Roman"/>
          <w:sz w:val="24"/>
          <w:szCs w:val="24"/>
        </w:rPr>
        <w:t xml:space="preserve"> de a </w:t>
      </w:r>
      <w:proofErr w:type="spellStart"/>
      <w:r w:rsidR="00AA73A4" w:rsidRPr="00917866">
        <w:rPr>
          <w:rFonts w:ascii="Times New Roman" w:hAnsi="Times New Roman" w:cs="Times New Roman"/>
          <w:sz w:val="24"/>
          <w:szCs w:val="24"/>
        </w:rPr>
        <w:t>plăti</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impozitul</w:t>
      </w:r>
      <w:proofErr w:type="spellEnd"/>
      <w:r w:rsidR="00AA73A4" w:rsidRPr="00917866">
        <w:rPr>
          <w:rFonts w:ascii="Times New Roman" w:hAnsi="Times New Roman" w:cs="Times New Roman"/>
          <w:sz w:val="24"/>
          <w:szCs w:val="24"/>
        </w:rPr>
        <w:t xml:space="preserve"> pe profit </w:t>
      </w:r>
      <w:proofErr w:type="spellStart"/>
      <w:r w:rsidR="00AA73A4" w:rsidRPr="00917866">
        <w:rPr>
          <w:rFonts w:ascii="Times New Roman" w:hAnsi="Times New Roman" w:cs="Times New Roman"/>
          <w:sz w:val="24"/>
          <w:szCs w:val="24"/>
        </w:rPr>
        <w:t>anual</w:t>
      </w:r>
      <w:proofErr w:type="spellEnd"/>
      <w:r w:rsidR="00AA73A4" w:rsidRPr="00917866">
        <w:rPr>
          <w:rFonts w:ascii="Times New Roman" w:hAnsi="Times New Roman" w:cs="Times New Roman"/>
          <w:sz w:val="24"/>
          <w:szCs w:val="24"/>
        </w:rPr>
        <w:t xml:space="preserve">, </w:t>
      </w:r>
      <w:proofErr w:type="spellStart"/>
      <w:r w:rsidR="00AA73A4" w:rsidRPr="00917866">
        <w:rPr>
          <w:rFonts w:ascii="Times New Roman" w:hAnsi="Times New Roman" w:cs="Times New Roman"/>
          <w:sz w:val="24"/>
          <w:szCs w:val="24"/>
        </w:rPr>
        <w:t>până</w:t>
      </w:r>
      <w:proofErr w:type="spellEnd"/>
      <w:r w:rsidR="00AA73A4" w:rsidRPr="00917866">
        <w:rPr>
          <w:rFonts w:ascii="Times New Roman" w:hAnsi="Times New Roman" w:cs="Times New Roman"/>
          <w:sz w:val="24"/>
          <w:szCs w:val="24"/>
        </w:rPr>
        <w:t xml:space="preserve"> la</w:t>
      </w:r>
      <w:r w:rsidR="00FD0452" w:rsidRPr="00917866">
        <w:rPr>
          <w:rFonts w:ascii="Times New Roman" w:hAnsi="Times New Roman" w:cs="Times New Roman"/>
          <w:sz w:val="24"/>
          <w:szCs w:val="24"/>
        </w:rPr>
        <w:t xml:space="preserve"> </w:t>
      </w:r>
      <w:proofErr w:type="spellStart"/>
      <w:r w:rsidR="00FD0452" w:rsidRPr="00917866">
        <w:rPr>
          <w:rFonts w:ascii="Times New Roman" w:hAnsi="Times New Roman" w:cs="Times New Roman"/>
          <w:sz w:val="24"/>
          <w:szCs w:val="24"/>
        </w:rPr>
        <w:t>termenele</w:t>
      </w:r>
      <w:proofErr w:type="spellEnd"/>
      <w:r w:rsidR="00FD0452" w:rsidRPr="00917866">
        <w:rPr>
          <w:rFonts w:ascii="Times New Roman" w:hAnsi="Times New Roman" w:cs="Times New Roman"/>
          <w:sz w:val="24"/>
          <w:szCs w:val="24"/>
        </w:rPr>
        <w:t xml:space="preserve"> </w:t>
      </w:r>
      <w:proofErr w:type="spellStart"/>
      <w:r w:rsidR="00FD0452" w:rsidRPr="00917866">
        <w:rPr>
          <w:rFonts w:ascii="Times New Roman" w:hAnsi="Times New Roman" w:cs="Times New Roman"/>
          <w:sz w:val="24"/>
          <w:szCs w:val="24"/>
        </w:rPr>
        <w:t>prevăzute</w:t>
      </w:r>
      <w:proofErr w:type="spellEnd"/>
      <w:r w:rsidR="00FD0452" w:rsidRPr="00917866">
        <w:rPr>
          <w:rFonts w:ascii="Times New Roman" w:hAnsi="Times New Roman" w:cs="Times New Roman"/>
          <w:sz w:val="24"/>
          <w:szCs w:val="24"/>
        </w:rPr>
        <w:t xml:space="preserve"> la art. 4</w:t>
      </w:r>
      <w:r w:rsidR="00985150" w:rsidRPr="00917866">
        <w:rPr>
          <w:rFonts w:ascii="Times New Roman" w:hAnsi="Times New Roman" w:cs="Times New Roman"/>
          <w:sz w:val="24"/>
          <w:szCs w:val="24"/>
        </w:rPr>
        <w:t>2</w:t>
      </w:r>
      <w:r w:rsidR="00AA73A4" w:rsidRPr="00917866">
        <w:rPr>
          <w:rFonts w:ascii="Times New Roman" w:hAnsi="Times New Roman" w:cs="Times New Roman"/>
          <w:sz w:val="24"/>
          <w:szCs w:val="24"/>
        </w:rPr>
        <w:t>;”</w:t>
      </w:r>
    </w:p>
    <w:p w14:paraId="783CDBA9" w14:textId="77777777" w:rsidR="008F36B1" w:rsidRPr="00917866" w:rsidRDefault="008F36B1" w:rsidP="00263798">
      <w:pPr>
        <w:autoSpaceDE w:val="0"/>
        <w:autoSpaceDN w:val="0"/>
        <w:adjustRightInd w:val="0"/>
        <w:spacing w:line="276" w:lineRule="auto"/>
        <w:contextualSpacing/>
        <w:jc w:val="both"/>
        <w:rPr>
          <w:rFonts w:ascii="Times New Roman" w:hAnsi="Times New Roman" w:cs="Times New Roman"/>
          <w:sz w:val="24"/>
          <w:szCs w:val="24"/>
          <w:lang w:val="ro-RO"/>
        </w:rPr>
      </w:pPr>
    </w:p>
    <w:p w14:paraId="51C3CDB1" w14:textId="77777777" w:rsidR="002356F5" w:rsidRPr="00917866" w:rsidRDefault="002356F5" w:rsidP="00AA73A4">
      <w:pPr>
        <w:numPr>
          <w:ilvl w:val="0"/>
          <w:numId w:val="2"/>
        </w:numPr>
        <w:spacing w:line="276" w:lineRule="auto"/>
        <w:contextualSpacing/>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 xml:space="preserve">La articolul 41, după alineatul (10) se introduce un nou alineat, alin. (10^1), cu următorul cuprins: </w:t>
      </w:r>
    </w:p>
    <w:p w14:paraId="5FB6DD56" w14:textId="77777777" w:rsidR="002356F5" w:rsidRPr="00917866" w:rsidRDefault="002356F5" w:rsidP="00263798">
      <w:pPr>
        <w:autoSpaceDE w:val="0"/>
        <w:autoSpaceDN w:val="0"/>
        <w:adjustRightInd w:val="0"/>
        <w:spacing w:after="0" w:line="276" w:lineRule="auto"/>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 xml:space="preserve">“(10^1) Prin </w:t>
      </w:r>
      <w:proofErr w:type="spellStart"/>
      <w:r w:rsidRPr="00917866">
        <w:rPr>
          <w:rFonts w:ascii="Times New Roman" w:hAnsi="Times New Roman" w:cs="Times New Roman"/>
          <w:iCs/>
          <w:sz w:val="24"/>
          <w:szCs w:val="24"/>
          <w:lang w:val="ro-RO"/>
        </w:rPr>
        <w:t>excepţie</w:t>
      </w:r>
      <w:proofErr w:type="spellEnd"/>
      <w:r w:rsidRPr="00917866">
        <w:rPr>
          <w:rFonts w:ascii="Times New Roman" w:hAnsi="Times New Roman" w:cs="Times New Roman"/>
          <w:iCs/>
          <w:sz w:val="24"/>
          <w:szCs w:val="24"/>
          <w:lang w:val="ro-RO"/>
        </w:rPr>
        <w:t xml:space="preserve"> de la prevederile alin. (8), plata anticipată pentru trimestrul I al fiecărui an fiscal/an fiscal modificat se calculează prin aplicarea cotei de impozit asupra profitului contabil al perioadei pentru care se efectuează plata anticipată. Aceasta se declară și plătește până la data de 25 inclusiv a lunii următoare trimestrului I.”</w:t>
      </w:r>
    </w:p>
    <w:p w14:paraId="05560483" w14:textId="77777777" w:rsidR="002356F5" w:rsidRPr="00917866" w:rsidRDefault="002356F5" w:rsidP="00263798">
      <w:pPr>
        <w:autoSpaceDE w:val="0"/>
        <w:autoSpaceDN w:val="0"/>
        <w:adjustRightInd w:val="0"/>
        <w:spacing w:after="0" w:line="276" w:lineRule="auto"/>
        <w:jc w:val="both"/>
        <w:rPr>
          <w:rFonts w:ascii="Times New Roman" w:hAnsi="Times New Roman" w:cs="Times New Roman"/>
          <w:iCs/>
          <w:sz w:val="24"/>
          <w:szCs w:val="24"/>
          <w:lang w:val="ro-RO"/>
        </w:rPr>
      </w:pPr>
    </w:p>
    <w:p w14:paraId="4FF7C804" w14:textId="77777777" w:rsidR="002356F5" w:rsidRPr="00917866" w:rsidRDefault="002356F5" w:rsidP="00AA73A4">
      <w:pPr>
        <w:numPr>
          <w:ilvl w:val="0"/>
          <w:numId w:val="2"/>
        </w:numPr>
        <w:spacing w:line="276" w:lineRule="auto"/>
        <w:contextualSpacing/>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La articolul 42, alineatele (1) și (2) se modifică și vor avea următorul cuprins:</w:t>
      </w:r>
    </w:p>
    <w:p w14:paraId="6FC124A8" w14:textId="77777777" w:rsidR="002356F5" w:rsidRPr="00917866" w:rsidRDefault="002356F5" w:rsidP="00263798">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“(1) Contribuabilii au </w:t>
      </w:r>
      <w:proofErr w:type="spellStart"/>
      <w:r w:rsidRPr="00917866">
        <w:rPr>
          <w:rFonts w:ascii="Times New Roman" w:hAnsi="Times New Roman" w:cs="Times New Roman"/>
          <w:sz w:val="24"/>
          <w:szCs w:val="24"/>
          <w:lang w:val="ro-RO"/>
        </w:rPr>
        <w:t>obligaţia</w:t>
      </w:r>
      <w:proofErr w:type="spellEnd"/>
      <w:r w:rsidRPr="00917866">
        <w:rPr>
          <w:rFonts w:ascii="Times New Roman" w:hAnsi="Times New Roman" w:cs="Times New Roman"/>
          <w:sz w:val="24"/>
          <w:szCs w:val="24"/>
          <w:lang w:val="ro-RO"/>
        </w:rPr>
        <w:t xml:space="preserve"> să depună o </w:t>
      </w:r>
      <w:proofErr w:type="spellStart"/>
      <w:r w:rsidRPr="00917866">
        <w:rPr>
          <w:rFonts w:ascii="Times New Roman" w:hAnsi="Times New Roman" w:cs="Times New Roman"/>
          <w:sz w:val="24"/>
          <w:szCs w:val="24"/>
          <w:lang w:val="ro-RO"/>
        </w:rPr>
        <w:t>declaraţie</w:t>
      </w:r>
      <w:proofErr w:type="spellEnd"/>
      <w:r w:rsidRPr="00917866">
        <w:rPr>
          <w:rFonts w:ascii="Times New Roman" w:hAnsi="Times New Roman" w:cs="Times New Roman"/>
          <w:sz w:val="24"/>
          <w:szCs w:val="24"/>
          <w:lang w:val="ro-RO"/>
        </w:rPr>
        <w:t xml:space="preserve"> anuală privind impozitul pe profit până la data de 25 iunie inclusiv a anului următor, cu </w:t>
      </w:r>
      <w:proofErr w:type="spellStart"/>
      <w:r w:rsidRPr="00917866">
        <w:rPr>
          <w:rFonts w:ascii="Times New Roman" w:hAnsi="Times New Roman" w:cs="Times New Roman"/>
          <w:sz w:val="24"/>
          <w:szCs w:val="24"/>
          <w:lang w:val="ro-RO"/>
        </w:rPr>
        <w:t>excepţia</w:t>
      </w:r>
      <w:proofErr w:type="spellEnd"/>
      <w:r w:rsidRPr="00917866">
        <w:rPr>
          <w:rFonts w:ascii="Times New Roman" w:hAnsi="Times New Roman" w:cs="Times New Roman"/>
          <w:sz w:val="24"/>
          <w:szCs w:val="24"/>
          <w:lang w:val="ro-RO"/>
        </w:rPr>
        <w:t xml:space="preserve"> contribuabililor </w:t>
      </w:r>
      <w:proofErr w:type="spellStart"/>
      <w:r w:rsidRPr="00917866">
        <w:rPr>
          <w:rFonts w:ascii="Times New Roman" w:hAnsi="Times New Roman" w:cs="Times New Roman"/>
          <w:sz w:val="24"/>
          <w:szCs w:val="24"/>
          <w:lang w:val="ro-RO"/>
        </w:rPr>
        <w:t>prevăzuţi</w:t>
      </w:r>
      <w:proofErr w:type="spellEnd"/>
      <w:r w:rsidRPr="00917866">
        <w:rPr>
          <w:rFonts w:ascii="Times New Roman" w:hAnsi="Times New Roman" w:cs="Times New Roman"/>
          <w:sz w:val="24"/>
          <w:szCs w:val="24"/>
          <w:lang w:val="ro-RO"/>
        </w:rPr>
        <w:t xml:space="preserve"> la art. 41 alin. (16)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(17), care depun </w:t>
      </w:r>
      <w:proofErr w:type="spellStart"/>
      <w:r w:rsidRPr="00917866">
        <w:rPr>
          <w:rFonts w:ascii="Times New Roman" w:hAnsi="Times New Roman" w:cs="Times New Roman"/>
          <w:sz w:val="24"/>
          <w:szCs w:val="24"/>
          <w:lang w:val="ro-RO"/>
        </w:rPr>
        <w:t>declaraţia</w:t>
      </w:r>
      <w:proofErr w:type="spellEnd"/>
      <w:r w:rsidRPr="00917866">
        <w:rPr>
          <w:rFonts w:ascii="Times New Roman" w:hAnsi="Times New Roman" w:cs="Times New Roman"/>
          <w:sz w:val="24"/>
          <w:szCs w:val="24"/>
          <w:lang w:val="ro-RO"/>
        </w:rPr>
        <w:t xml:space="preserve"> anuală privind impozitul pe profit până la termenele prevăzute în cadrul acestor alineate. </w:t>
      </w:r>
    </w:p>
    <w:p w14:paraId="5FA82DC0" w14:textId="77777777" w:rsidR="002356F5" w:rsidRPr="00917866" w:rsidRDefault="002356F5"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(2) Contribuabilii care intră sub </w:t>
      </w:r>
      <w:proofErr w:type="spellStart"/>
      <w:r w:rsidRPr="00917866">
        <w:rPr>
          <w:rFonts w:ascii="Times New Roman" w:hAnsi="Times New Roman" w:cs="Times New Roman"/>
          <w:sz w:val="24"/>
          <w:szCs w:val="24"/>
          <w:lang w:val="ro-RO"/>
        </w:rPr>
        <w:t>incidenţa</w:t>
      </w:r>
      <w:proofErr w:type="spellEnd"/>
      <w:r w:rsidRPr="00917866">
        <w:rPr>
          <w:rFonts w:ascii="Times New Roman" w:hAnsi="Times New Roman" w:cs="Times New Roman"/>
          <w:sz w:val="24"/>
          <w:szCs w:val="24"/>
          <w:lang w:val="ro-RO"/>
        </w:rPr>
        <w:t xml:space="preserve"> prevederilor art. 16 alin. (5) au </w:t>
      </w:r>
      <w:proofErr w:type="spellStart"/>
      <w:r w:rsidRPr="00917866">
        <w:rPr>
          <w:rFonts w:ascii="Times New Roman" w:hAnsi="Times New Roman" w:cs="Times New Roman"/>
          <w:sz w:val="24"/>
          <w:szCs w:val="24"/>
          <w:lang w:val="ro-RO"/>
        </w:rPr>
        <w:t>obligaţia</w:t>
      </w:r>
      <w:proofErr w:type="spellEnd"/>
      <w:r w:rsidRPr="00917866">
        <w:rPr>
          <w:rFonts w:ascii="Times New Roman" w:hAnsi="Times New Roman" w:cs="Times New Roman"/>
          <w:sz w:val="24"/>
          <w:szCs w:val="24"/>
          <w:lang w:val="ro-RO"/>
        </w:rPr>
        <w:t xml:space="preserve"> să depună o </w:t>
      </w:r>
      <w:proofErr w:type="spellStart"/>
      <w:r w:rsidRPr="00917866">
        <w:rPr>
          <w:rFonts w:ascii="Times New Roman" w:hAnsi="Times New Roman" w:cs="Times New Roman"/>
          <w:sz w:val="24"/>
          <w:szCs w:val="24"/>
          <w:lang w:val="ro-RO"/>
        </w:rPr>
        <w:t>declaraţie</w:t>
      </w:r>
      <w:proofErr w:type="spellEnd"/>
      <w:r w:rsidRPr="00917866">
        <w:rPr>
          <w:rFonts w:ascii="Times New Roman" w:hAnsi="Times New Roman" w:cs="Times New Roman"/>
          <w:sz w:val="24"/>
          <w:szCs w:val="24"/>
          <w:lang w:val="ro-RO"/>
        </w:rPr>
        <w:t xml:space="preserve"> anuală privind impozitul pe profit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să plătească impozitul pe profit aferent anului fiscal respectiv, până la data de 25 a celei de-a șasea luni inclusiv, de la închiderea anului fiscal modificat, cu </w:t>
      </w:r>
      <w:proofErr w:type="spellStart"/>
      <w:r w:rsidRPr="00917866">
        <w:rPr>
          <w:rFonts w:ascii="Times New Roman" w:hAnsi="Times New Roman" w:cs="Times New Roman"/>
          <w:sz w:val="24"/>
          <w:szCs w:val="24"/>
          <w:lang w:val="ro-RO"/>
        </w:rPr>
        <w:t>excepţia</w:t>
      </w:r>
      <w:proofErr w:type="spellEnd"/>
      <w:r w:rsidRPr="00917866">
        <w:rPr>
          <w:rFonts w:ascii="Times New Roman" w:hAnsi="Times New Roman" w:cs="Times New Roman"/>
          <w:sz w:val="24"/>
          <w:szCs w:val="24"/>
          <w:lang w:val="ro-RO"/>
        </w:rPr>
        <w:t xml:space="preserve"> contribuabililor </w:t>
      </w:r>
      <w:proofErr w:type="spellStart"/>
      <w:r w:rsidRPr="00917866">
        <w:rPr>
          <w:rFonts w:ascii="Times New Roman" w:hAnsi="Times New Roman" w:cs="Times New Roman"/>
          <w:sz w:val="24"/>
          <w:szCs w:val="24"/>
          <w:lang w:val="ro-RO"/>
        </w:rPr>
        <w:t>prevăzuţi</w:t>
      </w:r>
      <w:proofErr w:type="spellEnd"/>
      <w:r w:rsidRPr="00917866">
        <w:rPr>
          <w:rFonts w:ascii="Times New Roman" w:hAnsi="Times New Roman" w:cs="Times New Roman"/>
          <w:sz w:val="24"/>
          <w:szCs w:val="24"/>
          <w:lang w:val="ro-RO"/>
        </w:rPr>
        <w:t xml:space="preserve"> la art. 41 alin. (16)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(17), care depun </w:t>
      </w:r>
      <w:proofErr w:type="spellStart"/>
      <w:r w:rsidRPr="00917866">
        <w:rPr>
          <w:rFonts w:ascii="Times New Roman" w:hAnsi="Times New Roman" w:cs="Times New Roman"/>
          <w:sz w:val="24"/>
          <w:szCs w:val="24"/>
          <w:lang w:val="ro-RO"/>
        </w:rPr>
        <w:t>declaraţia</w:t>
      </w:r>
      <w:proofErr w:type="spellEnd"/>
      <w:r w:rsidRPr="00917866">
        <w:rPr>
          <w:rFonts w:ascii="Times New Roman" w:hAnsi="Times New Roman" w:cs="Times New Roman"/>
          <w:sz w:val="24"/>
          <w:szCs w:val="24"/>
          <w:lang w:val="ro-RO"/>
        </w:rPr>
        <w:t xml:space="preserve"> anuală privind impozitul pe profit până la termenele prevăzute în cadrul acestor alineate.”</w:t>
      </w:r>
    </w:p>
    <w:p w14:paraId="51F00E2B" w14:textId="77777777" w:rsidR="002356F5" w:rsidRPr="00917866" w:rsidRDefault="002356F5" w:rsidP="00561B47">
      <w:pPr>
        <w:autoSpaceDE w:val="0"/>
        <w:autoSpaceDN w:val="0"/>
        <w:adjustRightInd w:val="0"/>
        <w:spacing w:after="0" w:line="276" w:lineRule="auto"/>
        <w:jc w:val="both"/>
        <w:rPr>
          <w:rFonts w:ascii="Times New Roman" w:hAnsi="Times New Roman" w:cs="Times New Roman"/>
          <w:iCs/>
          <w:sz w:val="24"/>
          <w:szCs w:val="24"/>
          <w:lang w:val="ro-RO"/>
        </w:rPr>
      </w:pPr>
    </w:p>
    <w:p w14:paraId="015C6549" w14:textId="77777777" w:rsidR="002356F5" w:rsidRPr="00917866" w:rsidRDefault="002356F5" w:rsidP="00AA73A4">
      <w:pPr>
        <w:numPr>
          <w:ilvl w:val="0"/>
          <w:numId w:val="2"/>
        </w:numPr>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 42^9, alineatul (4)  se modifică și va avea următorul cuprins:</w:t>
      </w:r>
    </w:p>
    <w:p w14:paraId="50A656F1" w14:textId="77777777" w:rsidR="002356F5" w:rsidRPr="00917866" w:rsidRDefault="002356F5" w:rsidP="00561B47">
      <w:pPr>
        <w:autoSpaceDE w:val="0"/>
        <w:autoSpaceDN w:val="0"/>
        <w:adjustRightInd w:val="0"/>
        <w:spacing w:after="0" w:line="276" w:lineRule="auto"/>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 xml:space="preserve">“(4) Persoana juridică responsabilă este obligată să depună o </w:t>
      </w:r>
      <w:proofErr w:type="spellStart"/>
      <w:r w:rsidRPr="00917866">
        <w:rPr>
          <w:rFonts w:ascii="Times New Roman" w:hAnsi="Times New Roman" w:cs="Times New Roman"/>
          <w:iCs/>
          <w:sz w:val="24"/>
          <w:szCs w:val="24"/>
          <w:lang w:val="ro-RO"/>
        </w:rPr>
        <w:t>declaraţie</w:t>
      </w:r>
      <w:proofErr w:type="spellEnd"/>
      <w:r w:rsidRPr="00917866">
        <w:rPr>
          <w:rFonts w:ascii="Times New Roman" w:hAnsi="Times New Roman" w:cs="Times New Roman"/>
          <w:iCs/>
          <w:sz w:val="24"/>
          <w:szCs w:val="24"/>
          <w:lang w:val="ro-RO"/>
        </w:rPr>
        <w:t xml:space="preserve"> anuală consolidată privind impozitul pe profit în care raportează rezultatele întregului grup fiscal </w:t>
      </w:r>
      <w:proofErr w:type="spellStart"/>
      <w:r w:rsidRPr="00917866">
        <w:rPr>
          <w:rFonts w:ascii="Times New Roman" w:hAnsi="Times New Roman" w:cs="Times New Roman"/>
          <w:iCs/>
          <w:sz w:val="24"/>
          <w:szCs w:val="24"/>
          <w:lang w:val="ro-RO"/>
        </w:rPr>
        <w:t>şi</w:t>
      </w:r>
      <w:proofErr w:type="spellEnd"/>
      <w:r w:rsidRPr="00917866">
        <w:rPr>
          <w:rFonts w:ascii="Times New Roman" w:hAnsi="Times New Roman" w:cs="Times New Roman"/>
          <w:iCs/>
          <w:sz w:val="24"/>
          <w:szCs w:val="24"/>
          <w:lang w:val="ro-RO"/>
        </w:rPr>
        <w:t xml:space="preserve"> este responsabilă pentru plata impozitului pe profit calculat pentru întregul grup fiscal. </w:t>
      </w:r>
      <w:proofErr w:type="spellStart"/>
      <w:r w:rsidRPr="00917866">
        <w:rPr>
          <w:rFonts w:ascii="Times New Roman" w:hAnsi="Times New Roman" w:cs="Times New Roman"/>
          <w:iCs/>
          <w:sz w:val="24"/>
          <w:szCs w:val="24"/>
          <w:lang w:val="ro-RO"/>
        </w:rPr>
        <w:t>Declaraţia</w:t>
      </w:r>
      <w:proofErr w:type="spellEnd"/>
      <w:r w:rsidRPr="00917866">
        <w:rPr>
          <w:rFonts w:ascii="Times New Roman" w:hAnsi="Times New Roman" w:cs="Times New Roman"/>
          <w:iCs/>
          <w:sz w:val="24"/>
          <w:szCs w:val="24"/>
          <w:lang w:val="ro-RO"/>
        </w:rPr>
        <w:t xml:space="preserve"> anuală privind impozitul pe profit se depune la organul fiscal competent, împreună cu </w:t>
      </w:r>
      <w:proofErr w:type="spellStart"/>
      <w:r w:rsidRPr="00917866">
        <w:rPr>
          <w:rFonts w:ascii="Times New Roman" w:hAnsi="Times New Roman" w:cs="Times New Roman"/>
          <w:iCs/>
          <w:sz w:val="24"/>
          <w:szCs w:val="24"/>
          <w:lang w:val="ro-RO"/>
        </w:rPr>
        <w:t>declaraţia</w:t>
      </w:r>
      <w:proofErr w:type="spellEnd"/>
      <w:r w:rsidRPr="00917866">
        <w:rPr>
          <w:rFonts w:ascii="Times New Roman" w:hAnsi="Times New Roman" w:cs="Times New Roman"/>
          <w:iCs/>
          <w:sz w:val="24"/>
          <w:szCs w:val="24"/>
          <w:lang w:val="ro-RO"/>
        </w:rPr>
        <w:t xml:space="preserve"> anuală privind impozitul pe profit a fiecărui membru, până la termenul prevăzut la art. 41 și 42, după caz.”</w:t>
      </w:r>
    </w:p>
    <w:p w14:paraId="186248F3" w14:textId="77777777" w:rsidR="00B6575F" w:rsidRPr="00917866" w:rsidRDefault="00B6575F" w:rsidP="00561B47">
      <w:pPr>
        <w:autoSpaceDE w:val="0"/>
        <w:autoSpaceDN w:val="0"/>
        <w:adjustRightInd w:val="0"/>
        <w:spacing w:after="0" w:line="276" w:lineRule="auto"/>
        <w:jc w:val="both"/>
        <w:rPr>
          <w:rFonts w:ascii="Times New Roman" w:hAnsi="Times New Roman" w:cs="Times New Roman"/>
          <w:iCs/>
          <w:sz w:val="24"/>
          <w:szCs w:val="24"/>
          <w:lang w:val="ro-RO"/>
        </w:rPr>
      </w:pPr>
    </w:p>
    <w:p w14:paraId="0D9558B7" w14:textId="77777777" w:rsidR="00F425C8" w:rsidRPr="00917866" w:rsidRDefault="00F425C8" w:rsidP="00AA73A4">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45, după alineatul (21</w:t>
      </w:r>
      <w:r w:rsidR="008268F2" w:rsidRPr="00917866">
        <w:rPr>
          <w:rFonts w:ascii="Times New Roman" w:hAnsi="Times New Roman" w:cs="Times New Roman"/>
          <w:b/>
          <w:iCs/>
          <w:sz w:val="24"/>
          <w:szCs w:val="24"/>
          <w:lang w:val="ro-RO"/>
        </w:rPr>
        <w:t>^2</w:t>
      </w:r>
      <w:r w:rsidRPr="00917866">
        <w:rPr>
          <w:rFonts w:ascii="Times New Roman" w:hAnsi="Times New Roman" w:cs="Times New Roman"/>
          <w:b/>
          <w:iCs/>
          <w:sz w:val="24"/>
          <w:szCs w:val="24"/>
          <w:lang w:val="ro-RO"/>
        </w:rPr>
        <w:t xml:space="preserve">) se introduc </w:t>
      </w:r>
      <w:r w:rsidR="00615772" w:rsidRPr="00917866">
        <w:rPr>
          <w:rFonts w:ascii="Times New Roman" w:hAnsi="Times New Roman" w:cs="Times New Roman"/>
          <w:b/>
          <w:iCs/>
          <w:sz w:val="24"/>
          <w:szCs w:val="24"/>
          <w:lang w:val="ro-RO"/>
        </w:rPr>
        <w:t>două</w:t>
      </w:r>
      <w:r w:rsidRPr="00917866">
        <w:rPr>
          <w:rFonts w:ascii="Times New Roman" w:hAnsi="Times New Roman" w:cs="Times New Roman"/>
          <w:b/>
          <w:iCs/>
          <w:sz w:val="24"/>
          <w:szCs w:val="24"/>
          <w:lang w:val="ro-RO"/>
        </w:rPr>
        <w:t xml:space="preserve"> </w:t>
      </w:r>
      <w:r w:rsidR="00615772" w:rsidRPr="00917866">
        <w:rPr>
          <w:rFonts w:ascii="Times New Roman" w:hAnsi="Times New Roman" w:cs="Times New Roman"/>
          <w:b/>
          <w:iCs/>
          <w:sz w:val="24"/>
          <w:szCs w:val="24"/>
          <w:lang w:val="ro-RO"/>
        </w:rPr>
        <w:t>noi</w:t>
      </w:r>
      <w:r w:rsidRPr="00917866">
        <w:rPr>
          <w:rFonts w:ascii="Times New Roman" w:hAnsi="Times New Roman" w:cs="Times New Roman"/>
          <w:b/>
          <w:iCs/>
          <w:sz w:val="24"/>
          <w:szCs w:val="24"/>
          <w:lang w:val="ro-RO"/>
        </w:rPr>
        <w:t xml:space="preserve"> alineat</w:t>
      </w:r>
      <w:r w:rsidR="00615772" w:rsidRPr="00917866">
        <w:rPr>
          <w:rFonts w:ascii="Times New Roman" w:hAnsi="Times New Roman" w:cs="Times New Roman"/>
          <w:b/>
          <w:iCs/>
          <w:sz w:val="24"/>
          <w:szCs w:val="24"/>
          <w:lang w:val="ro-RO"/>
        </w:rPr>
        <w:t>e</w:t>
      </w:r>
      <w:r w:rsidRPr="00917866">
        <w:rPr>
          <w:rFonts w:ascii="Times New Roman" w:hAnsi="Times New Roman" w:cs="Times New Roman"/>
          <w:b/>
          <w:iCs/>
          <w:sz w:val="24"/>
          <w:szCs w:val="24"/>
          <w:lang w:val="ro-RO"/>
        </w:rPr>
        <w:t>, alin. (21^</w:t>
      </w:r>
      <w:r w:rsidR="008268F2" w:rsidRPr="00917866">
        <w:rPr>
          <w:rFonts w:ascii="Times New Roman" w:hAnsi="Times New Roman" w:cs="Times New Roman"/>
          <w:b/>
          <w:iCs/>
          <w:sz w:val="24"/>
          <w:szCs w:val="24"/>
          <w:lang w:val="ro-RO"/>
        </w:rPr>
        <w:t>3)</w:t>
      </w:r>
      <w:r w:rsidR="00615772" w:rsidRPr="00917866">
        <w:rPr>
          <w:rFonts w:ascii="Times New Roman" w:hAnsi="Times New Roman" w:cs="Times New Roman"/>
          <w:b/>
          <w:iCs/>
          <w:sz w:val="24"/>
          <w:szCs w:val="24"/>
          <w:lang w:val="ro-RO"/>
        </w:rPr>
        <w:t xml:space="preserve"> și (21^4)</w:t>
      </w:r>
      <w:r w:rsidRPr="00917866">
        <w:rPr>
          <w:rFonts w:ascii="Times New Roman" w:hAnsi="Times New Roman" w:cs="Times New Roman"/>
          <w:b/>
          <w:iCs/>
          <w:sz w:val="24"/>
          <w:szCs w:val="24"/>
          <w:lang w:val="ro-RO"/>
        </w:rPr>
        <w:t>, cu următorul cuprins:</w:t>
      </w:r>
      <w:r w:rsidRPr="00917866">
        <w:rPr>
          <w:rFonts w:ascii="Times New Roman" w:hAnsi="Times New Roman" w:cs="Times New Roman"/>
          <w:iCs/>
          <w:sz w:val="24"/>
          <w:szCs w:val="24"/>
          <w:lang w:val="ro-RO"/>
        </w:rPr>
        <w:t xml:space="preserve"> </w:t>
      </w:r>
    </w:p>
    <w:p w14:paraId="35790E11" w14:textId="77777777" w:rsidR="00405DC0" w:rsidRPr="00917866" w:rsidRDefault="00F425C8" w:rsidP="00561B47">
      <w:pPr>
        <w:spacing w:line="276" w:lineRule="auto"/>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 xml:space="preserve">(21^3)  În aplicarea prevederilor art. 28 alin. (1) lit. b), valoarea fiscală rămasă neamortizată a mijloacelor fixe cu valoarea fiscală de intrare cuprinsă între 2500 lei </w:t>
      </w:r>
      <w:proofErr w:type="spellStart"/>
      <w:r w:rsidRPr="00917866">
        <w:rPr>
          <w:rFonts w:ascii="Times New Roman" w:hAnsi="Times New Roman" w:cs="Times New Roman"/>
          <w:iCs/>
          <w:sz w:val="24"/>
          <w:szCs w:val="24"/>
          <w:lang w:val="ro-RO"/>
        </w:rPr>
        <w:t>şi</w:t>
      </w:r>
      <w:proofErr w:type="spellEnd"/>
      <w:r w:rsidRPr="00917866">
        <w:rPr>
          <w:rFonts w:ascii="Times New Roman" w:hAnsi="Times New Roman" w:cs="Times New Roman"/>
          <w:iCs/>
          <w:sz w:val="24"/>
          <w:szCs w:val="24"/>
          <w:lang w:val="ro-RO"/>
        </w:rPr>
        <w:t xml:space="preserve"> 5000 lei, existente în patrimoniul contribuabililor la data de 31 decembrie 2025/ultima zi a anului</w:t>
      </w:r>
      <w:r w:rsidRPr="00917866">
        <w:rPr>
          <w:rFonts w:ascii="Times New Roman" w:hAnsi="Times New Roman" w:cs="Times New Roman"/>
          <w:i/>
          <w:iCs/>
          <w:sz w:val="24"/>
          <w:szCs w:val="24"/>
          <w:lang w:val="ro-RO"/>
        </w:rPr>
        <w:t xml:space="preserve"> </w:t>
      </w:r>
      <w:r w:rsidRPr="00917866">
        <w:rPr>
          <w:rFonts w:ascii="Times New Roman" w:hAnsi="Times New Roman" w:cs="Times New Roman"/>
          <w:iCs/>
          <w:sz w:val="24"/>
          <w:szCs w:val="24"/>
          <w:lang w:val="ro-RO"/>
        </w:rPr>
        <w:t>fiscal modificat care se încheie în anul 2026, se recuper</w:t>
      </w:r>
      <w:r w:rsidR="00620ABD" w:rsidRPr="00917866">
        <w:rPr>
          <w:rFonts w:ascii="Times New Roman" w:hAnsi="Times New Roman" w:cs="Times New Roman"/>
          <w:iCs/>
          <w:sz w:val="24"/>
          <w:szCs w:val="24"/>
          <w:lang w:val="ro-RO"/>
        </w:rPr>
        <w:t>ează</w:t>
      </w:r>
      <w:r w:rsidRPr="00917866">
        <w:rPr>
          <w:rFonts w:ascii="Times New Roman" w:hAnsi="Times New Roman" w:cs="Times New Roman"/>
          <w:iCs/>
          <w:sz w:val="24"/>
          <w:szCs w:val="24"/>
          <w:lang w:val="ro-RO"/>
        </w:rPr>
        <w:t xml:space="preserve"> pe durata normală de utilizare rămasă.</w:t>
      </w:r>
    </w:p>
    <w:p w14:paraId="001D74C0" w14:textId="77777777" w:rsidR="0077699F" w:rsidRPr="00917866" w:rsidRDefault="0077699F" w:rsidP="0055533C">
      <w:pPr>
        <w:autoSpaceDE w:val="0"/>
        <w:autoSpaceDN w:val="0"/>
        <w:adjustRightInd w:val="0"/>
        <w:spacing w:after="0" w:line="240" w:lineRule="auto"/>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(21^</w:t>
      </w:r>
      <w:r w:rsidR="007C33C1" w:rsidRPr="00917866">
        <w:rPr>
          <w:rFonts w:ascii="Times New Roman" w:hAnsi="Times New Roman" w:cs="Times New Roman"/>
          <w:iCs/>
          <w:sz w:val="24"/>
          <w:szCs w:val="24"/>
          <w:lang w:val="ro-RO"/>
        </w:rPr>
        <w:t>4</w:t>
      </w:r>
      <w:r w:rsidRPr="00917866">
        <w:rPr>
          <w:rFonts w:ascii="Times New Roman" w:hAnsi="Times New Roman" w:cs="Times New Roman"/>
          <w:iCs/>
          <w:sz w:val="24"/>
          <w:szCs w:val="24"/>
          <w:lang w:val="ro-RO"/>
        </w:rPr>
        <w:t>) Prevederile art. 42 alin. (1) și (2) și art. 42^9 alin. (4)</w:t>
      </w:r>
      <w:r w:rsidRPr="00917866">
        <w:rPr>
          <w:rFonts w:ascii="Times New Roman" w:hAnsi="Times New Roman" w:cs="Times New Roman"/>
          <w:b/>
          <w:iCs/>
          <w:sz w:val="24"/>
          <w:szCs w:val="24"/>
          <w:lang w:val="ro-RO"/>
        </w:rPr>
        <w:t xml:space="preserve"> </w:t>
      </w:r>
      <w:r w:rsidRPr="00917866">
        <w:rPr>
          <w:rFonts w:ascii="Times New Roman" w:hAnsi="Times New Roman" w:cs="Times New Roman"/>
          <w:iCs/>
          <w:sz w:val="24"/>
          <w:szCs w:val="24"/>
          <w:lang w:val="ro-RO"/>
        </w:rPr>
        <w:t xml:space="preserve">se aplică începând cu </w:t>
      </w:r>
      <w:proofErr w:type="spellStart"/>
      <w:r w:rsidRPr="00917866">
        <w:rPr>
          <w:rFonts w:ascii="Times New Roman" w:hAnsi="Times New Roman" w:cs="Times New Roman"/>
          <w:sz w:val="24"/>
          <w:szCs w:val="24"/>
          <w:lang w:val="ro-RO"/>
        </w:rPr>
        <w:t>declaraţia</w:t>
      </w:r>
      <w:proofErr w:type="spellEnd"/>
      <w:r w:rsidRPr="00917866">
        <w:rPr>
          <w:rFonts w:ascii="Times New Roman" w:hAnsi="Times New Roman" w:cs="Times New Roman"/>
          <w:sz w:val="24"/>
          <w:szCs w:val="24"/>
          <w:lang w:val="ro-RO"/>
        </w:rPr>
        <w:t xml:space="preserve"> anuală privind impozitul pe profit aferentă anului 2026/</w:t>
      </w:r>
      <w:r w:rsidRPr="00917866">
        <w:rPr>
          <w:rFonts w:ascii="Times New Roman" w:hAnsi="Times New Roman" w:cs="Times New Roman"/>
          <w:iCs/>
          <w:sz w:val="24"/>
          <w:szCs w:val="24"/>
          <w:lang w:val="ro-RO"/>
        </w:rPr>
        <w:t>anului fiscal modificat care începe în anul 2026.</w:t>
      </w:r>
    </w:p>
    <w:p w14:paraId="0514A3AC" w14:textId="77777777" w:rsidR="0077699F" w:rsidRPr="00917866" w:rsidRDefault="0077699F" w:rsidP="00561B47">
      <w:pPr>
        <w:spacing w:line="276" w:lineRule="auto"/>
        <w:jc w:val="both"/>
        <w:rPr>
          <w:rFonts w:ascii="Times New Roman" w:hAnsi="Times New Roman" w:cs="Times New Roman"/>
          <w:iCs/>
          <w:sz w:val="24"/>
          <w:szCs w:val="24"/>
          <w:lang w:val="ro-RO"/>
        </w:rPr>
      </w:pPr>
    </w:p>
    <w:p w14:paraId="03D7C0A0" w14:textId="77777777" w:rsidR="00012E4F" w:rsidRPr="00917866" w:rsidRDefault="00012E4F" w:rsidP="00AA73A4">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47 alin. (1)</w:t>
      </w:r>
      <w:r w:rsidR="00D666FB" w:rsidRPr="00917866">
        <w:rPr>
          <w:rFonts w:ascii="Times New Roman" w:hAnsi="Times New Roman" w:cs="Times New Roman"/>
          <w:b/>
          <w:iCs/>
          <w:sz w:val="24"/>
          <w:szCs w:val="24"/>
          <w:lang w:val="ro-RO"/>
        </w:rPr>
        <w:t>,</w:t>
      </w:r>
      <w:r w:rsidRPr="00917866">
        <w:rPr>
          <w:rFonts w:ascii="Times New Roman" w:hAnsi="Times New Roman" w:cs="Times New Roman"/>
          <w:b/>
          <w:iCs/>
          <w:sz w:val="24"/>
          <w:szCs w:val="24"/>
          <w:lang w:val="ro-RO"/>
        </w:rPr>
        <w:t xml:space="preserve"> </w:t>
      </w:r>
      <w:r w:rsidR="00D666FB" w:rsidRPr="00917866">
        <w:rPr>
          <w:rFonts w:ascii="Times New Roman" w:hAnsi="Times New Roman" w:cs="Times New Roman"/>
          <w:b/>
          <w:iCs/>
          <w:sz w:val="24"/>
          <w:szCs w:val="24"/>
          <w:lang w:val="ro-RO"/>
        </w:rPr>
        <w:t xml:space="preserve">litera c) </w:t>
      </w:r>
      <w:r w:rsidRPr="00917866">
        <w:rPr>
          <w:rFonts w:ascii="Times New Roman" w:hAnsi="Times New Roman" w:cs="Times New Roman"/>
          <w:b/>
          <w:iCs/>
          <w:sz w:val="24"/>
          <w:szCs w:val="24"/>
          <w:lang w:val="ro-RO"/>
        </w:rPr>
        <w:t>se modifică și va avea următorul cuprins:</w:t>
      </w:r>
    </w:p>
    <w:p w14:paraId="07057263" w14:textId="77777777" w:rsidR="00012E4F" w:rsidRPr="00917866" w:rsidRDefault="00012E4F" w:rsidP="00476E4A">
      <w:pPr>
        <w:autoSpaceDE w:val="0"/>
        <w:autoSpaceDN w:val="0"/>
        <w:adjustRightInd w:val="0"/>
        <w:spacing w:after="0" w:line="240" w:lineRule="auto"/>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 xml:space="preserve">“c) a realizat venituri care nu au </w:t>
      </w:r>
      <w:proofErr w:type="spellStart"/>
      <w:r w:rsidRPr="00917866">
        <w:rPr>
          <w:rFonts w:ascii="Times New Roman" w:hAnsi="Times New Roman" w:cs="Times New Roman"/>
          <w:iCs/>
          <w:sz w:val="24"/>
          <w:szCs w:val="24"/>
          <w:lang w:val="ro-RO"/>
        </w:rPr>
        <w:t>depăşit</w:t>
      </w:r>
      <w:proofErr w:type="spellEnd"/>
      <w:r w:rsidRPr="00917866">
        <w:rPr>
          <w:rFonts w:ascii="Times New Roman" w:hAnsi="Times New Roman" w:cs="Times New Roman"/>
          <w:iCs/>
          <w:sz w:val="24"/>
          <w:szCs w:val="24"/>
          <w:lang w:val="ro-RO"/>
        </w:rPr>
        <w:t xml:space="preserve"> echivalentul în lei a 100.000 euro</w:t>
      </w:r>
      <w:r w:rsidR="00476E4A" w:rsidRPr="00917866">
        <w:rPr>
          <w:rFonts w:ascii="Times New Roman" w:hAnsi="Times New Roman" w:cs="Times New Roman"/>
          <w:iCs/>
          <w:sz w:val="24"/>
          <w:szCs w:val="24"/>
          <w:lang w:val="ro-RO"/>
        </w:rPr>
        <w:t>.</w:t>
      </w:r>
      <w:r w:rsidRPr="00917866">
        <w:rPr>
          <w:rFonts w:ascii="Times New Roman" w:hAnsi="Times New Roman" w:cs="Times New Roman"/>
          <w:iCs/>
          <w:sz w:val="24"/>
          <w:szCs w:val="24"/>
          <w:lang w:val="ro-RO"/>
        </w:rPr>
        <w:t xml:space="preserve"> </w:t>
      </w:r>
      <w:proofErr w:type="spellStart"/>
      <w:r w:rsidR="00476E4A" w:rsidRPr="00917866">
        <w:rPr>
          <w:rFonts w:ascii="Times New Roman" w:hAnsi="Times New Roman" w:cs="Times New Roman"/>
          <w:iCs/>
          <w:sz w:val="24"/>
          <w:szCs w:val="24"/>
        </w:rPr>
        <w:t>Cursul</w:t>
      </w:r>
      <w:proofErr w:type="spellEnd"/>
      <w:r w:rsidR="00476E4A" w:rsidRPr="00917866">
        <w:rPr>
          <w:rFonts w:ascii="Times New Roman" w:hAnsi="Times New Roman" w:cs="Times New Roman"/>
          <w:iCs/>
          <w:sz w:val="24"/>
          <w:szCs w:val="24"/>
        </w:rPr>
        <w:t xml:space="preserve"> de </w:t>
      </w:r>
      <w:proofErr w:type="spellStart"/>
      <w:r w:rsidR="00476E4A" w:rsidRPr="00917866">
        <w:rPr>
          <w:rFonts w:ascii="Times New Roman" w:hAnsi="Times New Roman" w:cs="Times New Roman"/>
          <w:iCs/>
          <w:sz w:val="24"/>
          <w:szCs w:val="24"/>
        </w:rPr>
        <w:t>schimb</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pentru</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determinarea</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echivalentului</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în</w:t>
      </w:r>
      <w:proofErr w:type="spellEnd"/>
      <w:r w:rsidR="00476E4A" w:rsidRPr="00917866">
        <w:rPr>
          <w:rFonts w:ascii="Times New Roman" w:hAnsi="Times New Roman" w:cs="Times New Roman"/>
          <w:iCs/>
          <w:sz w:val="24"/>
          <w:szCs w:val="24"/>
        </w:rPr>
        <w:t xml:space="preserve"> euro </w:t>
      </w:r>
      <w:proofErr w:type="spellStart"/>
      <w:r w:rsidR="00476E4A" w:rsidRPr="00917866">
        <w:rPr>
          <w:rFonts w:ascii="Times New Roman" w:hAnsi="Times New Roman" w:cs="Times New Roman"/>
          <w:iCs/>
          <w:sz w:val="24"/>
          <w:szCs w:val="24"/>
        </w:rPr>
        <w:t>este</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cel</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valabil</w:t>
      </w:r>
      <w:proofErr w:type="spellEnd"/>
      <w:r w:rsidR="00476E4A" w:rsidRPr="00917866">
        <w:rPr>
          <w:rFonts w:ascii="Times New Roman" w:hAnsi="Times New Roman" w:cs="Times New Roman"/>
          <w:iCs/>
          <w:sz w:val="24"/>
          <w:szCs w:val="24"/>
        </w:rPr>
        <w:t xml:space="preserve"> la </w:t>
      </w:r>
      <w:proofErr w:type="spellStart"/>
      <w:r w:rsidR="00476E4A" w:rsidRPr="00917866">
        <w:rPr>
          <w:rFonts w:ascii="Times New Roman" w:hAnsi="Times New Roman" w:cs="Times New Roman"/>
          <w:iCs/>
          <w:sz w:val="24"/>
          <w:szCs w:val="24"/>
        </w:rPr>
        <w:t>închiderea</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exerciţiului</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financiar</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în</w:t>
      </w:r>
      <w:proofErr w:type="spellEnd"/>
      <w:r w:rsidR="00476E4A" w:rsidRPr="00917866">
        <w:rPr>
          <w:rFonts w:ascii="Times New Roman" w:hAnsi="Times New Roman" w:cs="Times New Roman"/>
          <w:iCs/>
          <w:sz w:val="24"/>
          <w:szCs w:val="24"/>
        </w:rPr>
        <w:t xml:space="preserve"> care s-au </w:t>
      </w:r>
      <w:proofErr w:type="spellStart"/>
      <w:r w:rsidR="00476E4A" w:rsidRPr="00917866">
        <w:rPr>
          <w:rFonts w:ascii="Times New Roman" w:hAnsi="Times New Roman" w:cs="Times New Roman"/>
          <w:iCs/>
          <w:sz w:val="24"/>
          <w:szCs w:val="24"/>
        </w:rPr>
        <w:t>înregistrat</w:t>
      </w:r>
      <w:proofErr w:type="spellEnd"/>
      <w:r w:rsidR="00476E4A" w:rsidRPr="00917866">
        <w:rPr>
          <w:rFonts w:ascii="Times New Roman" w:hAnsi="Times New Roman" w:cs="Times New Roman"/>
          <w:iCs/>
          <w:sz w:val="24"/>
          <w:szCs w:val="24"/>
        </w:rPr>
        <w:t xml:space="preserve"> </w:t>
      </w:r>
      <w:proofErr w:type="spellStart"/>
      <w:r w:rsidR="00476E4A" w:rsidRPr="00917866">
        <w:rPr>
          <w:rFonts w:ascii="Times New Roman" w:hAnsi="Times New Roman" w:cs="Times New Roman"/>
          <w:iCs/>
          <w:sz w:val="24"/>
          <w:szCs w:val="24"/>
        </w:rPr>
        <w:t>veniturile</w:t>
      </w:r>
      <w:proofErr w:type="spellEnd"/>
      <w:r w:rsidRPr="00917866">
        <w:rPr>
          <w:rFonts w:ascii="Times New Roman" w:hAnsi="Times New Roman" w:cs="Times New Roman"/>
          <w:iCs/>
          <w:sz w:val="24"/>
          <w:szCs w:val="24"/>
          <w:lang w:val="ro-RO"/>
        </w:rPr>
        <w:t>;”</w:t>
      </w:r>
    </w:p>
    <w:p w14:paraId="7701EC5D" w14:textId="77777777" w:rsidR="00012E4F" w:rsidRPr="00917866" w:rsidRDefault="00012E4F" w:rsidP="00E362DC">
      <w:pPr>
        <w:autoSpaceDE w:val="0"/>
        <w:autoSpaceDN w:val="0"/>
        <w:adjustRightInd w:val="0"/>
        <w:spacing w:after="0" w:line="276" w:lineRule="auto"/>
        <w:jc w:val="both"/>
        <w:rPr>
          <w:rFonts w:ascii="Times New Roman" w:hAnsi="Times New Roman" w:cs="Times New Roman"/>
          <w:iCs/>
          <w:sz w:val="24"/>
          <w:szCs w:val="24"/>
          <w:lang w:val="ro-RO"/>
        </w:rPr>
      </w:pPr>
    </w:p>
    <w:p w14:paraId="1FD591EF" w14:textId="77777777" w:rsidR="00E362DC" w:rsidRPr="00917866" w:rsidRDefault="00E362D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47</w:t>
      </w:r>
      <w:r w:rsidR="00DD1D47" w:rsidRPr="00917866">
        <w:rPr>
          <w:rFonts w:ascii="Times New Roman" w:hAnsi="Times New Roman" w:cs="Times New Roman"/>
          <w:b/>
          <w:iCs/>
          <w:sz w:val="24"/>
          <w:szCs w:val="24"/>
          <w:lang w:val="ro-RO"/>
        </w:rPr>
        <w:t xml:space="preserve">, partea introductivă a alineatului </w:t>
      </w:r>
      <w:r w:rsidRPr="00917866">
        <w:rPr>
          <w:rFonts w:ascii="Times New Roman" w:hAnsi="Times New Roman" w:cs="Times New Roman"/>
          <w:b/>
          <w:iCs/>
          <w:sz w:val="24"/>
          <w:szCs w:val="24"/>
          <w:lang w:val="ro-RO"/>
        </w:rPr>
        <w:t>(1</w:t>
      </w:r>
      <w:r w:rsidR="00DD1D47" w:rsidRPr="00917866">
        <w:rPr>
          <w:rFonts w:ascii="Times New Roman" w:hAnsi="Times New Roman" w:cs="Times New Roman"/>
          <w:b/>
          <w:iCs/>
          <w:sz w:val="24"/>
          <w:szCs w:val="24"/>
          <w:lang w:val="ro-RO"/>
        </w:rPr>
        <w:t>^1</w:t>
      </w:r>
      <w:r w:rsidRPr="00917866">
        <w:rPr>
          <w:rFonts w:ascii="Times New Roman" w:hAnsi="Times New Roman" w:cs="Times New Roman"/>
          <w:b/>
          <w:iCs/>
          <w:sz w:val="24"/>
          <w:szCs w:val="24"/>
          <w:lang w:val="ro-RO"/>
        </w:rPr>
        <w:t>) se modifică și va avea următorul cuprins:</w:t>
      </w:r>
    </w:p>
    <w:p w14:paraId="5F4C3FAF" w14:textId="77777777" w:rsidR="00DD1D47" w:rsidRPr="00917866" w:rsidRDefault="00DD1D47" w:rsidP="00D20DC2">
      <w:pPr>
        <w:autoSpaceDE w:val="0"/>
        <w:autoSpaceDN w:val="0"/>
        <w:adjustRightInd w:val="0"/>
        <w:spacing w:after="0" w:line="240" w:lineRule="auto"/>
        <w:jc w:val="both"/>
        <w:rPr>
          <w:rFonts w:ascii="Times New Roman" w:hAnsi="Times New Roman" w:cs="Times New Roman"/>
          <w:iCs/>
          <w:sz w:val="24"/>
          <w:szCs w:val="24"/>
        </w:rPr>
      </w:pPr>
      <w:r w:rsidRPr="00917866">
        <w:rPr>
          <w:rFonts w:ascii="Times New Roman" w:hAnsi="Times New Roman" w:cs="Times New Roman"/>
          <w:iCs/>
          <w:sz w:val="24"/>
          <w:szCs w:val="24"/>
        </w:rPr>
        <w:t xml:space="preserve">“(1^1)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aplicarea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prevederilor</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alin</w:t>
      </w:r>
      <w:proofErr w:type="spellEnd"/>
      <w:r w:rsidRPr="00917866">
        <w:rPr>
          <w:rFonts w:ascii="Times New Roman" w:hAnsi="Times New Roman" w:cs="Times New Roman"/>
          <w:iCs/>
          <w:sz w:val="24"/>
          <w:szCs w:val="24"/>
        </w:rPr>
        <w:t xml:space="preserve">. (1) lit. c) </w:t>
      </w:r>
      <w:proofErr w:type="spellStart"/>
      <w:r w:rsidRPr="00917866">
        <w:rPr>
          <w:rFonts w:ascii="Times New Roman" w:hAnsi="Times New Roman" w:cs="Times New Roman"/>
          <w:iCs/>
          <w:sz w:val="24"/>
          <w:szCs w:val="24"/>
        </w:rPr>
        <w:t>limita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privind</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veniturile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realizate</w:t>
      </w:r>
      <w:proofErr w:type="spellEnd"/>
      <w:r w:rsidRPr="00917866">
        <w:rPr>
          <w:rFonts w:ascii="Times New Roman" w:hAnsi="Times New Roman" w:cs="Times New Roman"/>
          <w:iCs/>
          <w:sz w:val="24"/>
          <w:szCs w:val="24"/>
        </w:rPr>
        <w:t xml:space="preserve"> se </w:t>
      </w:r>
      <w:proofErr w:type="spellStart"/>
      <w:r w:rsidRPr="00917866">
        <w:rPr>
          <w:rFonts w:ascii="Times New Roman" w:hAnsi="Times New Roman" w:cs="Times New Roman"/>
          <w:iCs/>
          <w:sz w:val="24"/>
          <w:szCs w:val="24"/>
        </w:rPr>
        <w:t>verifică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luând</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calcul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veniturile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realizate</w:t>
      </w:r>
      <w:proofErr w:type="spellEnd"/>
      <w:r w:rsidRPr="00917866">
        <w:rPr>
          <w:rFonts w:ascii="Times New Roman" w:hAnsi="Times New Roman" w:cs="Times New Roman"/>
          <w:iCs/>
          <w:sz w:val="24"/>
          <w:szCs w:val="24"/>
        </w:rPr>
        <w:t xml:space="preserve"> de </w:t>
      </w:r>
      <w:proofErr w:type="spellStart"/>
      <w:r w:rsidRPr="00917866">
        <w:rPr>
          <w:rFonts w:ascii="Times New Roman" w:hAnsi="Times New Roman" w:cs="Times New Roman"/>
          <w:iCs/>
          <w:sz w:val="24"/>
          <w:szCs w:val="24"/>
        </w:rPr>
        <w:t>persoana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juridică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română</w:t>
      </w:r>
      <w:proofErr w:type="spellEnd"/>
      <w:r w:rsidRPr="00917866">
        <w:rPr>
          <w:rFonts w:ascii="Times New Roman" w:hAnsi="Times New Roman" w:cs="Times New Roman"/>
          <w:iCs/>
          <w:sz w:val="24"/>
          <w:szCs w:val="24"/>
        </w:rPr>
        <w:t xml:space="preserve">, cumulate cu </w:t>
      </w:r>
      <w:proofErr w:type="spellStart"/>
      <w:r w:rsidRPr="00917866">
        <w:rPr>
          <w:rFonts w:ascii="Times New Roman" w:hAnsi="Times New Roman" w:cs="Times New Roman"/>
          <w:iCs/>
          <w:sz w:val="24"/>
          <w:szCs w:val="24"/>
        </w:rPr>
        <w:t>veniturile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întreprinderilor</w:t>
      </w:r>
      <w:proofErr w:type="spellEnd"/>
      <w:r w:rsidRPr="00917866">
        <w:rPr>
          <w:rFonts w:ascii="Times New Roman" w:hAnsi="Times New Roman" w:cs="Times New Roman"/>
          <w:iCs/>
          <w:sz w:val="24"/>
          <w:szCs w:val="24"/>
        </w:rPr>
        <w:t xml:space="preserve"> legate cu </w:t>
      </w:r>
      <w:proofErr w:type="spellStart"/>
      <w:r w:rsidRPr="00917866">
        <w:rPr>
          <w:rFonts w:ascii="Times New Roman" w:hAnsi="Times New Roman" w:cs="Times New Roman"/>
          <w:iCs/>
          <w:sz w:val="24"/>
          <w:szCs w:val="24"/>
        </w:rPr>
        <w:t>aceasta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iar</w:t>
      </w:r>
      <w:proofErr w:type="spellEnd"/>
      <w:r w:rsidRPr="00917866">
        <w:rPr>
          <w:rFonts w:ascii="Times New Roman" w:hAnsi="Times New Roman" w:cs="Times New Roman"/>
          <w:iCs/>
          <w:sz w:val="24"/>
          <w:szCs w:val="24"/>
        </w:rPr>
        <w:t xml:space="preserve"> </w:t>
      </w:r>
      <w:proofErr w:type="spellStart"/>
      <w:r w:rsidR="0095547F" w:rsidRPr="00917866">
        <w:rPr>
          <w:rFonts w:ascii="Times New Roman" w:hAnsi="Times New Roman" w:cs="Times New Roman"/>
          <w:iCs/>
          <w:sz w:val="24"/>
          <w:szCs w:val="24"/>
        </w:rPr>
        <w:t>veniturile</w:t>
      </w:r>
      <w:proofErr w:type="spellEnd"/>
      <w:r w:rsidRPr="00917866">
        <w:rPr>
          <w:rFonts w:ascii="Times New Roman" w:hAnsi="Times New Roman" w:cs="Times New Roman"/>
          <w:iCs/>
          <w:sz w:val="24"/>
          <w:szCs w:val="24"/>
        </w:rPr>
        <w:t xml:space="preserve"> care se </w:t>
      </w:r>
      <w:proofErr w:type="spellStart"/>
      <w:r w:rsidRPr="00917866">
        <w:rPr>
          <w:rFonts w:ascii="Times New Roman" w:hAnsi="Times New Roman" w:cs="Times New Roman"/>
          <w:iCs/>
          <w:sz w:val="24"/>
          <w:szCs w:val="24"/>
        </w:rPr>
        <w:t>iau</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calcul</w:t>
      </w:r>
      <w:proofErr w:type="spellEnd"/>
      <w:r w:rsidRPr="00917866">
        <w:rPr>
          <w:rFonts w:ascii="Times New Roman" w:hAnsi="Times New Roman" w:cs="Times New Roman"/>
          <w:iCs/>
          <w:sz w:val="24"/>
          <w:szCs w:val="24"/>
        </w:rPr>
        <w:t xml:space="preserve"> sunt </w:t>
      </w:r>
      <w:proofErr w:type="spellStart"/>
      <w:r w:rsidRPr="00917866">
        <w:rPr>
          <w:rFonts w:ascii="Times New Roman" w:hAnsi="Times New Roman" w:cs="Times New Roman"/>
          <w:iCs/>
          <w:sz w:val="24"/>
          <w:szCs w:val="24"/>
        </w:rPr>
        <w:t>cele</w:t>
      </w:r>
      <w:proofErr w:type="spellEnd"/>
      <w:r w:rsidRPr="00917866">
        <w:rPr>
          <w:rFonts w:ascii="Times New Roman" w:hAnsi="Times New Roman" w:cs="Times New Roman"/>
          <w:iCs/>
          <w:sz w:val="24"/>
          <w:szCs w:val="24"/>
        </w:rPr>
        <w:t xml:space="preserve"> care </w:t>
      </w:r>
      <w:proofErr w:type="spellStart"/>
      <w:r w:rsidRPr="00917866">
        <w:rPr>
          <w:rFonts w:ascii="Times New Roman" w:hAnsi="Times New Roman" w:cs="Times New Roman"/>
          <w:iCs/>
          <w:sz w:val="24"/>
          <w:szCs w:val="24"/>
        </w:rPr>
        <w:t>constituie</w:t>
      </w:r>
      <w:proofErr w:type="spellEnd"/>
      <w:r w:rsidRPr="00917866">
        <w:rPr>
          <w:rFonts w:ascii="Times New Roman" w:hAnsi="Times New Roman" w:cs="Times New Roman"/>
          <w:iCs/>
          <w:sz w:val="24"/>
          <w:szCs w:val="24"/>
        </w:rPr>
        <w:t xml:space="preserve"> </w:t>
      </w:r>
      <w:r w:rsidR="009351D5" w:rsidRPr="00917866">
        <w:rPr>
          <w:rFonts w:ascii="Times New Roman" w:hAnsi="Times New Roman" w:cs="Times New Roman"/>
          <w:iCs/>
          <w:sz w:val="24"/>
          <w:szCs w:val="24"/>
          <w:lang w:val="ro-RO"/>
        </w:rPr>
        <w:t>cifra de afaceri definită potrivit reglementărilor contabile aplicabile</w:t>
      </w:r>
      <w:r w:rsidR="00A15B84" w:rsidRPr="00917866">
        <w:rPr>
          <w:rFonts w:ascii="Times New Roman" w:hAnsi="Times New Roman" w:cs="Times New Roman"/>
          <w:iCs/>
          <w:sz w:val="24"/>
          <w:szCs w:val="24"/>
          <w:lang w:val="ro-RO"/>
        </w:rPr>
        <w:t>/</w:t>
      </w:r>
      <w:r w:rsidR="00A15B84" w:rsidRPr="00917866">
        <w:rPr>
          <w:rFonts w:ascii="Times New Roman" w:hAnsi="Times New Roman" w:cs="Times New Roman"/>
          <w:iCs/>
          <w:sz w:val="24"/>
          <w:szCs w:val="24"/>
          <w:highlight w:val="darkGray"/>
          <w:lang w:val="ro-RO"/>
        </w:rPr>
        <w:t>veniturile menționate la lit. d), după caz</w:t>
      </w:r>
      <w:r w:rsidRPr="00917866">
        <w:rPr>
          <w:rFonts w:ascii="Times New Roman" w:hAnsi="Times New Roman" w:cs="Times New Roman"/>
          <w:iCs/>
          <w:sz w:val="24"/>
          <w:szCs w:val="24"/>
          <w:highlight w:val="darkGray"/>
        </w:rPr>
        <w:t>.</w:t>
      </w:r>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sensul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prezentului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titlu</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persoana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juridică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română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este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legată</w:t>
      </w:r>
      <w:proofErr w:type="spellEnd"/>
      <w:r w:rsidRPr="00917866">
        <w:rPr>
          <w:rFonts w:ascii="Times New Roman" w:hAnsi="Times New Roman" w:cs="Times New Roman"/>
          <w:iCs/>
          <w:sz w:val="24"/>
          <w:szCs w:val="24"/>
        </w:rPr>
        <w:t xml:space="preserve"> cu o </w:t>
      </w:r>
      <w:proofErr w:type="spellStart"/>
      <w:r w:rsidRPr="00917866">
        <w:rPr>
          <w:rFonts w:ascii="Times New Roman" w:hAnsi="Times New Roman" w:cs="Times New Roman"/>
          <w:iCs/>
          <w:sz w:val="24"/>
          <w:szCs w:val="24"/>
        </w:rPr>
        <w:t>altă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persoană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dacă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există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oricare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dintre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următoarele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raporturi</w:t>
      </w:r>
      <w:proofErr w:type="spellEnd"/>
      <w:r w:rsidRPr="00917866">
        <w:rPr>
          <w:rFonts w:ascii="Times New Roman" w:hAnsi="Times New Roman" w:cs="Times New Roman"/>
          <w:iCs/>
          <w:sz w:val="24"/>
          <w:szCs w:val="24"/>
        </w:rPr>
        <w:t>:”</w:t>
      </w:r>
    </w:p>
    <w:p w14:paraId="0B340FD1" w14:textId="77777777" w:rsidR="00E362DC" w:rsidRPr="00917866" w:rsidRDefault="00E362DC" w:rsidP="00E362DC">
      <w:pPr>
        <w:tabs>
          <w:tab w:val="left" w:pos="810"/>
        </w:tabs>
        <w:autoSpaceDE w:val="0"/>
        <w:autoSpaceDN w:val="0"/>
        <w:adjustRightInd w:val="0"/>
        <w:spacing w:after="0" w:line="276" w:lineRule="auto"/>
        <w:ind w:left="1260"/>
        <w:contextualSpacing/>
        <w:jc w:val="both"/>
        <w:rPr>
          <w:rFonts w:ascii="Times New Roman" w:hAnsi="Times New Roman" w:cs="Times New Roman"/>
          <w:b/>
          <w:iCs/>
          <w:sz w:val="24"/>
          <w:szCs w:val="24"/>
          <w:lang w:val="ro-RO"/>
        </w:rPr>
      </w:pPr>
    </w:p>
    <w:p w14:paraId="674F8656" w14:textId="77777777" w:rsidR="00012E4F" w:rsidRPr="00917866" w:rsidRDefault="00012E4F"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48 alin. (2) se modifică și va avea următorul cuprins:</w:t>
      </w:r>
    </w:p>
    <w:p w14:paraId="70E18108" w14:textId="77777777" w:rsidR="00012E4F" w:rsidRPr="00917866" w:rsidRDefault="00012E4F" w:rsidP="00561B47">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t>“(2) Persoanele juridice române pot opta să aplice impozitul reglementat de prezentul titlu începând cu anul fiscal următor celui în care îndeplinesc condițiile de microîntreprindere prevăzute la art. 47 alin. (1).”</w:t>
      </w:r>
    </w:p>
    <w:p w14:paraId="16201069" w14:textId="77777777" w:rsidR="00012E4F" w:rsidRPr="00917866" w:rsidRDefault="00012E4F" w:rsidP="00561B47">
      <w:pPr>
        <w:tabs>
          <w:tab w:val="left" w:pos="810"/>
        </w:tabs>
        <w:autoSpaceDE w:val="0"/>
        <w:autoSpaceDN w:val="0"/>
        <w:adjustRightInd w:val="0"/>
        <w:spacing w:after="0" w:line="276" w:lineRule="auto"/>
        <w:ind w:left="360"/>
        <w:contextualSpacing/>
        <w:jc w:val="both"/>
        <w:rPr>
          <w:rFonts w:ascii="Times New Roman" w:hAnsi="Times New Roman" w:cs="Times New Roman"/>
          <w:b/>
          <w:iCs/>
          <w:sz w:val="24"/>
          <w:szCs w:val="24"/>
          <w:lang w:val="ro-RO"/>
        </w:rPr>
      </w:pPr>
    </w:p>
    <w:p w14:paraId="67225366" w14:textId="77777777" w:rsidR="00012E4F" w:rsidRPr="00917866" w:rsidRDefault="00012E4F"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48 alin. (</w:t>
      </w:r>
      <w:r w:rsidR="00C66B7C" w:rsidRPr="00917866">
        <w:rPr>
          <w:rFonts w:ascii="Times New Roman" w:hAnsi="Times New Roman" w:cs="Times New Roman"/>
          <w:b/>
          <w:iCs/>
          <w:sz w:val="24"/>
          <w:szCs w:val="24"/>
          <w:lang w:val="ro-RO"/>
        </w:rPr>
        <w:t>3</w:t>
      </w:r>
      <w:r w:rsidRPr="00917866">
        <w:rPr>
          <w:rFonts w:ascii="Times New Roman" w:hAnsi="Times New Roman" w:cs="Times New Roman"/>
          <w:b/>
          <w:iCs/>
          <w:sz w:val="24"/>
          <w:szCs w:val="24"/>
          <w:lang w:val="ro-RO"/>
        </w:rPr>
        <w:t xml:space="preserve">) </w:t>
      </w:r>
      <w:r w:rsidR="0034737C" w:rsidRPr="00917866">
        <w:rPr>
          <w:rFonts w:ascii="Times New Roman" w:hAnsi="Times New Roman" w:cs="Times New Roman"/>
          <w:b/>
          <w:iCs/>
          <w:sz w:val="24"/>
          <w:szCs w:val="24"/>
          <w:lang w:val="ro-RO"/>
        </w:rPr>
        <w:t xml:space="preserve">și (3^1) </w:t>
      </w:r>
      <w:r w:rsidRPr="00917866">
        <w:rPr>
          <w:rFonts w:ascii="Times New Roman" w:hAnsi="Times New Roman" w:cs="Times New Roman"/>
          <w:b/>
          <w:iCs/>
          <w:sz w:val="24"/>
          <w:szCs w:val="24"/>
          <w:lang w:val="ro-RO"/>
        </w:rPr>
        <w:t>se modifică și v</w:t>
      </w:r>
      <w:r w:rsidR="0034737C" w:rsidRPr="00917866">
        <w:rPr>
          <w:rFonts w:ascii="Times New Roman" w:hAnsi="Times New Roman" w:cs="Times New Roman"/>
          <w:b/>
          <w:iCs/>
          <w:sz w:val="24"/>
          <w:szCs w:val="24"/>
          <w:lang w:val="ro-RO"/>
        </w:rPr>
        <w:t>or</w:t>
      </w:r>
      <w:r w:rsidRPr="00917866">
        <w:rPr>
          <w:rFonts w:ascii="Times New Roman" w:hAnsi="Times New Roman" w:cs="Times New Roman"/>
          <w:b/>
          <w:iCs/>
          <w:sz w:val="24"/>
          <w:szCs w:val="24"/>
          <w:lang w:val="ro-RO"/>
        </w:rPr>
        <w:t xml:space="preserve"> avea următorul cuprins:</w:t>
      </w:r>
    </w:p>
    <w:p w14:paraId="2AE6664B" w14:textId="77777777" w:rsidR="00012E4F" w:rsidRPr="00917866" w:rsidRDefault="00012E4F" w:rsidP="007B3962">
      <w:pPr>
        <w:autoSpaceDE w:val="0"/>
        <w:autoSpaceDN w:val="0"/>
        <w:adjustRightInd w:val="0"/>
        <w:spacing w:after="0" w:line="240" w:lineRule="auto"/>
        <w:ind w:firstLine="720"/>
        <w:jc w:val="both"/>
        <w:rPr>
          <w:rFonts w:ascii="Times New Roman" w:hAnsi="Times New Roman" w:cs="Times New Roman"/>
          <w:b/>
          <w:iCs/>
          <w:sz w:val="24"/>
          <w:szCs w:val="24"/>
          <w:lang w:val="ro-RO"/>
        </w:rPr>
      </w:pPr>
      <w:r w:rsidRPr="00917866">
        <w:rPr>
          <w:rFonts w:ascii="Times New Roman" w:hAnsi="Times New Roman" w:cs="Times New Roman"/>
          <w:iCs/>
          <w:sz w:val="24"/>
          <w:szCs w:val="24"/>
          <w:lang w:val="ro-RO"/>
        </w:rPr>
        <w:t>“</w:t>
      </w:r>
      <w:r w:rsidRPr="00917866">
        <w:rPr>
          <w:rFonts w:ascii="Times New Roman" w:eastAsiaTheme="minorEastAsia" w:hAnsi="Times New Roman" w:cs="Times New Roman"/>
          <w:iCs/>
          <w:sz w:val="24"/>
          <w:szCs w:val="24"/>
          <w:lang w:val="ro-RO" w:eastAsia="ro-RO"/>
        </w:rPr>
        <w:t>(3) O persoană juridică română care este nou-</w:t>
      </w:r>
      <w:r w:rsidRPr="00917866">
        <w:rPr>
          <w:rFonts w:ascii="Times New Roman" w:hAnsi="Times New Roman" w:cs="Times New Roman"/>
          <w:iCs/>
          <w:sz w:val="24"/>
          <w:szCs w:val="24"/>
          <w:lang w:val="ro-RO"/>
        </w:rPr>
        <w:t>înființată</w:t>
      </w:r>
      <w:r w:rsidRPr="00917866">
        <w:rPr>
          <w:rFonts w:ascii="Times New Roman" w:eastAsiaTheme="minorEastAsia" w:hAnsi="Times New Roman" w:cs="Times New Roman"/>
          <w:iCs/>
          <w:sz w:val="24"/>
          <w:szCs w:val="24"/>
          <w:lang w:val="ro-RO" w:eastAsia="ro-RO"/>
        </w:rPr>
        <w:t xml:space="preserve"> poate opta să plătească impozit pe veniturile microîntreprinderilor începând cu primul an fiscal, dacă </w:t>
      </w:r>
      <w:r w:rsidRPr="00917866">
        <w:rPr>
          <w:rFonts w:ascii="Times New Roman" w:hAnsi="Times New Roman" w:cs="Times New Roman"/>
          <w:iCs/>
          <w:sz w:val="24"/>
          <w:szCs w:val="24"/>
          <w:lang w:val="ro-RO"/>
        </w:rPr>
        <w:t>condițiile</w:t>
      </w:r>
      <w:r w:rsidRPr="00917866">
        <w:rPr>
          <w:rFonts w:ascii="Times New Roman" w:eastAsiaTheme="minorEastAsia" w:hAnsi="Times New Roman" w:cs="Times New Roman"/>
          <w:iCs/>
          <w:sz w:val="24"/>
          <w:szCs w:val="24"/>
          <w:lang w:val="ro-RO" w:eastAsia="ro-RO"/>
        </w:rPr>
        <w:t xml:space="preserve"> prevăzute la art. 47 alin. (1) lit. d) </w:t>
      </w:r>
      <w:proofErr w:type="spellStart"/>
      <w:r w:rsidRPr="00917866">
        <w:rPr>
          <w:rFonts w:ascii="Times New Roman" w:eastAsiaTheme="minorEastAsia" w:hAnsi="Times New Roman" w:cs="Times New Roman"/>
          <w:iCs/>
          <w:sz w:val="24"/>
          <w:szCs w:val="24"/>
          <w:lang w:val="ro-RO" w:eastAsia="ro-RO"/>
        </w:rPr>
        <w:t>şi</w:t>
      </w:r>
      <w:proofErr w:type="spellEnd"/>
      <w:r w:rsidRPr="00917866">
        <w:rPr>
          <w:rFonts w:ascii="Times New Roman" w:eastAsiaTheme="minorEastAsia" w:hAnsi="Times New Roman" w:cs="Times New Roman"/>
          <w:iCs/>
          <w:sz w:val="24"/>
          <w:szCs w:val="24"/>
          <w:lang w:val="ro-RO" w:eastAsia="ro-RO"/>
        </w:rPr>
        <w:t xml:space="preserve"> h) sunt îndeplinite la data înregistrării în registrul </w:t>
      </w:r>
      <w:r w:rsidRPr="00917866">
        <w:rPr>
          <w:rFonts w:ascii="Times New Roman" w:hAnsi="Times New Roman" w:cs="Times New Roman"/>
          <w:iCs/>
          <w:sz w:val="24"/>
          <w:szCs w:val="24"/>
          <w:lang w:val="ro-RO"/>
        </w:rPr>
        <w:t>comerțului</w:t>
      </w:r>
      <w:r w:rsidRPr="00917866">
        <w:rPr>
          <w:rFonts w:ascii="Times New Roman" w:eastAsiaTheme="minorEastAsia" w:hAnsi="Times New Roman" w:cs="Times New Roman"/>
          <w:iCs/>
          <w:sz w:val="24"/>
          <w:szCs w:val="24"/>
          <w:lang w:val="ro-RO" w:eastAsia="ro-RO"/>
        </w:rPr>
        <w:t xml:space="preserve">, iar cea de la lit. g) în termen de </w:t>
      </w:r>
      <w:r w:rsidR="00CB7CB1" w:rsidRPr="00917866">
        <w:rPr>
          <w:rFonts w:ascii="Times New Roman" w:eastAsiaTheme="minorEastAsia" w:hAnsi="Times New Roman" w:cs="Times New Roman"/>
          <w:iCs/>
          <w:sz w:val="24"/>
          <w:szCs w:val="24"/>
          <w:lang w:val="ro-RO" w:eastAsia="ro-RO"/>
        </w:rPr>
        <w:t>9</w:t>
      </w:r>
      <w:r w:rsidRPr="00917866">
        <w:rPr>
          <w:rFonts w:ascii="Times New Roman" w:eastAsiaTheme="minorEastAsia" w:hAnsi="Times New Roman" w:cs="Times New Roman"/>
          <w:iCs/>
          <w:sz w:val="24"/>
          <w:szCs w:val="24"/>
          <w:lang w:val="ro-RO" w:eastAsia="ro-RO"/>
        </w:rPr>
        <w:t xml:space="preserve">0 de zile </w:t>
      </w:r>
      <w:r w:rsidRPr="00917866">
        <w:rPr>
          <w:rFonts w:ascii="Times New Roman" w:hAnsi="Times New Roman" w:cs="Times New Roman"/>
          <w:iCs/>
          <w:sz w:val="24"/>
          <w:szCs w:val="24"/>
          <w:lang w:val="ro-RO"/>
        </w:rPr>
        <w:t>inclusiv de la data înregistrării persoanei juridice respective.</w:t>
      </w:r>
      <w:r w:rsidR="0021554C" w:rsidRPr="00917866">
        <w:rPr>
          <w:rFonts w:ascii="Times New Roman" w:hAnsi="Times New Roman" w:cs="Times New Roman"/>
          <w:iCs/>
          <w:sz w:val="24"/>
          <w:szCs w:val="24"/>
          <w:lang w:val="ro-RO"/>
        </w:rPr>
        <w:t xml:space="preserve"> În cazul în care, </w:t>
      </w:r>
      <w:r w:rsidR="00DB3E55" w:rsidRPr="00917866">
        <w:rPr>
          <w:rFonts w:ascii="Times New Roman" w:hAnsi="Times New Roman" w:cs="Times New Roman"/>
          <w:iCs/>
          <w:sz w:val="24"/>
          <w:szCs w:val="24"/>
          <w:highlight w:val="cyan"/>
          <w:lang w:val="ro-RO"/>
        </w:rPr>
        <w:t>în acest termen,</w:t>
      </w:r>
      <w:r w:rsidR="0021554C" w:rsidRPr="00917866">
        <w:rPr>
          <w:rFonts w:ascii="Times New Roman" w:hAnsi="Times New Roman" w:cs="Times New Roman"/>
          <w:iCs/>
          <w:sz w:val="24"/>
          <w:szCs w:val="24"/>
          <w:highlight w:val="cyan"/>
          <w:lang w:val="ro-RO"/>
        </w:rPr>
        <w:t xml:space="preserve"> nu se îndeplinește condiția de la art. 47 lit. g),</w:t>
      </w:r>
      <w:r w:rsidR="00DB3E55" w:rsidRPr="00917866">
        <w:rPr>
          <w:rFonts w:ascii="Times New Roman" w:hAnsi="Times New Roman" w:cs="Times New Roman"/>
          <w:iCs/>
          <w:sz w:val="24"/>
          <w:szCs w:val="24"/>
          <w:lang w:val="ro-RO"/>
        </w:rPr>
        <w:t xml:space="preserve"> </w:t>
      </w:r>
      <w:proofErr w:type="spellStart"/>
      <w:r w:rsidR="00DB3E55" w:rsidRPr="00917866">
        <w:rPr>
          <w:rFonts w:ascii="Times New Roman" w:hAnsi="Times New Roman" w:cs="Times New Roman"/>
          <w:iCs/>
          <w:sz w:val="24"/>
          <w:szCs w:val="24"/>
        </w:rPr>
        <w:t>microîntreprinderea</w:t>
      </w:r>
      <w:proofErr w:type="spellEnd"/>
      <w:r w:rsidR="00DB3E55" w:rsidRPr="00917866">
        <w:rPr>
          <w:rFonts w:ascii="Times New Roman" w:hAnsi="Times New Roman" w:cs="Times New Roman"/>
          <w:iCs/>
          <w:sz w:val="24"/>
          <w:szCs w:val="24"/>
        </w:rPr>
        <w:t xml:space="preserve"> </w:t>
      </w:r>
      <w:proofErr w:type="spellStart"/>
      <w:r w:rsidR="00DB3E55" w:rsidRPr="00917866">
        <w:rPr>
          <w:rFonts w:ascii="Times New Roman" w:hAnsi="Times New Roman" w:cs="Times New Roman"/>
          <w:iCs/>
          <w:sz w:val="24"/>
          <w:szCs w:val="24"/>
        </w:rPr>
        <w:t>datorează</w:t>
      </w:r>
      <w:proofErr w:type="spellEnd"/>
      <w:r w:rsidR="00DB3E55" w:rsidRPr="00917866">
        <w:rPr>
          <w:rFonts w:ascii="Times New Roman" w:hAnsi="Times New Roman" w:cs="Times New Roman"/>
          <w:iCs/>
          <w:sz w:val="24"/>
          <w:szCs w:val="24"/>
        </w:rPr>
        <w:t xml:space="preserve"> </w:t>
      </w:r>
      <w:proofErr w:type="spellStart"/>
      <w:r w:rsidR="00DB3E55" w:rsidRPr="00917866">
        <w:rPr>
          <w:rFonts w:ascii="Times New Roman" w:hAnsi="Times New Roman" w:cs="Times New Roman"/>
          <w:iCs/>
          <w:sz w:val="24"/>
          <w:szCs w:val="24"/>
        </w:rPr>
        <w:t>impozit</w:t>
      </w:r>
      <w:proofErr w:type="spellEnd"/>
      <w:r w:rsidR="00DB3E55" w:rsidRPr="00917866">
        <w:rPr>
          <w:rFonts w:ascii="Times New Roman" w:hAnsi="Times New Roman" w:cs="Times New Roman"/>
          <w:iCs/>
          <w:sz w:val="24"/>
          <w:szCs w:val="24"/>
        </w:rPr>
        <w:t xml:space="preserve"> pe profit </w:t>
      </w:r>
      <w:proofErr w:type="spellStart"/>
      <w:r w:rsidR="00DB3E55" w:rsidRPr="00917866">
        <w:rPr>
          <w:rFonts w:ascii="Times New Roman" w:hAnsi="Times New Roman" w:cs="Times New Roman"/>
          <w:iCs/>
          <w:sz w:val="24"/>
          <w:szCs w:val="24"/>
        </w:rPr>
        <w:t>începând</w:t>
      </w:r>
      <w:proofErr w:type="spellEnd"/>
      <w:r w:rsidR="00DB3E55" w:rsidRPr="00917866">
        <w:rPr>
          <w:rFonts w:ascii="Times New Roman" w:hAnsi="Times New Roman" w:cs="Times New Roman"/>
          <w:iCs/>
          <w:sz w:val="24"/>
          <w:szCs w:val="24"/>
        </w:rPr>
        <w:t xml:space="preserve"> cu </w:t>
      </w:r>
      <w:proofErr w:type="spellStart"/>
      <w:r w:rsidR="00DB3E55" w:rsidRPr="00917866">
        <w:rPr>
          <w:rFonts w:ascii="Times New Roman" w:hAnsi="Times New Roman" w:cs="Times New Roman"/>
          <w:iCs/>
          <w:sz w:val="24"/>
          <w:szCs w:val="24"/>
        </w:rPr>
        <w:t>trimestrul</w:t>
      </w:r>
      <w:proofErr w:type="spellEnd"/>
      <w:r w:rsidR="00DB3E55" w:rsidRPr="00917866">
        <w:rPr>
          <w:rFonts w:ascii="Times New Roman" w:hAnsi="Times New Roman" w:cs="Times New Roman"/>
          <w:iCs/>
          <w:sz w:val="24"/>
          <w:szCs w:val="24"/>
        </w:rPr>
        <w:t xml:space="preserve"> </w:t>
      </w:r>
      <w:proofErr w:type="spellStart"/>
      <w:r w:rsidR="00DB3E55" w:rsidRPr="00917866">
        <w:rPr>
          <w:rFonts w:ascii="Times New Roman" w:hAnsi="Times New Roman" w:cs="Times New Roman"/>
          <w:iCs/>
          <w:sz w:val="24"/>
          <w:szCs w:val="24"/>
        </w:rPr>
        <w:t>următor</w:t>
      </w:r>
      <w:proofErr w:type="spellEnd"/>
      <w:r w:rsidR="00DB3E55" w:rsidRPr="00917866">
        <w:rPr>
          <w:rFonts w:ascii="Times New Roman" w:hAnsi="Times New Roman" w:cs="Times New Roman"/>
          <w:iCs/>
          <w:sz w:val="24"/>
          <w:szCs w:val="24"/>
        </w:rPr>
        <w:t xml:space="preserve"> </w:t>
      </w:r>
      <w:proofErr w:type="spellStart"/>
      <w:r w:rsidR="00DB3E55" w:rsidRPr="00917866">
        <w:rPr>
          <w:rFonts w:ascii="Times New Roman" w:hAnsi="Times New Roman" w:cs="Times New Roman"/>
          <w:iCs/>
          <w:sz w:val="24"/>
          <w:szCs w:val="24"/>
        </w:rPr>
        <w:t>celui</w:t>
      </w:r>
      <w:proofErr w:type="spellEnd"/>
      <w:r w:rsidR="00DB3E55" w:rsidRPr="00917866">
        <w:rPr>
          <w:rFonts w:ascii="Times New Roman" w:hAnsi="Times New Roman" w:cs="Times New Roman"/>
          <w:iCs/>
          <w:sz w:val="24"/>
          <w:szCs w:val="24"/>
        </w:rPr>
        <w:t xml:space="preserve"> </w:t>
      </w:r>
      <w:proofErr w:type="spellStart"/>
      <w:r w:rsidR="00DB3E55" w:rsidRPr="00917866">
        <w:rPr>
          <w:rFonts w:ascii="Times New Roman" w:hAnsi="Times New Roman" w:cs="Times New Roman"/>
          <w:iCs/>
          <w:sz w:val="24"/>
          <w:szCs w:val="24"/>
        </w:rPr>
        <w:t>în</w:t>
      </w:r>
      <w:proofErr w:type="spellEnd"/>
      <w:r w:rsidR="00DB3E55" w:rsidRPr="00917866">
        <w:rPr>
          <w:rFonts w:ascii="Times New Roman" w:hAnsi="Times New Roman" w:cs="Times New Roman"/>
          <w:iCs/>
          <w:sz w:val="24"/>
          <w:szCs w:val="24"/>
        </w:rPr>
        <w:t xml:space="preserve"> care </w:t>
      </w:r>
      <w:proofErr w:type="spellStart"/>
      <w:r w:rsidR="00DB3E55" w:rsidRPr="00917866">
        <w:rPr>
          <w:rFonts w:ascii="Times New Roman" w:hAnsi="Times New Roman" w:cs="Times New Roman"/>
          <w:iCs/>
          <w:sz w:val="24"/>
          <w:szCs w:val="24"/>
        </w:rPr>
        <w:t>expiră</w:t>
      </w:r>
      <w:proofErr w:type="spellEnd"/>
      <w:r w:rsidR="00DB3E55" w:rsidRPr="00917866">
        <w:rPr>
          <w:rFonts w:ascii="Times New Roman" w:hAnsi="Times New Roman" w:cs="Times New Roman"/>
          <w:iCs/>
          <w:sz w:val="24"/>
          <w:szCs w:val="24"/>
        </w:rPr>
        <w:t xml:space="preserve"> </w:t>
      </w:r>
      <w:proofErr w:type="spellStart"/>
      <w:r w:rsidR="00DB3E55" w:rsidRPr="00917866">
        <w:rPr>
          <w:rFonts w:ascii="Times New Roman" w:hAnsi="Times New Roman" w:cs="Times New Roman"/>
          <w:iCs/>
          <w:sz w:val="24"/>
          <w:szCs w:val="24"/>
        </w:rPr>
        <w:t>perioada</w:t>
      </w:r>
      <w:proofErr w:type="spellEnd"/>
      <w:r w:rsidR="00DB3E55" w:rsidRPr="00917866">
        <w:rPr>
          <w:rFonts w:ascii="Times New Roman" w:hAnsi="Times New Roman" w:cs="Times New Roman"/>
          <w:iCs/>
          <w:sz w:val="24"/>
          <w:szCs w:val="24"/>
        </w:rPr>
        <w:t xml:space="preserve"> de 90 </w:t>
      </w:r>
      <w:proofErr w:type="spellStart"/>
      <w:r w:rsidR="00DB3E55" w:rsidRPr="00917866">
        <w:rPr>
          <w:rFonts w:ascii="Times New Roman" w:hAnsi="Times New Roman" w:cs="Times New Roman"/>
          <w:iCs/>
          <w:sz w:val="24"/>
          <w:szCs w:val="24"/>
        </w:rPr>
        <w:t>zile</w:t>
      </w:r>
      <w:proofErr w:type="spellEnd"/>
      <w:r w:rsidR="00DB3E55" w:rsidRPr="00917866">
        <w:rPr>
          <w:rFonts w:ascii="Times New Roman" w:hAnsi="Times New Roman" w:cs="Times New Roman"/>
          <w:iCs/>
          <w:sz w:val="24"/>
          <w:szCs w:val="24"/>
        </w:rPr>
        <w:t>.</w:t>
      </w:r>
      <w:r w:rsidRPr="00917866">
        <w:rPr>
          <w:rFonts w:ascii="Times New Roman" w:hAnsi="Times New Roman" w:cs="Times New Roman"/>
          <w:b/>
          <w:iCs/>
          <w:sz w:val="24"/>
          <w:szCs w:val="24"/>
          <w:lang w:val="ro-RO"/>
        </w:rPr>
        <w:t>”</w:t>
      </w:r>
    </w:p>
    <w:p w14:paraId="63EF16D9" w14:textId="77777777" w:rsidR="0034737C" w:rsidRPr="00917866" w:rsidRDefault="0034737C" w:rsidP="007B3962">
      <w:pPr>
        <w:autoSpaceDE w:val="0"/>
        <w:autoSpaceDN w:val="0"/>
        <w:adjustRightInd w:val="0"/>
        <w:spacing w:after="0" w:line="240" w:lineRule="auto"/>
        <w:ind w:firstLine="720"/>
        <w:jc w:val="both"/>
        <w:rPr>
          <w:rFonts w:ascii="Times New Roman" w:hAnsi="Times New Roman" w:cs="Times New Roman"/>
          <w:sz w:val="24"/>
          <w:szCs w:val="24"/>
        </w:rPr>
      </w:pPr>
      <w:r w:rsidRPr="00917866">
        <w:rPr>
          <w:rFonts w:ascii="Times New Roman" w:hAnsi="Times New Roman" w:cs="Times New Roman"/>
          <w:iCs/>
          <w:sz w:val="24"/>
          <w:szCs w:val="24"/>
        </w:rPr>
        <w:t xml:space="preserve">(3^1)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sensul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prezentului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titlu</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cazul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care </w:t>
      </w:r>
      <w:proofErr w:type="spellStart"/>
      <w:r w:rsidRPr="00917866">
        <w:rPr>
          <w:rFonts w:ascii="Times New Roman" w:hAnsi="Times New Roman" w:cs="Times New Roman"/>
          <w:iCs/>
          <w:sz w:val="24"/>
          <w:szCs w:val="24"/>
        </w:rPr>
        <w:t>raportul</w:t>
      </w:r>
      <w:proofErr w:type="spellEnd"/>
      <w:r w:rsidRPr="00917866">
        <w:rPr>
          <w:rFonts w:ascii="Times New Roman" w:hAnsi="Times New Roman" w:cs="Times New Roman"/>
          <w:iCs/>
          <w:sz w:val="24"/>
          <w:szCs w:val="24"/>
        </w:rPr>
        <w:t xml:space="preserve"> de </w:t>
      </w:r>
      <w:proofErr w:type="spellStart"/>
      <w:r w:rsidRPr="00917866">
        <w:rPr>
          <w:rFonts w:ascii="Times New Roman" w:hAnsi="Times New Roman" w:cs="Times New Roman"/>
          <w:iCs/>
          <w:sz w:val="24"/>
          <w:szCs w:val="24"/>
        </w:rPr>
        <w:t>muncă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este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suspendat</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potrivit</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legii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condiţia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referitoare</w:t>
      </w:r>
      <w:proofErr w:type="spellEnd"/>
      <w:r w:rsidRPr="00917866">
        <w:rPr>
          <w:rFonts w:ascii="Times New Roman" w:hAnsi="Times New Roman" w:cs="Times New Roman"/>
          <w:iCs/>
          <w:sz w:val="24"/>
          <w:szCs w:val="24"/>
        </w:rPr>
        <w:t xml:space="preserve"> la </w:t>
      </w:r>
      <w:proofErr w:type="spellStart"/>
      <w:r w:rsidRPr="00917866">
        <w:rPr>
          <w:rFonts w:ascii="Times New Roman" w:hAnsi="Times New Roman" w:cs="Times New Roman"/>
          <w:iCs/>
          <w:sz w:val="24"/>
          <w:szCs w:val="24"/>
        </w:rPr>
        <w:t>deţinerea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unui</w:t>
      </w:r>
      <w:proofErr w:type="spellEnd"/>
      <w:r w:rsidRPr="00917866">
        <w:rPr>
          <w:rFonts w:ascii="Times New Roman" w:hAnsi="Times New Roman" w:cs="Times New Roman"/>
          <w:iCs/>
          <w:sz w:val="24"/>
          <w:szCs w:val="24"/>
        </w:rPr>
        <w:t xml:space="preserve"> salariat se </w:t>
      </w:r>
      <w:proofErr w:type="spellStart"/>
      <w:r w:rsidRPr="00917866">
        <w:rPr>
          <w:rFonts w:ascii="Times New Roman" w:hAnsi="Times New Roman" w:cs="Times New Roman"/>
          <w:iCs/>
          <w:sz w:val="24"/>
          <w:szCs w:val="24"/>
        </w:rPr>
        <w:t>consideră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îndeplinită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dacă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perioada</w:t>
      </w:r>
      <w:proofErr w:type="spellEnd"/>
      <w:r w:rsidRPr="00917866">
        <w:rPr>
          <w:rFonts w:ascii="Times New Roman" w:hAnsi="Times New Roman" w:cs="Times New Roman"/>
          <w:iCs/>
          <w:sz w:val="24"/>
          <w:szCs w:val="24"/>
        </w:rPr>
        <w:t xml:space="preserve"> de </w:t>
      </w:r>
      <w:proofErr w:type="spellStart"/>
      <w:r w:rsidRPr="00917866">
        <w:rPr>
          <w:rFonts w:ascii="Times New Roman" w:hAnsi="Times New Roman" w:cs="Times New Roman"/>
          <w:iCs/>
          <w:sz w:val="24"/>
          <w:szCs w:val="24"/>
        </w:rPr>
        <w:t>suspendare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este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mai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mică</w:t>
      </w:r>
      <w:proofErr w:type="spellEnd"/>
      <w:r w:rsidRPr="00917866">
        <w:rPr>
          <w:rFonts w:ascii="Times New Roman" w:hAnsi="Times New Roman" w:cs="Times New Roman"/>
          <w:iCs/>
          <w:sz w:val="24"/>
          <w:szCs w:val="24"/>
        </w:rPr>
        <w:t xml:space="preserve"> de 30 de </w:t>
      </w:r>
      <w:proofErr w:type="spellStart"/>
      <w:r w:rsidRPr="00917866">
        <w:rPr>
          <w:rFonts w:ascii="Times New Roman" w:hAnsi="Times New Roman" w:cs="Times New Roman"/>
          <w:iCs/>
          <w:sz w:val="24"/>
          <w:szCs w:val="24"/>
        </w:rPr>
        <w:t>zile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şi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situaţia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este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înregistrată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pentru</w:t>
      </w:r>
      <w:proofErr w:type="spellEnd"/>
      <w:r w:rsidRPr="00917866">
        <w:rPr>
          <w:rFonts w:ascii="Times New Roman" w:hAnsi="Times New Roman" w:cs="Times New Roman"/>
          <w:iCs/>
          <w:sz w:val="24"/>
          <w:szCs w:val="24"/>
        </w:rPr>
        <w:t xml:space="preserve"> prima </w:t>
      </w:r>
      <w:proofErr w:type="spellStart"/>
      <w:r w:rsidRPr="00917866">
        <w:rPr>
          <w:rFonts w:ascii="Times New Roman" w:hAnsi="Times New Roman" w:cs="Times New Roman"/>
          <w:iCs/>
          <w:sz w:val="24"/>
          <w:szCs w:val="24"/>
        </w:rPr>
        <w:t>dată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anul</w:t>
      </w:r>
      <w:proofErr w:type="spellEnd"/>
      <w:r w:rsidRPr="00917866">
        <w:rPr>
          <w:rFonts w:ascii="Times New Roman" w:hAnsi="Times New Roman" w:cs="Times New Roman"/>
          <w:iCs/>
          <w:sz w:val="24"/>
          <w:szCs w:val="24"/>
        </w:rPr>
        <w:t xml:space="preserve"> fiscal </w:t>
      </w:r>
      <w:proofErr w:type="spellStart"/>
      <w:r w:rsidRPr="00917866">
        <w:rPr>
          <w:rFonts w:ascii="Times New Roman" w:hAnsi="Times New Roman" w:cs="Times New Roman"/>
          <w:iCs/>
          <w:sz w:val="24"/>
          <w:szCs w:val="24"/>
        </w:rPr>
        <w:t>respectiv</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caz</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contrar</w:t>
      </w:r>
      <w:proofErr w:type="spellEnd"/>
      <w:r w:rsidRPr="00917866">
        <w:rPr>
          <w:rFonts w:ascii="Times New Roman" w:hAnsi="Times New Roman" w:cs="Times New Roman"/>
          <w:iCs/>
          <w:sz w:val="24"/>
          <w:szCs w:val="24"/>
        </w:rPr>
        <w:t xml:space="preserve"> sunt </w:t>
      </w:r>
      <w:proofErr w:type="spellStart"/>
      <w:r w:rsidRPr="00917866">
        <w:rPr>
          <w:rFonts w:ascii="Times New Roman" w:hAnsi="Times New Roman" w:cs="Times New Roman"/>
          <w:iCs/>
          <w:sz w:val="24"/>
          <w:szCs w:val="24"/>
        </w:rPr>
        <w:t>aplicabile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mod </w:t>
      </w:r>
      <w:proofErr w:type="spellStart"/>
      <w:r w:rsidRPr="00917866">
        <w:rPr>
          <w:rFonts w:ascii="Times New Roman" w:hAnsi="Times New Roman" w:cs="Times New Roman"/>
          <w:iCs/>
          <w:sz w:val="24"/>
          <w:szCs w:val="24"/>
        </w:rPr>
        <w:t>corespunzător</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dispoziţiile</w:t>
      </w:r>
      <w:proofErr w:type="spellEnd"/>
      <w:r w:rsidRPr="00917866">
        <w:rPr>
          <w:rFonts w:ascii="Times New Roman" w:hAnsi="Times New Roman" w:cs="Times New Roman"/>
          <w:iCs/>
          <w:sz w:val="24"/>
          <w:szCs w:val="24"/>
        </w:rPr>
        <w:t xml:space="preserve"> art. 52 </w:t>
      </w:r>
      <w:proofErr w:type="spellStart"/>
      <w:r w:rsidRPr="00917866">
        <w:rPr>
          <w:rFonts w:ascii="Times New Roman" w:hAnsi="Times New Roman" w:cs="Times New Roman"/>
          <w:iCs/>
          <w:sz w:val="24"/>
          <w:szCs w:val="24"/>
        </w:rPr>
        <w:t>alin</w:t>
      </w:r>
      <w:proofErr w:type="spellEnd"/>
      <w:r w:rsidRPr="00917866">
        <w:rPr>
          <w:rFonts w:ascii="Times New Roman" w:hAnsi="Times New Roman" w:cs="Times New Roman"/>
          <w:iCs/>
          <w:sz w:val="24"/>
          <w:szCs w:val="24"/>
        </w:rPr>
        <w:t>. (3).”</w:t>
      </w:r>
    </w:p>
    <w:p w14:paraId="664C673C" w14:textId="77777777" w:rsidR="0034737C" w:rsidRPr="00917866" w:rsidRDefault="0034737C" w:rsidP="0034737C">
      <w:pPr>
        <w:autoSpaceDE w:val="0"/>
        <w:autoSpaceDN w:val="0"/>
        <w:adjustRightInd w:val="0"/>
        <w:spacing w:after="0" w:line="240" w:lineRule="auto"/>
        <w:jc w:val="both"/>
        <w:rPr>
          <w:rFonts w:ascii="Times New Roman" w:hAnsi="Times New Roman" w:cs="Times New Roman"/>
          <w:b/>
          <w:iCs/>
          <w:sz w:val="24"/>
          <w:szCs w:val="24"/>
          <w:lang w:val="ro-RO"/>
        </w:rPr>
      </w:pPr>
    </w:p>
    <w:p w14:paraId="1C2151EC" w14:textId="77777777" w:rsidR="00012E4F" w:rsidRPr="00917866" w:rsidRDefault="00012E4F" w:rsidP="00561B47">
      <w:pPr>
        <w:pStyle w:val="ListParagraph"/>
        <w:spacing w:line="276" w:lineRule="auto"/>
        <w:ind w:left="450" w:firstLine="270"/>
        <w:jc w:val="both"/>
        <w:rPr>
          <w:rFonts w:ascii="Times New Roman" w:hAnsi="Times New Roman" w:cs="Times New Roman"/>
          <w:b/>
          <w:iCs/>
          <w:sz w:val="24"/>
          <w:szCs w:val="24"/>
          <w:lang w:val="ro-RO"/>
        </w:rPr>
      </w:pPr>
    </w:p>
    <w:p w14:paraId="45509E81" w14:textId="77777777" w:rsidR="00012E4F" w:rsidRPr="00917866" w:rsidRDefault="00012E4F" w:rsidP="00E362DC">
      <w:pPr>
        <w:pStyle w:val="ListParagraph"/>
        <w:numPr>
          <w:ilvl w:val="0"/>
          <w:numId w:val="2"/>
        </w:numPr>
        <w:tabs>
          <w:tab w:val="left" w:pos="810"/>
        </w:tabs>
        <w:autoSpaceDE w:val="0"/>
        <w:autoSpaceDN w:val="0"/>
        <w:adjustRightInd w:val="0"/>
        <w:spacing w:after="0" w:line="276" w:lineRule="auto"/>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lastRenderedPageBreak/>
        <w:t xml:space="preserve">La articolul 48, după alineatul (3^2) se introduce un nou alineat, alin. (3^3), cu următorul cuprins: </w:t>
      </w:r>
    </w:p>
    <w:p w14:paraId="40DD978D" w14:textId="77777777" w:rsidR="000C28E6" w:rsidRPr="00917866" w:rsidRDefault="0046247B" w:rsidP="00561B47">
      <w:pPr>
        <w:pStyle w:val="NormalWeb"/>
        <w:spacing w:before="0" w:beforeAutospacing="0" w:after="0" w:afterAutospacing="0" w:line="276" w:lineRule="auto"/>
        <w:ind w:left="270"/>
        <w:jc w:val="both"/>
      </w:pPr>
      <w:r w:rsidRPr="00917866">
        <w:rPr>
          <w:highlight w:val="green"/>
        </w:rPr>
        <w:t>“(3^3) În sensul prezentului titlu, prin excepție de la alin. (3^1), condi</w:t>
      </w:r>
      <w:r w:rsidR="001E744D" w:rsidRPr="00917866">
        <w:rPr>
          <w:highlight w:val="green"/>
        </w:rPr>
        <w:t>ț</w:t>
      </w:r>
      <w:r w:rsidRPr="00917866">
        <w:rPr>
          <w:highlight w:val="green"/>
        </w:rPr>
        <w:t xml:space="preserve">ia referitoare la </w:t>
      </w:r>
      <w:proofErr w:type="spellStart"/>
      <w:r w:rsidRPr="00917866">
        <w:rPr>
          <w:highlight w:val="green"/>
        </w:rPr>
        <w:t>detinerea</w:t>
      </w:r>
      <w:proofErr w:type="spellEnd"/>
      <w:r w:rsidRPr="00917866">
        <w:rPr>
          <w:highlight w:val="green"/>
        </w:rPr>
        <w:t xml:space="preserve"> unui salariat se </w:t>
      </w:r>
      <w:proofErr w:type="spellStart"/>
      <w:r w:rsidRPr="00917866">
        <w:rPr>
          <w:highlight w:val="green"/>
        </w:rPr>
        <w:t>considerã</w:t>
      </w:r>
      <w:proofErr w:type="spellEnd"/>
      <w:r w:rsidRPr="00917866">
        <w:rPr>
          <w:highlight w:val="green"/>
        </w:rPr>
        <w:t xml:space="preserve"> </w:t>
      </w:r>
      <w:proofErr w:type="spellStart"/>
      <w:r w:rsidRPr="00917866">
        <w:rPr>
          <w:highlight w:val="green"/>
        </w:rPr>
        <w:t>îndeplinitã</w:t>
      </w:r>
      <w:proofErr w:type="spellEnd"/>
      <w:r w:rsidRPr="00917866">
        <w:rPr>
          <w:highlight w:val="green"/>
        </w:rPr>
        <w:t xml:space="preserve"> </w:t>
      </w:r>
      <w:proofErr w:type="spellStart"/>
      <w:r w:rsidRPr="00917866">
        <w:rPr>
          <w:highlight w:val="green"/>
        </w:rPr>
        <w:t>dacã</w:t>
      </w:r>
      <w:proofErr w:type="spellEnd"/>
      <w:r w:rsidRPr="00917866">
        <w:rPr>
          <w:highlight w:val="green"/>
        </w:rPr>
        <w:t xml:space="preserve"> salariatul se </w:t>
      </w:r>
      <w:proofErr w:type="spellStart"/>
      <w:r w:rsidRPr="00917866">
        <w:rPr>
          <w:highlight w:val="green"/>
        </w:rPr>
        <w:t>aflã</w:t>
      </w:r>
      <w:proofErr w:type="spellEnd"/>
      <w:r w:rsidRPr="00917866">
        <w:rPr>
          <w:highlight w:val="green"/>
        </w:rPr>
        <w:t xml:space="preserve"> în concediu pentru incapacitate temporara de munca, </w:t>
      </w:r>
      <w:r w:rsidR="00DF6CDB" w:rsidRPr="00917866">
        <w:rPr>
          <w:highlight w:val="green"/>
        </w:rPr>
        <w:t>potrivit legii</w:t>
      </w:r>
      <w:r w:rsidR="00F26E97" w:rsidRPr="00917866">
        <w:rPr>
          <w:highlight w:val="green"/>
        </w:rPr>
        <w:t>,</w:t>
      </w:r>
      <w:r w:rsidR="00DF6CDB" w:rsidRPr="00917866">
        <w:rPr>
          <w:highlight w:val="green"/>
        </w:rPr>
        <w:t xml:space="preserve"> </w:t>
      </w:r>
      <w:r w:rsidR="00F55AA9" w:rsidRPr="00917866">
        <w:rPr>
          <w:highlight w:val="green"/>
        </w:rPr>
        <w:t>cu condiția ca perioada cumulată a concediului pentru inc</w:t>
      </w:r>
      <w:r w:rsidR="00F26E97" w:rsidRPr="00917866">
        <w:rPr>
          <w:highlight w:val="green"/>
        </w:rPr>
        <w:t>apacitate temporara de munca</w:t>
      </w:r>
      <w:r w:rsidR="00DF6CDB" w:rsidRPr="00917866">
        <w:rPr>
          <w:highlight w:val="green"/>
        </w:rPr>
        <w:t xml:space="preserve">, </w:t>
      </w:r>
      <w:r w:rsidR="00F26E97" w:rsidRPr="00917866">
        <w:rPr>
          <w:highlight w:val="green"/>
        </w:rPr>
        <w:t>pe</w:t>
      </w:r>
      <w:r w:rsidR="00683F36" w:rsidRPr="00917866">
        <w:rPr>
          <w:highlight w:val="green"/>
        </w:rPr>
        <w:t xml:space="preserve"> întreg anul fiscal, </w:t>
      </w:r>
      <w:r w:rsidR="00F26E97" w:rsidRPr="00917866">
        <w:rPr>
          <w:highlight w:val="green"/>
        </w:rPr>
        <w:t xml:space="preserve">să nu depășească </w:t>
      </w:r>
      <w:r w:rsidR="00683F36" w:rsidRPr="00917866">
        <w:rPr>
          <w:highlight w:val="green"/>
        </w:rPr>
        <w:t>30 zile</w:t>
      </w:r>
      <w:r w:rsidRPr="00917866">
        <w:rPr>
          <w:highlight w:val="green"/>
        </w:rPr>
        <w:t>.</w:t>
      </w:r>
      <w:r w:rsidR="002679BB" w:rsidRPr="00917866">
        <w:rPr>
          <w:highlight w:val="green"/>
        </w:rPr>
        <w:t xml:space="preserve"> </w:t>
      </w:r>
      <w:r w:rsidR="00BA52CD" w:rsidRPr="00917866">
        <w:rPr>
          <w:iCs/>
          <w:highlight w:val="lightGray"/>
        </w:rPr>
        <w:t xml:space="preserve">În caz contrar sunt aplicabile, în mod corespunzător, </w:t>
      </w:r>
      <w:proofErr w:type="spellStart"/>
      <w:r w:rsidR="00BA52CD" w:rsidRPr="00917866">
        <w:rPr>
          <w:iCs/>
          <w:highlight w:val="lightGray"/>
        </w:rPr>
        <w:t>dispoziţiile</w:t>
      </w:r>
      <w:proofErr w:type="spellEnd"/>
      <w:r w:rsidR="00BA52CD" w:rsidRPr="00917866">
        <w:rPr>
          <w:iCs/>
          <w:highlight w:val="lightGray"/>
        </w:rPr>
        <w:t xml:space="preserve"> art. 52 alin. (3)</w:t>
      </w:r>
      <w:r w:rsidRPr="00917866">
        <w:rPr>
          <w:highlight w:val="green"/>
        </w:rPr>
        <w:t>”</w:t>
      </w:r>
      <w:r w:rsidR="00683F36" w:rsidRPr="00917866">
        <w:t xml:space="preserve"> </w:t>
      </w:r>
    </w:p>
    <w:p w14:paraId="100BCA27" w14:textId="77777777" w:rsidR="0046247B" w:rsidRPr="00917866" w:rsidRDefault="0046247B" w:rsidP="00561B47">
      <w:pPr>
        <w:pStyle w:val="NormalWeb"/>
        <w:spacing w:before="0" w:beforeAutospacing="0" w:after="0" w:afterAutospacing="0" w:line="276" w:lineRule="auto"/>
        <w:ind w:left="270"/>
        <w:jc w:val="both"/>
      </w:pPr>
    </w:p>
    <w:p w14:paraId="2F56EA0C" w14:textId="77777777" w:rsidR="002D296C" w:rsidRPr="00917866" w:rsidRDefault="002D296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52, alineatul (1) se modifică și va avea următorul cuprins:</w:t>
      </w:r>
    </w:p>
    <w:p w14:paraId="345DAAD2" w14:textId="77777777" w:rsidR="002D296C" w:rsidRPr="00917866" w:rsidRDefault="002D296C" w:rsidP="002D160F">
      <w:pPr>
        <w:pStyle w:val="NormalWeb"/>
        <w:spacing w:before="0" w:beforeAutospacing="0" w:after="0" w:afterAutospacing="0" w:line="276" w:lineRule="auto"/>
        <w:ind w:left="270" w:firstLine="450"/>
        <w:jc w:val="both"/>
        <w:rPr>
          <w:iCs/>
        </w:rPr>
      </w:pPr>
      <w:r w:rsidRPr="00917866">
        <w:rPr>
          <w:rFonts w:eastAsiaTheme="minorHAnsi"/>
          <w:iCs/>
          <w:lang w:eastAsia="en-US"/>
        </w:rPr>
        <w:t>“</w:t>
      </w:r>
      <w:r w:rsidRPr="00917866">
        <w:rPr>
          <w:iCs/>
        </w:rPr>
        <w:t xml:space="preserve"> (1) Dacă în cursul unui an fiscal o microîntreprindere realizează venituri mai mari de 100.000 euro, aceasta datorează impozit pe profit începând cu trimestrul în care s-a </w:t>
      </w:r>
      <w:proofErr w:type="spellStart"/>
      <w:r w:rsidRPr="00917866">
        <w:rPr>
          <w:iCs/>
        </w:rPr>
        <w:t>depăşit</w:t>
      </w:r>
      <w:proofErr w:type="spellEnd"/>
      <w:r w:rsidRPr="00917866">
        <w:rPr>
          <w:iCs/>
        </w:rPr>
        <w:t xml:space="preserve"> această limită.”</w:t>
      </w:r>
    </w:p>
    <w:p w14:paraId="086F19AD" w14:textId="77777777" w:rsidR="009347E0" w:rsidRPr="00917866" w:rsidRDefault="009347E0" w:rsidP="002D160F">
      <w:pPr>
        <w:pStyle w:val="NormalWeb"/>
        <w:spacing w:before="0" w:beforeAutospacing="0" w:after="0" w:afterAutospacing="0" w:line="276" w:lineRule="auto"/>
        <w:ind w:left="270" w:firstLine="450"/>
        <w:jc w:val="both"/>
        <w:rPr>
          <w:iCs/>
        </w:rPr>
      </w:pPr>
    </w:p>
    <w:p w14:paraId="2938BE17" w14:textId="77777777" w:rsidR="00610B02" w:rsidRPr="00917866" w:rsidRDefault="007935DC"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rPr>
        <w:t xml:space="preserve">La </w:t>
      </w:r>
      <w:proofErr w:type="spellStart"/>
      <w:r w:rsidRPr="00917866">
        <w:rPr>
          <w:rFonts w:ascii="Times New Roman" w:hAnsi="Times New Roman" w:cs="Times New Roman"/>
          <w:b/>
          <w:iCs/>
          <w:sz w:val="24"/>
          <w:szCs w:val="24"/>
        </w:rPr>
        <w:t>articolul</w:t>
      </w:r>
      <w:proofErr w:type="spellEnd"/>
      <w:r w:rsidRPr="00917866">
        <w:rPr>
          <w:rFonts w:ascii="Times New Roman" w:hAnsi="Times New Roman" w:cs="Times New Roman"/>
          <w:b/>
          <w:iCs/>
          <w:sz w:val="24"/>
          <w:szCs w:val="24"/>
        </w:rPr>
        <w:t xml:space="preserve"> 52, </w:t>
      </w:r>
      <w:proofErr w:type="spellStart"/>
      <w:r w:rsidRPr="00917866">
        <w:rPr>
          <w:rFonts w:ascii="Times New Roman" w:hAnsi="Times New Roman" w:cs="Times New Roman"/>
          <w:b/>
          <w:iCs/>
          <w:sz w:val="24"/>
          <w:szCs w:val="24"/>
        </w:rPr>
        <w:t>alineat</w:t>
      </w:r>
      <w:r w:rsidR="00610B02" w:rsidRPr="00917866">
        <w:rPr>
          <w:rFonts w:ascii="Times New Roman" w:hAnsi="Times New Roman" w:cs="Times New Roman"/>
          <w:b/>
          <w:iCs/>
          <w:sz w:val="24"/>
          <w:szCs w:val="24"/>
        </w:rPr>
        <w:t>ele</w:t>
      </w:r>
      <w:proofErr w:type="spellEnd"/>
      <w:r w:rsidRPr="00917866">
        <w:rPr>
          <w:rFonts w:ascii="Times New Roman" w:hAnsi="Times New Roman" w:cs="Times New Roman"/>
          <w:b/>
          <w:iCs/>
          <w:sz w:val="24"/>
          <w:szCs w:val="24"/>
        </w:rPr>
        <w:t xml:space="preserve"> </w:t>
      </w:r>
      <w:r w:rsidR="00610B02" w:rsidRPr="00917866">
        <w:rPr>
          <w:rFonts w:ascii="Times New Roman" w:hAnsi="Times New Roman" w:cs="Times New Roman"/>
          <w:b/>
          <w:iCs/>
          <w:sz w:val="24"/>
          <w:szCs w:val="24"/>
        </w:rPr>
        <w:t>(2)</w:t>
      </w:r>
      <w:r w:rsidR="005A409D" w:rsidRPr="00917866">
        <w:rPr>
          <w:rFonts w:ascii="Times New Roman" w:hAnsi="Times New Roman" w:cs="Times New Roman"/>
          <w:b/>
          <w:iCs/>
          <w:sz w:val="24"/>
          <w:szCs w:val="24"/>
        </w:rPr>
        <w:t>,</w:t>
      </w:r>
      <w:r w:rsidR="00610B02" w:rsidRPr="00917866">
        <w:rPr>
          <w:rFonts w:ascii="Times New Roman" w:hAnsi="Times New Roman" w:cs="Times New Roman"/>
          <w:b/>
          <w:iCs/>
          <w:sz w:val="24"/>
          <w:szCs w:val="24"/>
        </w:rPr>
        <w:t xml:space="preserve"> </w:t>
      </w:r>
      <w:r w:rsidRPr="00917866">
        <w:rPr>
          <w:rFonts w:ascii="Times New Roman" w:hAnsi="Times New Roman" w:cs="Times New Roman"/>
          <w:b/>
          <w:iCs/>
          <w:sz w:val="24"/>
          <w:szCs w:val="24"/>
        </w:rPr>
        <w:t>(3)</w:t>
      </w:r>
      <w:r w:rsidR="005A409D" w:rsidRPr="00917866">
        <w:rPr>
          <w:rFonts w:ascii="Times New Roman" w:hAnsi="Times New Roman" w:cs="Times New Roman"/>
          <w:b/>
          <w:iCs/>
          <w:sz w:val="24"/>
          <w:szCs w:val="24"/>
        </w:rPr>
        <w:t xml:space="preserve"> </w:t>
      </w:r>
      <w:proofErr w:type="spellStart"/>
      <w:r w:rsidR="005A409D" w:rsidRPr="00917866">
        <w:rPr>
          <w:rFonts w:ascii="Times New Roman" w:hAnsi="Times New Roman" w:cs="Times New Roman"/>
          <w:b/>
          <w:iCs/>
          <w:sz w:val="24"/>
          <w:szCs w:val="24"/>
        </w:rPr>
        <w:t>și</w:t>
      </w:r>
      <w:proofErr w:type="spellEnd"/>
      <w:r w:rsidR="005A409D" w:rsidRPr="00917866">
        <w:rPr>
          <w:rFonts w:ascii="Times New Roman" w:hAnsi="Times New Roman" w:cs="Times New Roman"/>
          <w:b/>
          <w:iCs/>
          <w:sz w:val="24"/>
          <w:szCs w:val="24"/>
        </w:rPr>
        <w:t xml:space="preserve"> </w:t>
      </w:r>
      <w:r w:rsidR="005A409D" w:rsidRPr="00917866">
        <w:rPr>
          <w:rFonts w:ascii="Times New Roman" w:hAnsi="Times New Roman" w:cs="Times New Roman"/>
          <w:b/>
          <w:iCs/>
          <w:sz w:val="24"/>
          <w:szCs w:val="24"/>
          <w:highlight w:val="yellow"/>
        </w:rPr>
        <w:t>(5^1)</w:t>
      </w:r>
      <w:r w:rsidR="00610B02" w:rsidRPr="00917866">
        <w:rPr>
          <w:rFonts w:ascii="Times New Roman" w:hAnsi="Times New Roman" w:cs="Times New Roman"/>
          <w:b/>
          <w:iCs/>
          <w:sz w:val="24"/>
          <w:szCs w:val="24"/>
          <w:highlight w:val="yellow"/>
          <w:lang w:val="ro-RO"/>
        </w:rPr>
        <w:t xml:space="preserve"> se modifică și v</w:t>
      </w:r>
      <w:r w:rsidR="005A409D" w:rsidRPr="00917866">
        <w:rPr>
          <w:rFonts w:ascii="Times New Roman" w:hAnsi="Times New Roman" w:cs="Times New Roman"/>
          <w:b/>
          <w:iCs/>
          <w:sz w:val="24"/>
          <w:szCs w:val="24"/>
          <w:highlight w:val="yellow"/>
          <w:lang w:val="ro-RO"/>
        </w:rPr>
        <w:t>or</w:t>
      </w:r>
      <w:r w:rsidR="00610B02" w:rsidRPr="00917866">
        <w:rPr>
          <w:rFonts w:ascii="Times New Roman" w:hAnsi="Times New Roman" w:cs="Times New Roman"/>
          <w:b/>
          <w:iCs/>
          <w:sz w:val="24"/>
          <w:szCs w:val="24"/>
          <w:lang w:val="ro-RO"/>
        </w:rPr>
        <w:t xml:space="preserve"> avea următorul cuprins:</w:t>
      </w:r>
    </w:p>
    <w:p w14:paraId="00E153B2" w14:textId="77777777" w:rsidR="00610B02" w:rsidRPr="00917866" w:rsidRDefault="00EE32FF" w:rsidP="00610B02">
      <w:pPr>
        <w:pStyle w:val="NormalWeb"/>
        <w:autoSpaceDE w:val="0"/>
        <w:autoSpaceDN w:val="0"/>
        <w:adjustRightInd w:val="0"/>
        <w:spacing w:before="0" w:beforeAutospacing="0" w:after="0" w:afterAutospacing="0"/>
        <w:ind w:firstLine="720"/>
        <w:jc w:val="both"/>
      </w:pPr>
      <w:r w:rsidRPr="00917866">
        <w:rPr>
          <w:b/>
          <w:iCs/>
          <w:lang w:val="en-US"/>
        </w:rPr>
        <w:t>“</w:t>
      </w:r>
      <w:r w:rsidR="00610B02" w:rsidRPr="00917866">
        <w:rPr>
          <w:iCs/>
        </w:rPr>
        <w:t xml:space="preserve">(2) În cazul în care, în cursul unui an fiscal, o microîntreprindere nu a depus în termen </w:t>
      </w:r>
      <w:proofErr w:type="spellStart"/>
      <w:r w:rsidR="00610B02" w:rsidRPr="00917866">
        <w:rPr>
          <w:iCs/>
        </w:rPr>
        <w:t>situaţiile</w:t>
      </w:r>
      <w:proofErr w:type="spellEnd"/>
      <w:r w:rsidR="00610B02" w:rsidRPr="00917866">
        <w:rPr>
          <w:iCs/>
        </w:rPr>
        <w:t xml:space="preserve"> financiare anuale pentru </w:t>
      </w:r>
      <w:proofErr w:type="spellStart"/>
      <w:r w:rsidR="00610B02" w:rsidRPr="00917866">
        <w:rPr>
          <w:iCs/>
        </w:rPr>
        <w:t>exerciţiul</w:t>
      </w:r>
      <w:proofErr w:type="spellEnd"/>
      <w:r w:rsidR="00610B02" w:rsidRPr="00917866">
        <w:rPr>
          <w:iCs/>
        </w:rPr>
        <w:t xml:space="preserve"> financiar precedent anului fiscal respectiv, dacă avea această </w:t>
      </w:r>
      <w:proofErr w:type="spellStart"/>
      <w:r w:rsidR="00610B02" w:rsidRPr="00917866">
        <w:rPr>
          <w:iCs/>
        </w:rPr>
        <w:t>obligaţie</w:t>
      </w:r>
      <w:proofErr w:type="spellEnd"/>
      <w:r w:rsidR="00610B02" w:rsidRPr="00917866">
        <w:rPr>
          <w:iCs/>
        </w:rPr>
        <w:t xml:space="preserve"> potrivit legii, microîntreprinderea datorează impozit pe profit începând cu trimestrul în care nu mai este îndeplinită ace</w:t>
      </w:r>
      <w:r w:rsidR="003D7970" w:rsidRPr="00917866">
        <w:rPr>
          <w:iCs/>
        </w:rPr>
        <w:t>a</w:t>
      </w:r>
      <w:r w:rsidR="00610B02" w:rsidRPr="00917866">
        <w:rPr>
          <w:iCs/>
        </w:rPr>
        <w:t xml:space="preserve">stă </w:t>
      </w:r>
      <w:proofErr w:type="spellStart"/>
      <w:r w:rsidR="00610B02" w:rsidRPr="00917866">
        <w:rPr>
          <w:iCs/>
        </w:rPr>
        <w:t>condiţie</w:t>
      </w:r>
      <w:proofErr w:type="spellEnd"/>
      <w:r w:rsidR="00610B02" w:rsidRPr="00917866">
        <w:rPr>
          <w:iCs/>
        </w:rPr>
        <w:t>.</w:t>
      </w:r>
    </w:p>
    <w:p w14:paraId="5F54973F" w14:textId="77777777" w:rsidR="003246EA" w:rsidRPr="00917866" w:rsidRDefault="00610B02" w:rsidP="00AF41C5">
      <w:pPr>
        <w:autoSpaceDE w:val="0"/>
        <w:autoSpaceDN w:val="0"/>
        <w:adjustRightInd w:val="0"/>
        <w:spacing w:after="0" w:line="240" w:lineRule="auto"/>
        <w:ind w:firstLine="720"/>
        <w:jc w:val="both"/>
        <w:rPr>
          <w:rFonts w:ascii="Times New Roman" w:hAnsi="Times New Roman" w:cs="Times New Roman"/>
          <w:iCs/>
          <w:sz w:val="24"/>
          <w:szCs w:val="24"/>
        </w:rPr>
      </w:pPr>
      <w:r w:rsidRPr="00917866">
        <w:rPr>
          <w:rFonts w:ascii="Times New Roman" w:hAnsi="Times New Roman" w:cs="Times New Roman"/>
          <w:iCs/>
          <w:sz w:val="24"/>
          <w:szCs w:val="24"/>
        </w:rPr>
        <w:t xml:space="preserve">(3) </w:t>
      </w:r>
      <w:proofErr w:type="spellStart"/>
      <w:r w:rsidR="000453A9" w:rsidRPr="00917866">
        <w:rPr>
          <w:rFonts w:ascii="Times New Roman" w:hAnsi="Times New Roman" w:cs="Times New Roman"/>
          <w:iCs/>
          <w:sz w:val="24"/>
          <w:szCs w:val="24"/>
        </w:rPr>
        <w:t>În</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cazul</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în</w:t>
      </w:r>
      <w:proofErr w:type="spellEnd"/>
      <w:r w:rsidR="000453A9" w:rsidRPr="00917866">
        <w:rPr>
          <w:rFonts w:ascii="Times New Roman" w:hAnsi="Times New Roman" w:cs="Times New Roman"/>
          <w:iCs/>
          <w:sz w:val="24"/>
          <w:szCs w:val="24"/>
        </w:rPr>
        <w:t xml:space="preserve"> care, </w:t>
      </w:r>
      <w:proofErr w:type="spellStart"/>
      <w:r w:rsidR="000453A9" w:rsidRPr="00917866">
        <w:rPr>
          <w:rFonts w:ascii="Times New Roman" w:hAnsi="Times New Roman" w:cs="Times New Roman"/>
          <w:iCs/>
          <w:sz w:val="24"/>
          <w:szCs w:val="24"/>
        </w:rPr>
        <w:t>în</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cursul</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unui</w:t>
      </w:r>
      <w:proofErr w:type="spellEnd"/>
      <w:r w:rsidR="000453A9" w:rsidRPr="00917866">
        <w:rPr>
          <w:rFonts w:ascii="Times New Roman" w:hAnsi="Times New Roman" w:cs="Times New Roman"/>
          <w:iCs/>
          <w:sz w:val="24"/>
          <w:szCs w:val="24"/>
        </w:rPr>
        <w:t xml:space="preserve"> an fiscal, o </w:t>
      </w:r>
      <w:proofErr w:type="spellStart"/>
      <w:r w:rsidR="000453A9" w:rsidRPr="00917866">
        <w:rPr>
          <w:rFonts w:ascii="Times New Roman" w:hAnsi="Times New Roman" w:cs="Times New Roman"/>
          <w:iCs/>
          <w:sz w:val="24"/>
          <w:szCs w:val="24"/>
        </w:rPr>
        <w:t>microîntreprindere</w:t>
      </w:r>
      <w:proofErr w:type="spellEnd"/>
      <w:r w:rsidR="000453A9" w:rsidRPr="00917866">
        <w:rPr>
          <w:rFonts w:ascii="Times New Roman" w:hAnsi="Times New Roman" w:cs="Times New Roman"/>
          <w:iCs/>
          <w:sz w:val="24"/>
          <w:szCs w:val="24"/>
        </w:rPr>
        <w:t xml:space="preserve"> nu </w:t>
      </w:r>
      <w:proofErr w:type="spellStart"/>
      <w:r w:rsidR="000453A9" w:rsidRPr="00917866">
        <w:rPr>
          <w:rFonts w:ascii="Times New Roman" w:hAnsi="Times New Roman" w:cs="Times New Roman"/>
          <w:iCs/>
          <w:sz w:val="24"/>
          <w:szCs w:val="24"/>
        </w:rPr>
        <w:t>mai</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îndeplineşte</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condiţia</w:t>
      </w:r>
      <w:proofErr w:type="spellEnd"/>
      <w:r w:rsidR="000453A9" w:rsidRPr="00917866">
        <w:rPr>
          <w:rFonts w:ascii="Times New Roman" w:hAnsi="Times New Roman" w:cs="Times New Roman"/>
          <w:iCs/>
          <w:sz w:val="24"/>
          <w:szCs w:val="24"/>
        </w:rPr>
        <w:t xml:space="preserve"> </w:t>
      </w:r>
      <w:proofErr w:type="spellStart"/>
      <w:r w:rsidR="000453A9" w:rsidRPr="00917866">
        <w:rPr>
          <w:rFonts w:ascii="Times New Roman" w:hAnsi="Times New Roman" w:cs="Times New Roman"/>
          <w:iCs/>
          <w:sz w:val="24"/>
          <w:szCs w:val="24"/>
        </w:rPr>
        <w:t>prevăzută</w:t>
      </w:r>
      <w:proofErr w:type="spellEnd"/>
      <w:r w:rsidR="000453A9" w:rsidRPr="00917866">
        <w:rPr>
          <w:rFonts w:ascii="Times New Roman" w:hAnsi="Times New Roman" w:cs="Times New Roman"/>
          <w:iCs/>
          <w:sz w:val="24"/>
          <w:szCs w:val="24"/>
        </w:rPr>
        <w:t xml:space="preserve"> la art. 47 </w:t>
      </w:r>
      <w:proofErr w:type="spellStart"/>
      <w:r w:rsidR="000453A9" w:rsidRPr="00917866">
        <w:rPr>
          <w:rFonts w:ascii="Times New Roman" w:hAnsi="Times New Roman" w:cs="Times New Roman"/>
          <w:iCs/>
          <w:sz w:val="24"/>
          <w:szCs w:val="24"/>
        </w:rPr>
        <w:t>alin</w:t>
      </w:r>
      <w:proofErr w:type="spellEnd"/>
      <w:r w:rsidR="000453A9" w:rsidRPr="00917866">
        <w:rPr>
          <w:rFonts w:ascii="Times New Roman" w:hAnsi="Times New Roman" w:cs="Times New Roman"/>
          <w:iCs/>
          <w:sz w:val="24"/>
          <w:szCs w:val="24"/>
        </w:rPr>
        <w:t>. (1) lit. g)</w:t>
      </w:r>
      <w:r w:rsidR="000E64AB" w:rsidRPr="00917866">
        <w:rPr>
          <w:rFonts w:ascii="Times New Roman" w:hAnsi="Times New Roman" w:cs="Times New Roman"/>
          <w:iCs/>
          <w:sz w:val="24"/>
          <w:szCs w:val="24"/>
        </w:rPr>
        <w:t xml:space="preserve"> </w:t>
      </w:r>
      <w:proofErr w:type="spellStart"/>
      <w:r w:rsidR="000E64AB" w:rsidRPr="00917866">
        <w:rPr>
          <w:rFonts w:ascii="Times New Roman" w:hAnsi="Times New Roman" w:cs="Times New Roman"/>
          <w:iCs/>
          <w:sz w:val="24"/>
          <w:szCs w:val="24"/>
        </w:rPr>
        <w:t>microîntreprinderea</w:t>
      </w:r>
      <w:proofErr w:type="spellEnd"/>
      <w:r w:rsidR="000E64AB" w:rsidRPr="00917866">
        <w:rPr>
          <w:rFonts w:ascii="Times New Roman" w:hAnsi="Times New Roman" w:cs="Times New Roman"/>
          <w:iCs/>
          <w:sz w:val="24"/>
          <w:szCs w:val="24"/>
        </w:rPr>
        <w:t xml:space="preserve"> </w:t>
      </w:r>
      <w:proofErr w:type="spellStart"/>
      <w:r w:rsidR="000E64AB" w:rsidRPr="00917866">
        <w:rPr>
          <w:rFonts w:ascii="Times New Roman" w:hAnsi="Times New Roman" w:cs="Times New Roman"/>
          <w:iCs/>
          <w:sz w:val="24"/>
          <w:szCs w:val="24"/>
        </w:rPr>
        <w:t>datorează</w:t>
      </w:r>
      <w:proofErr w:type="spellEnd"/>
      <w:r w:rsidR="000E64AB" w:rsidRPr="00917866">
        <w:rPr>
          <w:rFonts w:ascii="Times New Roman" w:hAnsi="Times New Roman" w:cs="Times New Roman"/>
          <w:iCs/>
          <w:sz w:val="24"/>
          <w:szCs w:val="24"/>
        </w:rPr>
        <w:t xml:space="preserve"> </w:t>
      </w:r>
      <w:proofErr w:type="spellStart"/>
      <w:r w:rsidR="000E64AB" w:rsidRPr="00917866">
        <w:rPr>
          <w:rFonts w:ascii="Times New Roman" w:hAnsi="Times New Roman" w:cs="Times New Roman"/>
          <w:iCs/>
          <w:sz w:val="24"/>
          <w:szCs w:val="24"/>
        </w:rPr>
        <w:t>impozit</w:t>
      </w:r>
      <w:proofErr w:type="spellEnd"/>
      <w:r w:rsidR="000E64AB" w:rsidRPr="00917866">
        <w:rPr>
          <w:rFonts w:ascii="Times New Roman" w:hAnsi="Times New Roman" w:cs="Times New Roman"/>
          <w:iCs/>
          <w:sz w:val="24"/>
          <w:szCs w:val="24"/>
        </w:rPr>
        <w:t xml:space="preserve"> pe profit </w:t>
      </w:r>
      <w:proofErr w:type="spellStart"/>
      <w:r w:rsidR="000E64AB" w:rsidRPr="00917866">
        <w:rPr>
          <w:rFonts w:ascii="Times New Roman" w:hAnsi="Times New Roman" w:cs="Times New Roman"/>
          <w:iCs/>
          <w:sz w:val="24"/>
          <w:szCs w:val="24"/>
        </w:rPr>
        <w:t>începând</w:t>
      </w:r>
      <w:proofErr w:type="spellEnd"/>
      <w:r w:rsidR="000E64AB" w:rsidRPr="00917866">
        <w:rPr>
          <w:rFonts w:ascii="Times New Roman" w:hAnsi="Times New Roman" w:cs="Times New Roman"/>
          <w:iCs/>
          <w:sz w:val="24"/>
          <w:szCs w:val="24"/>
        </w:rPr>
        <w:t xml:space="preserve"> cu </w:t>
      </w:r>
      <w:proofErr w:type="spellStart"/>
      <w:r w:rsidR="000E64AB" w:rsidRPr="00917866">
        <w:rPr>
          <w:rFonts w:ascii="Times New Roman" w:hAnsi="Times New Roman" w:cs="Times New Roman"/>
          <w:iCs/>
          <w:sz w:val="24"/>
          <w:szCs w:val="24"/>
        </w:rPr>
        <w:t>trimestrul</w:t>
      </w:r>
      <w:proofErr w:type="spellEnd"/>
      <w:r w:rsidR="000E64AB" w:rsidRPr="00917866">
        <w:rPr>
          <w:rFonts w:ascii="Times New Roman" w:hAnsi="Times New Roman" w:cs="Times New Roman"/>
          <w:iCs/>
          <w:sz w:val="24"/>
          <w:szCs w:val="24"/>
        </w:rPr>
        <w:t xml:space="preserve"> </w:t>
      </w:r>
      <w:proofErr w:type="spellStart"/>
      <w:r w:rsidR="000E64AB" w:rsidRPr="00917866">
        <w:rPr>
          <w:rFonts w:ascii="Times New Roman" w:hAnsi="Times New Roman" w:cs="Times New Roman"/>
          <w:iCs/>
          <w:sz w:val="24"/>
          <w:szCs w:val="24"/>
        </w:rPr>
        <w:t>următor</w:t>
      </w:r>
      <w:proofErr w:type="spellEnd"/>
      <w:r w:rsidR="000E64AB" w:rsidRPr="00917866">
        <w:rPr>
          <w:rFonts w:ascii="Times New Roman" w:hAnsi="Times New Roman" w:cs="Times New Roman"/>
          <w:iCs/>
          <w:sz w:val="24"/>
          <w:szCs w:val="24"/>
        </w:rPr>
        <w:t xml:space="preserve"> </w:t>
      </w:r>
      <w:proofErr w:type="spellStart"/>
      <w:r w:rsidR="006330D6" w:rsidRPr="00917866">
        <w:rPr>
          <w:rFonts w:ascii="Times New Roman" w:hAnsi="Times New Roman" w:cs="Times New Roman"/>
          <w:iCs/>
          <w:sz w:val="24"/>
          <w:szCs w:val="24"/>
        </w:rPr>
        <w:t>celui</w:t>
      </w:r>
      <w:proofErr w:type="spellEnd"/>
      <w:r w:rsidR="006330D6" w:rsidRPr="00917866">
        <w:rPr>
          <w:rFonts w:ascii="Times New Roman" w:hAnsi="Times New Roman" w:cs="Times New Roman"/>
          <w:iCs/>
          <w:sz w:val="24"/>
          <w:szCs w:val="24"/>
        </w:rPr>
        <w:t xml:space="preserve"> </w:t>
      </w:r>
      <w:proofErr w:type="spellStart"/>
      <w:r w:rsidR="000E64AB" w:rsidRPr="00917866">
        <w:rPr>
          <w:rFonts w:ascii="Times New Roman" w:hAnsi="Times New Roman" w:cs="Times New Roman"/>
          <w:iCs/>
          <w:sz w:val="24"/>
          <w:szCs w:val="24"/>
        </w:rPr>
        <w:t>în</w:t>
      </w:r>
      <w:proofErr w:type="spellEnd"/>
      <w:r w:rsidR="000E64AB" w:rsidRPr="00917866">
        <w:rPr>
          <w:rFonts w:ascii="Times New Roman" w:hAnsi="Times New Roman" w:cs="Times New Roman"/>
          <w:iCs/>
          <w:sz w:val="24"/>
          <w:szCs w:val="24"/>
        </w:rPr>
        <w:t xml:space="preserve"> care a </w:t>
      </w:r>
      <w:proofErr w:type="spellStart"/>
      <w:r w:rsidR="000E64AB" w:rsidRPr="00917866">
        <w:rPr>
          <w:rFonts w:ascii="Times New Roman" w:hAnsi="Times New Roman" w:cs="Times New Roman"/>
          <w:iCs/>
          <w:sz w:val="24"/>
          <w:szCs w:val="24"/>
        </w:rPr>
        <w:t>încetat</w:t>
      </w:r>
      <w:proofErr w:type="spellEnd"/>
      <w:r w:rsidR="000E64AB" w:rsidRPr="00917866">
        <w:rPr>
          <w:rFonts w:ascii="Times New Roman" w:hAnsi="Times New Roman" w:cs="Times New Roman"/>
          <w:iCs/>
          <w:sz w:val="24"/>
          <w:szCs w:val="24"/>
        </w:rPr>
        <w:t xml:space="preserve"> </w:t>
      </w:r>
      <w:proofErr w:type="spellStart"/>
      <w:r w:rsidR="000E64AB" w:rsidRPr="00917866">
        <w:rPr>
          <w:rFonts w:ascii="Times New Roman" w:hAnsi="Times New Roman" w:cs="Times New Roman"/>
          <w:iCs/>
          <w:sz w:val="24"/>
          <w:szCs w:val="24"/>
        </w:rPr>
        <w:t>raportul</w:t>
      </w:r>
      <w:proofErr w:type="spellEnd"/>
      <w:r w:rsidR="000E64AB" w:rsidRPr="00917866">
        <w:rPr>
          <w:rFonts w:ascii="Times New Roman" w:hAnsi="Times New Roman" w:cs="Times New Roman"/>
          <w:iCs/>
          <w:sz w:val="24"/>
          <w:szCs w:val="24"/>
        </w:rPr>
        <w:t xml:space="preserve"> de </w:t>
      </w:r>
      <w:proofErr w:type="spellStart"/>
      <w:r w:rsidR="000E64AB" w:rsidRPr="00917866">
        <w:rPr>
          <w:rFonts w:ascii="Times New Roman" w:hAnsi="Times New Roman" w:cs="Times New Roman"/>
          <w:iCs/>
          <w:sz w:val="24"/>
          <w:szCs w:val="24"/>
        </w:rPr>
        <w:t>muncă</w:t>
      </w:r>
      <w:proofErr w:type="spellEnd"/>
      <w:r w:rsidR="000E64AB"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Pentru</w:t>
      </w:r>
      <w:proofErr w:type="spellEnd"/>
      <w:r w:rsidRPr="00917866">
        <w:rPr>
          <w:rFonts w:ascii="Times New Roman" w:hAnsi="Times New Roman" w:cs="Times New Roman"/>
          <w:iCs/>
          <w:sz w:val="24"/>
          <w:szCs w:val="24"/>
        </w:rPr>
        <w:t xml:space="preserve"> o </w:t>
      </w:r>
      <w:proofErr w:type="spellStart"/>
      <w:r w:rsidRPr="00917866">
        <w:rPr>
          <w:rFonts w:ascii="Times New Roman" w:hAnsi="Times New Roman" w:cs="Times New Roman"/>
          <w:iCs/>
          <w:sz w:val="24"/>
          <w:szCs w:val="24"/>
        </w:rPr>
        <w:t>microîntreprindere</w:t>
      </w:r>
      <w:proofErr w:type="spellEnd"/>
      <w:r w:rsidRPr="00917866">
        <w:rPr>
          <w:rFonts w:ascii="Times New Roman" w:hAnsi="Times New Roman" w:cs="Times New Roman"/>
          <w:iCs/>
          <w:sz w:val="24"/>
          <w:szCs w:val="24"/>
        </w:rPr>
        <w:t xml:space="preserve"> cu un </w:t>
      </w:r>
      <w:proofErr w:type="spellStart"/>
      <w:r w:rsidRPr="00917866">
        <w:rPr>
          <w:rFonts w:ascii="Times New Roman" w:hAnsi="Times New Roman" w:cs="Times New Roman"/>
          <w:iCs/>
          <w:sz w:val="24"/>
          <w:szCs w:val="24"/>
        </w:rPr>
        <w:t>singur</w:t>
      </w:r>
      <w:proofErr w:type="spellEnd"/>
      <w:r w:rsidRPr="00917866">
        <w:rPr>
          <w:rFonts w:ascii="Times New Roman" w:hAnsi="Times New Roman" w:cs="Times New Roman"/>
          <w:iCs/>
          <w:sz w:val="24"/>
          <w:szCs w:val="24"/>
        </w:rPr>
        <w:t xml:space="preserve"> salariat, al </w:t>
      </w:r>
      <w:proofErr w:type="spellStart"/>
      <w:r w:rsidRPr="00917866">
        <w:rPr>
          <w:rFonts w:ascii="Times New Roman" w:hAnsi="Times New Roman" w:cs="Times New Roman"/>
          <w:iCs/>
          <w:sz w:val="24"/>
          <w:szCs w:val="24"/>
        </w:rPr>
        <w:t>cărui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raport</w:t>
      </w:r>
      <w:proofErr w:type="spellEnd"/>
      <w:r w:rsidRPr="00917866">
        <w:rPr>
          <w:rFonts w:ascii="Times New Roman" w:hAnsi="Times New Roman" w:cs="Times New Roman"/>
          <w:iCs/>
          <w:sz w:val="24"/>
          <w:szCs w:val="24"/>
        </w:rPr>
        <w:t xml:space="preserve"> de </w:t>
      </w:r>
      <w:proofErr w:type="spellStart"/>
      <w:r w:rsidRPr="00917866">
        <w:rPr>
          <w:rFonts w:ascii="Times New Roman" w:hAnsi="Times New Roman" w:cs="Times New Roman"/>
          <w:iCs/>
          <w:sz w:val="24"/>
          <w:szCs w:val="24"/>
        </w:rPr>
        <w:t>muncă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încetează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condiţia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prevăzută</w:t>
      </w:r>
      <w:proofErr w:type="spellEnd"/>
      <w:r w:rsidRPr="00917866">
        <w:rPr>
          <w:rFonts w:ascii="Times New Roman" w:hAnsi="Times New Roman" w:cs="Times New Roman"/>
          <w:iCs/>
          <w:sz w:val="24"/>
          <w:szCs w:val="24"/>
        </w:rPr>
        <w:t xml:space="preserve"> la art. 47 </w:t>
      </w:r>
      <w:proofErr w:type="spellStart"/>
      <w:r w:rsidRPr="00917866">
        <w:rPr>
          <w:rFonts w:ascii="Times New Roman" w:hAnsi="Times New Roman" w:cs="Times New Roman"/>
          <w:iCs/>
          <w:sz w:val="24"/>
          <w:szCs w:val="24"/>
        </w:rPr>
        <w:t>alin</w:t>
      </w:r>
      <w:proofErr w:type="spellEnd"/>
      <w:r w:rsidRPr="00917866">
        <w:rPr>
          <w:rFonts w:ascii="Times New Roman" w:hAnsi="Times New Roman" w:cs="Times New Roman"/>
          <w:iCs/>
          <w:sz w:val="24"/>
          <w:szCs w:val="24"/>
        </w:rPr>
        <w:t xml:space="preserve">. (1) lit. g) se </w:t>
      </w:r>
      <w:proofErr w:type="spellStart"/>
      <w:r w:rsidRPr="00917866">
        <w:rPr>
          <w:rFonts w:ascii="Times New Roman" w:hAnsi="Times New Roman" w:cs="Times New Roman"/>
          <w:iCs/>
          <w:sz w:val="24"/>
          <w:szCs w:val="24"/>
        </w:rPr>
        <w:t>consideră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îndeplinită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dacă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în</w:t>
      </w:r>
      <w:proofErr w:type="spellEnd"/>
      <w:r w:rsidRPr="00917866">
        <w:rPr>
          <w:rFonts w:ascii="Times New Roman" w:hAnsi="Times New Roman" w:cs="Times New Roman"/>
          <w:iCs/>
          <w:sz w:val="24"/>
          <w:szCs w:val="24"/>
        </w:rPr>
        <w:t xml:space="preserve"> termen de 30 de </w:t>
      </w:r>
      <w:proofErr w:type="spellStart"/>
      <w:r w:rsidRPr="00917866">
        <w:rPr>
          <w:rFonts w:ascii="Times New Roman" w:hAnsi="Times New Roman" w:cs="Times New Roman"/>
          <w:iCs/>
          <w:sz w:val="24"/>
          <w:szCs w:val="24"/>
        </w:rPr>
        <w:t>zile</w:t>
      </w:r>
      <w:proofErr w:type="spellEnd"/>
      <w:r w:rsidRPr="00917866">
        <w:rPr>
          <w:rFonts w:ascii="Times New Roman" w:hAnsi="Times New Roman" w:cs="Times New Roman"/>
          <w:iCs/>
          <w:sz w:val="24"/>
          <w:szCs w:val="24"/>
        </w:rPr>
        <w:t xml:space="preserve"> de la </w:t>
      </w:r>
      <w:proofErr w:type="spellStart"/>
      <w:r w:rsidRPr="00917866">
        <w:rPr>
          <w:rFonts w:ascii="Times New Roman" w:hAnsi="Times New Roman" w:cs="Times New Roman"/>
          <w:iCs/>
          <w:sz w:val="24"/>
          <w:szCs w:val="24"/>
        </w:rPr>
        <w:t>încetarea</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raportului</w:t>
      </w:r>
      <w:proofErr w:type="spellEnd"/>
      <w:r w:rsidRPr="00917866">
        <w:rPr>
          <w:rFonts w:ascii="Times New Roman" w:hAnsi="Times New Roman" w:cs="Times New Roman"/>
          <w:iCs/>
          <w:sz w:val="24"/>
          <w:szCs w:val="24"/>
        </w:rPr>
        <w:t xml:space="preserve"> de </w:t>
      </w:r>
      <w:proofErr w:type="spellStart"/>
      <w:r w:rsidRPr="00917866">
        <w:rPr>
          <w:rFonts w:ascii="Times New Roman" w:hAnsi="Times New Roman" w:cs="Times New Roman"/>
          <w:iCs/>
          <w:sz w:val="24"/>
          <w:szCs w:val="24"/>
        </w:rPr>
        <w:t>muncă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este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angajat</w:t>
      </w:r>
      <w:proofErr w:type="spellEnd"/>
      <w:r w:rsidRPr="00917866">
        <w:rPr>
          <w:rFonts w:ascii="Times New Roman" w:hAnsi="Times New Roman" w:cs="Times New Roman"/>
          <w:iCs/>
          <w:sz w:val="24"/>
          <w:szCs w:val="24"/>
        </w:rPr>
        <w:t xml:space="preserve"> un </w:t>
      </w:r>
      <w:proofErr w:type="spellStart"/>
      <w:r w:rsidRPr="00917866">
        <w:rPr>
          <w:rFonts w:ascii="Times New Roman" w:hAnsi="Times New Roman" w:cs="Times New Roman"/>
          <w:iCs/>
          <w:sz w:val="24"/>
          <w:szCs w:val="24"/>
        </w:rPr>
        <w:t>nou</w:t>
      </w:r>
      <w:proofErr w:type="spellEnd"/>
      <w:r w:rsidRPr="00917866">
        <w:rPr>
          <w:rFonts w:ascii="Times New Roman" w:hAnsi="Times New Roman" w:cs="Times New Roman"/>
          <w:iCs/>
          <w:sz w:val="24"/>
          <w:szCs w:val="24"/>
        </w:rPr>
        <w:t xml:space="preserve"> salariat cu contract individual de </w:t>
      </w:r>
      <w:proofErr w:type="spellStart"/>
      <w:r w:rsidRPr="00917866">
        <w:rPr>
          <w:rFonts w:ascii="Times New Roman" w:hAnsi="Times New Roman" w:cs="Times New Roman"/>
          <w:iCs/>
          <w:sz w:val="24"/>
          <w:szCs w:val="24"/>
        </w:rPr>
        <w:t>muncă</w:t>
      </w:r>
      <w:proofErr w:type="spellEnd"/>
      <w:r w:rsidRPr="00917866">
        <w:rPr>
          <w:rFonts w:ascii="Times New Roman" w:hAnsi="Times New Roman" w:cs="Times New Roman"/>
          <w:iCs/>
          <w:sz w:val="24"/>
          <w:szCs w:val="24"/>
        </w:rPr>
        <w:t xml:space="preserve"> pe </w:t>
      </w:r>
      <w:proofErr w:type="spellStart"/>
      <w:r w:rsidRPr="00917866">
        <w:rPr>
          <w:rFonts w:ascii="Times New Roman" w:hAnsi="Times New Roman" w:cs="Times New Roman"/>
          <w:iCs/>
          <w:sz w:val="24"/>
          <w:szCs w:val="24"/>
        </w:rPr>
        <w:t>durată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nedeterminată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sau</w:t>
      </w:r>
      <w:proofErr w:type="spellEnd"/>
      <w:r w:rsidRPr="00917866">
        <w:rPr>
          <w:rFonts w:ascii="Times New Roman" w:hAnsi="Times New Roman" w:cs="Times New Roman"/>
          <w:iCs/>
          <w:sz w:val="24"/>
          <w:szCs w:val="24"/>
        </w:rPr>
        <w:t xml:space="preserve"> pe </w:t>
      </w:r>
      <w:proofErr w:type="spellStart"/>
      <w:r w:rsidRPr="00917866">
        <w:rPr>
          <w:rFonts w:ascii="Times New Roman" w:hAnsi="Times New Roman" w:cs="Times New Roman"/>
          <w:iCs/>
          <w:sz w:val="24"/>
          <w:szCs w:val="24"/>
        </w:rPr>
        <w:t>durată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determinată</w:t>
      </w:r>
      <w:proofErr w:type="spellEnd"/>
      <w:r w:rsidRPr="00917866">
        <w:rPr>
          <w:rFonts w:ascii="Times New Roman" w:hAnsi="Times New Roman" w:cs="Times New Roman"/>
          <w:iCs/>
          <w:sz w:val="24"/>
          <w:szCs w:val="24"/>
        </w:rPr>
        <w:t xml:space="preserve"> pe o </w:t>
      </w:r>
      <w:proofErr w:type="spellStart"/>
      <w:r w:rsidRPr="00917866">
        <w:rPr>
          <w:rFonts w:ascii="Times New Roman" w:hAnsi="Times New Roman" w:cs="Times New Roman"/>
          <w:iCs/>
          <w:sz w:val="24"/>
          <w:szCs w:val="24"/>
        </w:rPr>
        <w:t>perioadă</w:t>
      </w:r>
      <w:proofErr w:type="spellEnd"/>
      <w:r w:rsidRPr="00917866">
        <w:rPr>
          <w:rFonts w:ascii="Times New Roman" w:hAnsi="Times New Roman" w:cs="Times New Roman"/>
          <w:iCs/>
          <w:sz w:val="24"/>
          <w:szCs w:val="24"/>
        </w:rPr>
        <w:t xml:space="preserve"> de </w:t>
      </w:r>
      <w:proofErr w:type="spellStart"/>
      <w:r w:rsidRPr="00917866">
        <w:rPr>
          <w:rFonts w:ascii="Times New Roman" w:hAnsi="Times New Roman" w:cs="Times New Roman"/>
          <w:iCs/>
          <w:sz w:val="24"/>
          <w:szCs w:val="24"/>
        </w:rPr>
        <w:t>cel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puţin</w:t>
      </w:r>
      <w:proofErr w:type="spellEnd"/>
      <w:r w:rsidRPr="00917866">
        <w:rPr>
          <w:rFonts w:ascii="Times New Roman" w:hAnsi="Times New Roman" w:cs="Times New Roman"/>
          <w:iCs/>
          <w:sz w:val="24"/>
          <w:szCs w:val="24"/>
        </w:rPr>
        <w:t xml:space="preserve"> 12 </w:t>
      </w:r>
      <w:proofErr w:type="spellStart"/>
      <w:r w:rsidRPr="00917866">
        <w:rPr>
          <w:rFonts w:ascii="Times New Roman" w:hAnsi="Times New Roman" w:cs="Times New Roman"/>
          <w:iCs/>
          <w:sz w:val="24"/>
          <w:szCs w:val="24"/>
        </w:rPr>
        <w:t>luni</w:t>
      </w:r>
      <w:proofErr w:type="spellEnd"/>
      <w:r w:rsidR="006E069E" w:rsidRPr="00917866">
        <w:rPr>
          <w:rFonts w:ascii="Times New Roman" w:hAnsi="Times New Roman" w:cs="Times New Roman"/>
          <w:iCs/>
          <w:sz w:val="24"/>
          <w:szCs w:val="24"/>
        </w:rPr>
        <w:t xml:space="preserve">. </w:t>
      </w:r>
      <w:r w:rsidR="006E069E" w:rsidRPr="00917866">
        <w:rPr>
          <w:rFonts w:ascii="Times New Roman" w:hAnsi="Times New Roman" w:cs="Times New Roman"/>
          <w:iCs/>
          <w:sz w:val="24"/>
          <w:szCs w:val="24"/>
          <w:lang w:val="ro-RO"/>
        </w:rPr>
        <w:t xml:space="preserve">În cazul în care, în acest termen nu se angajează un nou salariat, </w:t>
      </w:r>
      <w:proofErr w:type="spellStart"/>
      <w:r w:rsidR="006E069E" w:rsidRPr="00917866">
        <w:rPr>
          <w:rFonts w:ascii="Times New Roman" w:hAnsi="Times New Roman" w:cs="Times New Roman"/>
          <w:iCs/>
          <w:sz w:val="24"/>
          <w:szCs w:val="24"/>
        </w:rPr>
        <w:t>microîntreprinderea</w:t>
      </w:r>
      <w:proofErr w:type="spellEnd"/>
      <w:r w:rsidR="006E069E" w:rsidRPr="00917866">
        <w:rPr>
          <w:rFonts w:ascii="Times New Roman" w:hAnsi="Times New Roman" w:cs="Times New Roman"/>
          <w:iCs/>
          <w:sz w:val="24"/>
          <w:szCs w:val="24"/>
        </w:rPr>
        <w:t xml:space="preserve"> </w:t>
      </w:r>
      <w:proofErr w:type="spellStart"/>
      <w:r w:rsidR="006E069E" w:rsidRPr="00917866">
        <w:rPr>
          <w:rFonts w:ascii="Times New Roman" w:hAnsi="Times New Roman" w:cs="Times New Roman"/>
          <w:iCs/>
          <w:sz w:val="24"/>
          <w:szCs w:val="24"/>
        </w:rPr>
        <w:t>datorează</w:t>
      </w:r>
      <w:proofErr w:type="spellEnd"/>
      <w:r w:rsidR="006E069E" w:rsidRPr="00917866">
        <w:rPr>
          <w:rFonts w:ascii="Times New Roman" w:hAnsi="Times New Roman" w:cs="Times New Roman"/>
          <w:iCs/>
          <w:sz w:val="24"/>
          <w:szCs w:val="24"/>
        </w:rPr>
        <w:t xml:space="preserve"> </w:t>
      </w:r>
      <w:proofErr w:type="spellStart"/>
      <w:r w:rsidR="006E069E" w:rsidRPr="00917866">
        <w:rPr>
          <w:rFonts w:ascii="Times New Roman" w:hAnsi="Times New Roman" w:cs="Times New Roman"/>
          <w:iCs/>
          <w:sz w:val="24"/>
          <w:szCs w:val="24"/>
        </w:rPr>
        <w:t>impozit</w:t>
      </w:r>
      <w:proofErr w:type="spellEnd"/>
      <w:r w:rsidR="006E069E" w:rsidRPr="00917866">
        <w:rPr>
          <w:rFonts w:ascii="Times New Roman" w:hAnsi="Times New Roman" w:cs="Times New Roman"/>
          <w:iCs/>
          <w:sz w:val="24"/>
          <w:szCs w:val="24"/>
        </w:rPr>
        <w:t xml:space="preserve"> pe profit </w:t>
      </w:r>
      <w:proofErr w:type="spellStart"/>
      <w:r w:rsidR="006E069E" w:rsidRPr="00917866">
        <w:rPr>
          <w:rFonts w:ascii="Times New Roman" w:hAnsi="Times New Roman" w:cs="Times New Roman"/>
          <w:iCs/>
          <w:sz w:val="24"/>
          <w:szCs w:val="24"/>
        </w:rPr>
        <w:t>începând</w:t>
      </w:r>
      <w:proofErr w:type="spellEnd"/>
      <w:r w:rsidR="006E069E" w:rsidRPr="00917866">
        <w:rPr>
          <w:rFonts w:ascii="Times New Roman" w:hAnsi="Times New Roman" w:cs="Times New Roman"/>
          <w:iCs/>
          <w:sz w:val="24"/>
          <w:szCs w:val="24"/>
        </w:rPr>
        <w:t xml:space="preserve"> cu </w:t>
      </w:r>
      <w:proofErr w:type="spellStart"/>
      <w:r w:rsidR="006E069E" w:rsidRPr="00917866">
        <w:rPr>
          <w:rFonts w:ascii="Times New Roman" w:hAnsi="Times New Roman" w:cs="Times New Roman"/>
          <w:iCs/>
          <w:sz w:val="24"/>
          <w:szCs w:val="24"/>
        </w:rPr>
        <w:t>trimestrul</w:t>
      </w:r>
      <w:proofErr w:type="spellEnd"/>
      <w:r w:rsidR="006E069E" w:rsidRPr="00917866">
        <w:rPr>
          <w:rFonts w:ascii="Times New Roman" w:hAnsi="Times New Roman" w:cs="Times New Roman"/>
          <w:iCs/>
          <w:sz w:val="24"/>
          <w:szCs w:val="24"/>
        </w:rPr>
        <w:t xml:space="preserve"> </w:t>
      </w:r>
      <w:proofErr w:type="spellStart"/>
      <w:r w:rsidR="006E069E" w:rsidRPr="00917866">
        <w:rPr>
          <w:rFonts w:ascii="Times New Roman" w:hAnsi="Times New Roman" w:cs="Times New Roman"/>
          <w:iCs/>
          <w:sz w:val="24"/>
          <w:szCs w:val="24"/>
        </w:rPr>
        <w:t>următor</w:t>
      </w:r>
      <w:proofErr w:type="spellEnd"/>
      <w:r w:rsidR="006E069E" w:rsidRPr="00917866">
        <w:rPr>
          <w:rFonts w:ascii="Times New Roman" w:hAnsi="Times New Roman" w:cs="Times New Roman"/>
          <w:iCs/>
          <w:sz w:val="24"/>
          <w:szCs w:val="24"/>
        </w:rPr>
        <w:t xml:space="preserve"> </w:t>
      </w:r>
      <w:proofErr w:type="spellStart"/>
      <w:r w:rsidR="006E069E" w:rsidRPr="00917866">
        <w:rPr>
          <w:rFonts w:ascii="Times New Roman" w:hAnsi="Times New Roman" w:cs="Times New Roman"/>
          <w:iCs/>
          <w:sz w:val="24"/>
          <w:szCs w:val="24"/>
        </w:rPr>
        <w:t>celui</w:t>
      </w:r>
      <w:proofErr w:type="spellEnd"/>
      <w:r w:rsidR="006E069E" w:rsidRPr="00917866">
        <w:rPr>
          <w:rFonts w:ascii="Times New Roman" w:hAnsi="Times New Roman" w:cs="Times New Roman"/>
          <w:iCs/>
          <w:sz w:val="24"/>
          <w:szCs w:val="24"/>
        </w:rPr>
        <w:t xml:space="preserve"> </w:t>
      </w:r>
      <w:proofErr w:type="spellStart"/>
      <w:r w:rsidR="006E069E" w:rsidRPr="00917866">
        <w:rPr>
          <w:rFonts w:ascii="Times New Roman" w:hAnsi="Times New Roman" w:cs="Times New Roman"/>
          <w:iCs/>
          <w:sz w:val="24"/>
          <w:szCs w:val="24"/>
        </w:rPr>
        <w:t>în</w:t>
      </w:r>
      <w:proofErr w:type="spellEnd"/>
      <w:r w:rsidR="006E069E" w:rsidRPr="00917866">
        <w:rPr>
          <w:rFonts w:ascii="Times New Roman" w:hAnsi="Times New Roman" w:cs="Times New Roman"/>
          <w:iCs/>
          <w:sz w:val="24"/>
          <w:szCs w:val="24"/>
        </w:rPr>
        <w:t xml:space="preserve"> care</w:t>
      </w:r>
      <w:r w:rsidR="002C3E96" w:rsidRPr="00917866">
        <w:rPr>
          <w:rFonts w:ascii="Times New Roman" w:hAnsi="Times New Roman" w:cs="Times New Roman"/>
          <w:iCs/>
          <w:sz w:val="24"/>
          <w:szCs w:val="24"/>
        </w:rPr>
        <w:t xml:space="preserve"> a </w:t>
      </w:r>
      <w:proofErr w:type="spellStart"/>
      <w:r w:rsidR="000453A9" w:rsidRPr="00917866">
        <w:rPr>
          <w:rFonts w:ascii="Times New Roman" w:hAnsi="Times New Roman" w:cs="Times New Roman"/>
          <w:iCs/>
          <w:sz w:val="24"/>
          <w:szCs w:val="24"/>
        </w:rPr>
        <w:t>î</w:t>
      </w:r>
      <w:r w:rsidR="002C3E96" w:rsidRPr="00917866">
        <w:rPr>
          <w:rFonts w:ascii="Times New Roman" w:hAnsi="Times New Roman" w:cs="Times New Roman"/>
          <w:iCs/>
          <w:sz w:val="24"/>
          <w:szCs w:val="24"/>
        </w:rPr>
        <w:t>ncetat</w:t>
      </w:r>
      <w:proofErr w:type="spellEnd"/>
      <w:r w:rsidR="002C3E96" w:rsidRPr="00917866">
        <w:rPr>
          <w:rFonts w:ascii="Times New Roman" w:hAnsi="Times New Roman" w:cs="Times New Roman"/>
          <w:iCs/>
          <w:sz w:val="24"/>
          <w:szCs w:val="24"/>
        </w:rPr>
        <w:t xml:space="preserve"> </w:t>
      </w:r>
      <w:proofErr w:type="spellStart"/>
      <w:r w:rsidR="002C3E96" w:rsidRPr="00917866">
        <w:rPr>
          <w:rFonts w:ascii="Times New Roman" w:hAnsi="Times New Roman" w:cs="Times New Roman"/>
          <w:iCs/>
          <w:sz w:val="24"/>
          <w:szCs w:val="24"/>
        </w:rPr>
        <w:t>raportul</w:t>
      </w:r>
      <w:proofErr w:type="spellEnd"/>
      <w:r w:rsidR="002C3E96" w:rsidRPr="00917866">
        <w:rPr>
          <w:rFonts w:ascii="Times New Roman" w:hAnsi="Times New Roman" w:cs="Times New Roman"/>
          <w:iCs/>
          <w:sz w:val="24"/>
          <w:szCs w:val="24"/>
        </w:rPr>
        <w:t xml:space="preserve"> de </w:t>
      </w:r>
      <w:proofErr w:type="spellStart"/>
      <w:r w:rsidR="002C3E96" w:rsidRPr="00917866">
        <w:rPr>
          <w:rFonts w:ascii="Times New Roman" w:hAnsi="Times New Roman" w:cs="Times New Roman"/>
          <w:iCs/>
          <w:sz w:val="24"/>
          <w:szCs w:val="24"/>
        </w:rPr>
        <w:t>muncă</w:t>
      </w:r>
      <w:proofErr w:type="spellEnd"/>
      <w:r w:rsidR="006E069E" w:rsidRPr="00917866">
        <w:rPr>
          <w:rFonts w:ascii="Times New Roman" w:hAnsi="Times New Roman" w:cs="Times New Roman"/>
          <w:iCs/>
          <w:sz w:val="24"/>
          <w:szCs w:val="24"/>
        </w:rPr>
        <w:t>.</w:t>
      </w:r>
    </w:p>
    <w:p w14:paraId="4B3B45F2" w14:textId="77777777" w:rsidR="007935DC" w:rsidRPr="00917866" w:rsidRDefault="003246EA" w:rsidP="003246EA">
      <w:pPr>
        <w:autoSpaceDE w:val="0"/>
        <w:autoSpaceDN w:val="0"/>
        <w:adjustRightInd w:val="0"/>
        <w:spacing w:after="0" w:line="240" w:lineRule="auto"/>
        <w:ind w:firstLine="720"/>
        <w:jc w:val="both"/>
        <w:rPr>
          <w:rFonts w:ascii="Times New Roman" w:hAnsi="Times New Roman" w:cs="Times New Roman"/>
          <w:iCs/>
          <w:sz w:val="24"/>
          <w:szCs w:val="24"/>
        </w:rPr>
      </w:pPr>
      <w:r w:rsidRPr="00917866">
        <w:rPr>
          <w:rFonts w:ascii="Times New Roman" w:hAnsi="Times New Roman" w:cs="Times New Roman"/>
          <w:iCs/>
          <w:sz w:val="24"/>
          <w:szCs w:val="24"/>
          <w:highlight w:val="yellow"/>
          <w:lang w:val="fr-FR"/>
        </w:rPr>
        <w:t xml:space="preserve">(5^1) </w:t>
      </w:r>
      <w:proofErr w:type="spellStart"/>
      <w:r w:rsidRPr="00917866">
        <w:rPr>
          <w:rFonts w:ascii="Times New Roman" w:hAnsi="Times New Roman" w:cs="Times New Roman"/>
          <w:iCs/>
          <w:sz w:val="24"/>
          <w:szCs w:val="24"/>
          <w:highlight w:val="yellow"/>
          <w:lang w:val="fr-FR"/>
        </w:rPr>
        <w:t>În</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cazul</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microîntreprinderii</w:t>
      </w:r>
      <w:proofErr w:type="spellEnd"/>
      <w:r w:rsidRPr="00917866">
        <w:rPr>
          <w:rFonts w:ascii="Times New Roman" w:hAnsi="Times New Roman" w:cs="Times New Roman"/>
          <w:iCs/>
          <w:sz w:val="24"/>
          <w:szCs w:val="24"/>
          <w:highlight w:val="yellow"/>
          <w:lang w:val="fr-FR"/>
        </w:rPr>
        <w:t xml:space="preserve"> care, </w:t>
      </w:r>
      <w:proofErr w:type="spellStart"/>
      <w:r w:rsidRPr="00917866">
        <w:rPr>
          <w:rFonts w:ascii="Times New Roman" w:hAnsi="Times New Roman" w:cs="Times New Roman"/>
          <w:iCs/>
          <w:sz w:val="24"/>
          <w:szCs w:val="24"/>
          <w:highlight w:val="yellow"/>
          <w:lang w:val="fr-FR"/>
        </w:rPr>
        <w:t>în</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cursul</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anului</w:t>
      </w:r>
      <w:proofErr w:type="spellEnd"/>
      <w:r w:rsidRPr="00917866">
        <w:rPr>
          <w:rFonts w:ascii="Times New Roman" w:hAnsi="Times New Roman" w:cs="Times New Roman"/>
          <w:iCs/>
          <w:sz w:val="24"/>
          <w:szCs w:val="24"/>
          <w:highlight w:val="yellow"/>
          <w:lang w:val="fr-FR"/>
        </w:rPr>
        <w:t xml:space="preserve"> fiscal, se </w:t>
      </w:r>
      <w:proofErr w:type="spellStart"/>
      <w:r w:rsidRPr="00917866">
        <w:rPr>
          <w:rFonts w:ascii="Times New Roman" w:hAnsi="Times New Roman" w:cs="Times New Roman"/>
          <w:iCs/>
          <w:sz w:val="24"/>
          <w:szCs w:val="24"/>
          <w:highlight w:val="yellow"/>
          <w:lang w:val="fr-FR"/>
        </w:rPr>
        <w:t>găseşte</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în</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situaţia</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prevăzută</w:t>
      </w:r>
      <w:proofErr w:type="spellEnd"/>
      <w:r w:rsidRPr="00917866">
        <w:rPr>
          <w:rFonts w:ascii="Times New Roman" w:hAnsi="Times New Roman" w:cs="Times New Roman"/>
          <w:iCs/>
          <w:sz w:val="24"/>
          <w:szCs w:val="24"/>
          <w:highlight w:val="yellow"/>
          <w:lang w:val="fr-FR"/>
        </w:rPr>
        <w:t xml:space="preserve"> la art. 47 </w:t>
      </w:r>
      <w:proofErr w:type="spellStart"/>
      <w:r w:rsidRPr="00917866">
        <w:rPr>
          <w:rFonts w:ascii="Times New Roman" w:hAnsi="Times New Roman" w:cs="Times New Roman"/>
          <w:iCs/>
          <w:sz w:val="24"/>
          <w:szCs w:val="24"/>
          <w:highlight w:val="yellow"/>
          <w:lang w:val="fr-FR"/>
        </w:rPr>
        <w:t>alin</w:t>
      </w:r>
      <w:proofErr w:type="spellEnd"/>
      <w:r w:rsidRPr="00917866">
        <w:rPr>
          <w:rFonts w:ascii="Times New Roman" w:hAnsi="Times New Roman" w:cs="Times New Roman"/>
          <w:iCs/>
          <w:sz w:val="24"/>
          <w:szCs w:val="24"/>
          <w:highlight w:val="yellow"/>
          <w:lang w:val="fr-FR"/>
        </w:rPr>
        <w:t xml:space="preserve">. (1^1), </w:t>
      </w:r>
      <w:proofErr w:type="spellStart"/>
      <w:r w:rsidRPr="00917866">
        <w:rPr>
          <w:rFonts w:ascii="Times New Roman" w:hAnsi="Times New Roman" w:cs="Times New Roman"/>
          <w:iCs/>
          <w:sz w:val="24"/>
          <w:szCs w:val="24"/>
          <w:highlight w:val="yellow"/>
          <w:lang w:val="fr-FR"/>
        </w:rPr>
        <w:t>suplimentar</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faţă</w:t>
      </w:r>
      <w:proofErr w:type="spellEnd"/>
      <w:r w:rsidRPr="00917866">
        <w:rPr>
          <w:rFonts w:ascii="Times New Roman" w:hAnsi="Times New Roman" w:cs="Times New Roman"/>
          <w:iCs/>
          <w:sz w:val="24"/>
          <w:szCs w:val="24"/>
          <w:highlight w:val="yellow"/>
          <w:lang w:val="fr-FR"/>
        </w:rPr>
        <w:t xml:space="preserve"> de </w:t>
      </w:r>
      <w:proofErr w:type="spellStart"/>
      <w:r w:rsidRPr="00917866">
        <w:rPr>
          <w:rFonts w:ascii="Times New Roman" w:hAnsi="Times New Roman" w:cs="Times New Roman"/>
          <w:iCs/>
          <w:sz w:val="24"/>
          <w:szCs w:val="24"/>
          <w:highlight w:val="yellow"/>
          <w:lang w:val="fr-FR"/>
        </w:rPr>
        <w:t>regulile</w:t>
      </w:r>
      <w:proofErr w:type="spellEnd"/>
      <w:r w:rsidRPr="00917866">
        <w:rPr>
          <w:rFonts w:ascii="Times New Roman" w:hAnsi="Times New Roman" w:cs="Times New Roman"/>
          <w:iCs/>
          <w:sz w:val="24"/>
          <w:szCs w:val="24"/>
          <w:highlight w:val="yellow"/>
          <w:lang w:val="fr-FR"/>
        </w:rPr>
        <w:t xml:space="preserve"> </w:t>
      </w:r>
      <w:proofErr w:type="spellStart"/>
      <w:r w:rsidRPr="00917866">
        <w:rPr>
          <w:rFonts w:ascii="Times New Roman" w:hAnsi="Times New Roman" w:cs="Times New Roman"/>
          <w:iCs/>
          <w:sz w:val="24"/>
          <w:szCs w:val="24"/>
          <w:highlight w:val="yellow"/>
          <w:lang w:val="fr-FR"/>
        </w:rPr>
        <w:t>prevăzute</w:t>
      </w:r>
      <w:proofErr w:type="spellEnd"/>
      <w:r w:rsidRPr="00917866">
        <w:rPr>
          <w:rFonts w:ascii="Times New Roman" w:hAnsi="Times New Roman" w:cs="Times New Roman"/>
          <w:iCs/>
          <w:sz w:val="24"/>
          <w:szCs w:val="24"/>
          <w:highlight w:val="yellow"/>
          <w:lang w:val="fr-FR"/>
        </w:rPr>
        <w:t xml:space="preserve"> la </w:t>
      </w:r>
      <w:proofErr w:type="spellStart"/>
      <w:r w:rsidRPr="00917866">
        <w:rPr>
          <w:rFonts w:ascii="Times New Roman" w:hAnsi="Times New Roman" w:cs="Times New Roman"/>
          <w:iCs/>
          <w:sz w:val="24"/>
          <w:szCs w:val="24"/>
          <w:highlight w:val="yellow"/>
          <w:lang w:val="fr-FR"/>
        </w:rPr>
        <w:t>alin</w:t>
      </w:r>
      <w:proofErr w:type="spellEnd"/>
      <w:r w:rsidRPr="00917866">
        <w:rPr>
          <w:rFonts w:ascii="Times New Roman" w:hAnsi="Times New Roman" w:cs="Times New Roman"/>
          <w:iCs/>
          <w:sz w:val="24"/>
          <w:szCs w:val="24"/>
          <w:highlight w:val="yellow"/>
          <w:lang w:val="fr-FR"/>
        </w:rPr>
        <w:t xml:space="preserve">. </w:t>
      </w:r>
      <w:r w:rsidRPr="00917866">
        <w:rPr>
          <w:rFonts w:ascii="Times New Roman" w:hAnsi="Times New Roman" w:cs="Times New Roman"/>
          <w:iCs/>
          <w:sz w:val="24"/>
          <w:szCs w:val="24"/>
          <w:highlight w:val="yellow"/>
          <w:lang w:val="pt-BR"/>
        </w:rPr>
        <w:t xml:space="preserve">(5), limita fiscală privitoare la plafonul de 100.000 euro, prevăzută la alin. (1), se verifică luând în calcul veniturile realizate de microîntreprindere, potrivit art. 54 alin. (1), însumate cu veniturile </w:t>
      </w:r>
      <w:r w:rsidR="003A2221" w:rsidRPr="00917866">
        <w:rPr>
          <w:rFonts w:ascii="Times New Roman" w:hAnsi="Times New Roman" w:cs="Times New Roman"/>
          <w:iCs/>
          <w:sz w:val="24"/>
          <w:szCs w:val="24"/>
          <w:highlight w:val="yellow"/>
          <w:lang w:val="ro-RO"/>
        </w:rPr>
        <w:t>care constituie cifra de afaceri definită potrivit reglementărilor contabile aplicabile</w:t>
      </w:r>
      <w:r w:rsidR="003A5E9D" w:rsidRPr="00917866">
        <w:rPr>
          <w:rFonts w:ascii="Times New Roman" w:hAnsi="Times New Roman" w:cs="Times New Roman"/>
          <w:iCs/>
          <w:sz w:val="24"/>
          <w:szCs w:val="24"/>
          <w:highlight w:val="yellow"/>
          <w:lang w:val="ro-RO"/>
        </w:rPr>
        <w:t>/</w:t>
      </w:r>
      <w:r w:rsidR="00B7159F" w:rsidRPr="00917866">
        <w:rPr>
          <w:rFonts w:ascii="Times New Roman" w:hAnsi="Times New Roman" w:cs="Times New Roman"/>
          <w:iCs/>
          <w:sz w:val="24"/>
          <w:szCs w:val="24"/>
          <w:highlight w:val="darkGray"/>
          <w:lang w:val="ro-RO"/>
        </w:rPr>
        <w:t xml:space="preserve">veniturile menționate la </w:t>
      </w:r>
      <w:r w:rsidR="003A5E9D" w:rsidRPr="00917866">
        <w:rPr>
          <w:rFonts w:ascii="Times New Roman" w:hAnsi="Times New Roman" w:cs="Times New Roman"/>
          <w:iCs/>
          <w:sz w:val="24"/>
          <w:szCs w:val="24"/>
          <w:highlight w:val="darkGray"/>
          <w:lang w:val="ro-RO"/>
        </w:rPr>
        <w:t xml:space="preserve">art. 47 alin. (1^1) </w:t>
      </w:r>
      <w:r w:rsidR="00B7159F" w:rsidRPr="00917866">
        <w:rPr>
          <w:rFonts w:ascii="Times New Roman" w:hAnsi="Times New Roman" w:cs="Times New Roman"/>
          <w:iCs/>
          <w:sz w:val="24"/>
          <w:szCs w:val="24"/>
          <w:highlight w:val="darkGray"/>
          <w:lang w:val="ro-RO"/>
        </w:rPr>
        <w:t>lit. d), după caz</w:t>
      </w:r>
      <w:r w:rsidR="00B7159F" w:rsidRPr="00917866">
        <w:rPr>
          <w:rFonts w:ascii="Times New Roman" w:hAnsi="Times New Roman" w:cs="Times New Roman"/>
          <w:iCs/>
          <w:sz w:val="24"/>
          <w:szCs w:val="24"/>
          <w:highlight w:val="darkGray"/>
        </w:rPr>
        <w:t>.</w:t>
      </w:r>
      <w:r w:rsidR="003A2221" w:rsidRPr="00917866">
        <w:rPr>
          <w:rFonts w:ascii="Times New Roman" w:hAnsi="Times New Roman" w:cs="Times New Roman"/>
          <w:iCs/>
          <w:sz w:val="24"/>
          <w:szCs w:val="24"/>
          <w:highlight w:val="yellow"/>
          <w:lang w:val="ro-RO"/>
        </w:rPr>
        <w:t>, ale</w:t>
      </w:r>
      <w:r w:rsidR="003A2221" w:rsidRPr="00917866">
        <w:rPr>
          <w:rFonts w:ascii="Times New Roman" w:hAnsi="Times New Roman" w:cs="Times New Roman"/>
          <w:iCs/>
          <w:sz w:val="24"/>
          <w:szCs w:val="24"/>
          <w:highlight w:val="yellow"/>
          <w:lang w:val="pt-BR"/>
        </w:rPr>
        <w:t xml:space="preserve"> </w:t>
      </w:r>
      <w:r w:rsidRPr="00917866">
        <w:rPr>
          <w:rFonts w:ascii="Times New Roman" w:hAnsi="Times New Roman" w:cs="Times New Roman"/>
          <w:iCs/>
          <w:sz w:val="24"/>
          <w:szCs w:val="24"/>
          <w:highlight w:val="yellow"/>
          <w:lang w:val="pt-BR"/>
        </w:rPr>
        <w:t>persoanelor cu care microîntreprinderea este legat</w:t>
      </w:r>
      <w:r w:rsidR="003A2221" w:rsidRPr="00917866">
        <w:rPr>
          <w:rFonts w:ascii="Times New Roman" w:hAnsi="Times New Roman" w:cs="Times New Roman"/>
          <w:iCs/>
          <w:sz w:val="24"/>
          <w:szCs w:val="24"/>
          <w:highlight w:val="yellow"/>
          <w:lang w:val="pt-BR"/>
        </w:rPr>
        <w:t>ă</w:t>
      </w:r>
      <w:r w:rsidRPr="00917866">
        <w:rPr>
          <w:rFonts w:ascii="Times New Roman" w:hAnsi="Times New Roman" w:cs="Times New Roman"/>
          <w:iCs/>
          <w:sz w:val="24"/>
          <w:szCs w:val="24"/>
          <w:highlight w:val="yellow"/>
          <w:lang w:val="pt-BR"/>
        </w:rPr>
        <w:t>.</w:t>
      </w:r>
      <w:r w:rsidRPr="00917866">
        <w:rPr>
          <w:rFonts w:ascii="Times New Roman" w:hAnsi="Times New Roman" w:cs="Times New Roman"/>
          <w:b/>
          <w:iCs/>
          <w:sz w:val="24"/>
          <w:szCs w:val="24"/>
          <w:lang w:val="ro-RO"/>
        </w:rPr>
        <w:t>”</w:t>
      </w:r>
    </w:p>
    <w:p w14:paraId="3BF73619" w14:textId="77777777" w:rsidR="000C28E6" w:rsidRPr="00917866" w:rsidRDefault="002C3E96" w:rsidP="000C28E6">
      <w:pPr>
        <w:tabs>
          <w:tab w:val="left" w:pos="810"/>
        </w:tabs>
        <w:autoSpaceDE w:val="0"/>
        <w:autoSpaceDN w:val="0"/>
        <w:adjustRightInd w:val="0"/>
        <w:spacing w:after="0" w:line="276" w:lineRule="auto"/>
        <w:ind w:left="1260"/>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 xml:space="preserve"> </w:t>
      </w:r>
    </w:p>
    <w:p w14:paraId="15E3271D" w14:textId="77777777" w:rsidR="00012E4F" w:rsidRPr="00917866" w:rsidRDefault="00012E4F"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53</w:t>
      </w:r>
      <w:r w:rsidR="007935DC" w:rsidRPr="00917866">
        <w:rPr>
          <w:rFonts w:ascii="Times New Roman" w:hAnsi="Times New Roman" w:cs="Times New Roman"/>
          <w:b/>
          <w:iCs/>
          <w:sz w:val="24"/>
          <w:szCs w:val="24"/>
          <w:lang w:val="ro-RO"/>
        </w:rPr>
        <w:t xml:space="preserve"> alineatul (1),</w:t>
      </w:r>
      <w:r w:rsidRPr="00917866">
        <w:rPr>
          <w:rFonts w:ascii="Times New Roman" w:hAnsi="Times New Roman" w:cs="Times New Roman"/>
          <w:b/>
          <w:iCs/>
          <w:sz w:val="24"/>
          <w:szCs w:val="24"/>
          <w:lang w:val="ro-RO"/>
        </w:rPr>
        <w:t xml:space="preserve"> litera e^1</w:t>
      </w:r>
      <w:r w:rsidR="007935DC" w:rsidRPr="00917866">
        <w:rPr>
          <w:rFonts w:ascii="Times New Roman" w:hAnsi="Times New Roman" w:cs="Times New Roman"/>
          <w:b/>
          <w:iCs/>
          <w:sz w:val="24"/>
          <w:szCs w:val="24"/>
          <w:lang w:val="ro-RO"/>
        </w:rPr>
        <w:t>)</w:t>
      </w:r>
      <w:r w:rsidRPr="00917866">
        <w:rPr>
          <w:rFonts w:ascii="Times New Roman" w:hAnsi="Times New Roman" w:cs="Times New Roman"/>
          <w:b/>
          <w:iCs/>
          <w:sz w:val="24"/>
          <w:szCs w:val="24"/>
          <w:lang w:val="ro-RO"/>
        </w:rPr>
        <w:t xml:space="preserve"> se abrogă.</w:t>
      </w:r>
    </w:p>
    <w:p w14:paraId="466048B2" w14:textId="77777777" w:rsidR="000C28E6" w:rsidRPr="00917866" w:rsidRDefault="000C28E6" w:rsidP="000C28E6">
      <w:p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p>
    <w:p w14:paraId="76D1A13D" w14:textId="77777777" w:rsidR="006D4C70" w:rsidRPr="00917866" w:rsidRDefault="006D4C70"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53 alineatul (1), după litera o</w:t>
      </w:r>
      <w:r w:rsidR="004038CE" w:rsidRPr="00917866">
        <w:rPr>
          <w:rFonts w:ascii="Times New Roman" w:hAnsi="Times New Roman" w:cs="Times New Roman"/>
          <w:b/>
          <w:iCs/>
          <w:sz w:val="24"/>
          <w:szCs w:val="24"/>
          <w:lang w:val="ro-RO"/>
        </w:rPr>
        <w:t>)</w:t>
      </w:r>
      <w:r w:rsidRPr="00917866">
        <w:rPr>
          <w:rFonts w:ascii="Times New Roman" w:hAnsi="Times New Roman" w:cs="Times New Roman"/>
          <w:b/>
          <w:iCs/>
          <w:sz w:val="24"/>
          <w:szCs w:val="24"/>
          <w:lang w:val="ro-RO"/>
        </w:rPr>
        <w:t xml:space="preserve"> se introduce o nouă literă, litera p), cu următorul cuprins</w:t>
      </w:r>
      <w:r w:rsidRPr="00917866">
        <w:rPr>
          <w:rFonts w:ascii="Times New Roman" w:hAnsi="Times New Roman" w:cs="Times New Roman"/>
          <w:b/>
          <w:iCs/>
          <w:sz w:val="24"/>
          <w:szCs w:val="24"/>
        </w:rPr>
        <w:t>:</w:t>
      </w:r>
    </w:p>
    <w:p w14:paraId="6323936D" w14:textId="77777777" w:rsidR="006D4C70" w:rsidRPr="00917866" w:rsidRDefault="002D160F" w:rsidP="000C28E6">
      <w:pPr>
        <w:tabs>
          <w:tab w:val="left" w:pos="810"/>
        </w:tabs>
        <w:autoSpaceDE w:val="0"/>
        <w:autoSpaceDN w:val="0"/>
        <w:adjustRightInd w:val="0"/>
        <w:spacing w:after="0" w:line="276" w:lineRule="auto"/>
        <w:contextualSpacing/>
        <w:jc w:val="both"/>
        <w:rPr>
          <w:rFonts w:ascii="Times New Roman" w:hAnsi="Times New Roman" w:cs="Times New Roman"/>
          <w:sz w:val="24"/>
          <w:szCs w:val="24"/>
        </w:rPr>
      </w:pPr>
      <w:r w:rsidRPr="00917866">
        <w:rPr>
          <w:rFonts w:ascii="Times New Roman" w:hAnsi="Times New Roman" w:cs="Times New Roman"/>
          <w:iCs/>
          <w:sz w:val="24"/>
          <w:szCs w:val="24"/>
        </w:rPr>
        <w:tab/>
      </w:r>
      <w:r w:rsidR="006D4C70" w:rsidRPr="00917866">
        <w:rPr>
          <w:rFonts w:ascii="Times New Roman" w:hAnsi="Times New Roman" w:cs="Times New Roman"/>
          <w:iCs/>
          <w:sz w:val="24"/>
          <w:szCs w:val="24"/>
        </w:rPr>
        <w:t xml:space="preserve">“p) </w:t>
      </w:r>
      <w:proofErr w:type="spellStart"/>
      <w:r w:rsidR="006D4C70" w:rsidRPr="00917866">
        <w:rPr>
          <w:rFonts w:ascii="Times New Roman" w:hAnsi="Times New Roman" w:cs="Times New Roman"/>
          <w:iCs/>
          <w:sz w:val="24"/>
          <w:szCs w:val="24"/>
        </w:rPr>
        <w:t>veniturile</w:t>
      </w:r>
      <w:proofErr w:type="spellEnd"/>
      <w:r w:rsidR="006D4C70" w:rsidRPr="00917866">
        <w:rPr>
          <w:rFonts w:ascii="Times New Roman" w:hAnsi="Times New Roman" w:cs="Times New Roman"/>
          <w:iCs/>
          <w:sz w:val="24"/>
          <w:szCs w:val="24"/>
        </w:rPr>
        <w:t xml:space="preserve"> </w:t>
      </w:r>
      <w:proofErr w:type="spellStart"/>
      <w:r w:rsidR="000C28E6" w:rsidRPr="00917866">
        <w:rPr>
          <w:rFonts w:ascii="Times New Roman" w:hAnsi="Times New Roman" w:cs="Times New Roman"/>
          <w:iCs/>
          <w:sz w:val="24"/>
          <w:szCs w:val="24"/>
        </w:rPr>
        <w:t>repre</w:t>
      </w:r>
      <w:r w:rsidR="00712CC7" w:rsidRPr="00917866">
        <w:rPr>
          <w:rFonts w:ascii="Times New Roman" w:hAnsi="Times New Roman" w:cs="Times New Roman"/>
          <w:iCs/>
          <w:sz w:val="24"/>
          <w:szCs w:val="24"/>
        </w:rPr>
        <w:t>z</w:t>
      </w:r>
      <w:r w:rsidR="000C28E6" w:rsidRPr="00917866">
        <w:rPr>
          <w:rFonts w:ascii="Times New Roman" w:hAnsi="Times New Roman" w:cs="Times New Roman"/>
          <w:iCs/>
          <w:sz w:val="24"/>
          <w:szCs w:val="24"/>
        </w:rPr>
        <w:t>entând</w:t>
      </w:r>
      <w:proofErr w:type="spellEnd"/>
      <w:r w:rsidR="000C28E6" w:rsidRPr="00917866">
        <w:rPr>
          <w:rFonts w:ascii="Times New Roman" w:hAnsi="Times New Roman" w:cs="Times New Roman"/>
          <w:iCs/>
          <w:sz w:val="24"/>
          <w:szCs w:val="24"/>
        </w:rPr>
        <w:t xml:space="preserve"> </w:t>
      </w:r>
      <w:proofErr w:type="spellStart"/>
      <w:r w:rsidR="000C28E6" w:rsidRPr="00917866">
        <w:rPr>
          <w:rFonts w:ascii="Times New Roman" w:hAnsi="Times New Roman" w:cs="Times New Roman"/>
          <w:iCs/>
          <w:sz w:val="24"/>
          <w:szCs w:val="24"/>
        </w:rPr>
        <w:t>bonificația</w:t>
      </w:r>
      <w:proofErr w:type="spellEnd"/>
      <w:r w:rsidR="000C28E6" w:rsidRPr="00917866">
        <w:rPr>
          <w:rFonts w:ascii="Times New Roman" w:hAnsi="Times New Roman" w:cs="Times New Roman"/>
          <w:iCs/>
          <w:sz w:val="24"/>
          <w:szCs w:val="24"/>
        </w:rPr>
        <w:t xml:space="preserve"> </w:t>
      </w:r>
      <w:r w:rsidR="000C28E6" w:rsidRPr="00917866">
        <w:rPr>
          <w:rFonts w:ascii="Times New Roman" w:hAnsi="Times New Roman" w:cs="Times New Roman"/>
          <w:sz w:val="24"/>
          <w:szCs w:val="24"/>
          <w:lang w:val="ro-RO"/>
        </w:rPr>
        <w:t>din impozitul pe veniturile microîntreprinderilor, acordată de către organul fiscal;</w:t>
      </w:r>
      <w:r w:rsidR="006330D6" w:rsidRPr="00917866">
        <w:rPr>
          <w:rFonts w:ascii="Times New Roman" w:hAnsi="Times New Roman" w:cs="Times New Roman"/>
          <w:sz w:val="24"/>
          <w:szCs w:val="24"/>
        </w:rPr>
        <w:t>”</w:t>
      </w:r>
    </w:p>
    <w:p w14:paraId="66DB9696" w14:textId="77777777" w:rsidR="00527489" w:rsidRPr="00917866" w:rsidRDefault="00527489" w:rsidP="000C28E6">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p>
    <w:p w14:paraId="112CD81B" w14:textId="77777777" w:rsidR="00012E4F" w:rsidRPr="00917866" w:rsidRDefault="00012E4F" w:rsidP="00E362DC">
      <w:pPr>
        <w:numPr>
          <w:ilvl w:val="0"/>
          <w:numId w:val="2"/>
        </w:numPr>
        <w:tabs>
          <w:tab w:val="left" w:pos="810"/>
        </w:tabs>
        <w:autoSpaceDE w:val="0"/>
        <w:autoSpaceDN w:val="0"/>
        <w:adjustRightInd w:val="0"/>
        <w:spacing w:after="0" w:line="276" w:lineRule="auto"/>
        <w:contextualSpacing/>
        <w:jc w:val="both"/>
        <w:rPr>
          <w:rFonts w:ascii="Times New Roman" w:hAnsi="Times New Roman" w:cs="Times New Roman"/>
          <w:b/>
          <w:iCs/>
          <w:sz w:val="24"/>
          <w:szCs w:val="24"/>
          <w:lang w:val="ro-RO"/>
        </w:rPr>
      </w:pPr>
      <w:r w:rsidRPr="00917866">
        <w:rPr>
          <w:rFonts w:ascii="Times New Roman" w:hAnsi="Times New Roman" w:cs="Times New Roman"/>
          <w:b/>
          <w:iCs/>
          <w:sz w:val="24"/>
          <w:szCs w:val="24"/>
          <w:lang w:val="ro-RO"/>
        </w:rPr>
        <w:t>La articolul 54, alineatul (1) se modifică și va avea următorul cuprins:</w:t>
      </w:r>
    </w:p>
    <w:p w14:paraId="006B2E99" w14:textId="77777777" w:rsidR="006330D6" w:rsidRPr="00917866" w:rsidRDefault="00012E4F" w:rsidP="006330D6">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r w:rsidRPr="00917866">
        <w:rPr>
          <w:rFonts w:ascii="Times New Roman" w:hAnsi="Times New Roman" w:cs="Times New Roman"/>
          <w:iCs/>
          <w:sz w:val="24"/>
          <w:szCs w:val="24"/>
          <w:lang w:val="ro-RO"/>
        </w:rPr>
        <w:lastRenderedPageBreak/>
        <w:t xml:space="preserve">”(1) Pentru încadrarea în condițiile  privind nivelul veniturilor prevăzute la art. 47 alin. (1) lit. c) și la art. 52 alin. (1) </w:t>
      </w:r>
      <w:r w:rsidRPr="00917866">
        <w:rPr>
          <w:rFonts w:ascii="Times New Roman" w:hAnsi="Times New Roman" w:cs="Times New Roman"/>
          <w:iCs/>
          <w:sz w:val="24"/>
          <w:szCs w:val="24"/>
          <w:highlight w:val="yellow"/>
          <w:lang w:val="ro-RO"/>
        </w:rPr>
        <w:t>se iau în calcul veniturile care constituie cifra de afaceri definită potrivit reglementărilor contabile aplicabile</w:t>
      </w:r>
      <w:r w:rsidRPr="00917866">
        <w:rPr>
          <w:rFonts w:ascii="Times New Roman" w:hAnsi="Times New Roman" w:cs="Times New Roman"/>
          <w:iCs/>
          <w:sz w:val="24"/>
          <w:szCs w:val="24"/>
          <w:lang w:val="ro-RO"/>
        </w:rPr>
        <w:t>.</w:t>
      </w:r>
      <w:r w:rsidR="0039528C" w:rsidRPr="00917866">
        <w:rPr>
          <w:rFonts w:ascii="Times New Roman" w:hAnsi="Times New Roman" w:cs="Times New Roman"/>
          <w:iCs/>
          <w:sz w:val="24"/>
          <w:szCs w:val="24"/>
          <w:lang w:val="ro-RO"/>
        </w:rPr>
        <w:t xml:space="preserve"> </w:t>
      </w:r>
      <w:r w:rsidR="006330D6" w:rsidRPr="00917866">
        <w:rPr>
          <w:rFonts w:ascii="Times New Roman" w:hAnsi="Times New Roman" w:cs="Times New Roman"/>
          <w:iCs/>
          <w:sz w:val="24"/>
          <w:szCs w:val="24"/>
          <w:lang w:val="ro-RO"/>
        </w:rPr>
        <w:t>Pentru aplicarea art. 52 alin. (1)</w:t>
      </w:r>
      <w:r w:rsidR="006330D6" w:rsidRPr="00917866">
        <w:rPr>
          <w:rFonts w:ascii="Times New Roman" w:hAnsi="Times New Roman" w:cs="Times New Roman"/>
          <w:iCs/>
          <w:sz w:val="24"/>
          <w:szCs w:val="24"/>
          <w:highlight w:val="green"/>
          <w:lang w:val="ro-RO"/>
        </w:rPr>
        <w:t>,</w:t>
      </w:r>
      <w:r w:rsidR="006330D6" w:rsidRPr="00917866">
        <w:rPr>
          <w:rFonts w:ascii="Times New Roman" w:hAnsi="Times New Roman" w:cs="Times New Roman"/>
          <w:iCs/>
          <w:sz w:val="24"/>
          <w:szCs w:val="24"/>
          <w:lang w:val="ro-RO"/>
        </w:rPr>
        <w:t xml:space="preserve"> la calculul cifrei de afaceri </w:t>
      </w:r>
      <w:r w:rsidR="006330D6" w:rsidRPr="00917866">
        <w:rPr>
          <w:rFonts w:ascii="Times New Roman" w:hAnsi="Times New Roman" w:cs="Times New Roman"/>
          <w:iCs/>
          <w:sz w:val="24"/>
          <w:szCs w:val="24"/>
          <w:highlight w:val="green"/>
          <w:lang w:val="ro-RO"/>
        </w:rPr>
        <w:t>se adaugă</w:t>
      </w:r>
      <w:r w:rsidR="006330D6" w:rsidRPr="00917866">
        <w:rPr>
          <w:rFonts w:ascii="Times New Roman" w:hAnsi="Times New Roman" w:cs="Times New Roman"/>
          <w:iCs/>
          <w:sz w:val="24"/>
          <w:szCs w:val="24"/>
          <w:lang w:val="ro-RO"/>
        </w:rPr>
        <w:t xml:space="preserve"> și veniturile din </w:t>
      </w:r>
      <w:r w:rsidR="006330D6" w:rsidRPr="00917866">
        <w:rPr>
          <w:rFonts w:ascii="Times New Roman" w:hAnsi="Times New Roman" w:cs="Times New Roman"/>
          <w:iCs/>
          <w:sz w:val="24"/>
          <w:szCs w:val="24"/>
          <w:highlight w:val="green"/>
          <w:lang w:val="ro-RO"/>
        </w:rPr>
        <w:t>transferul</w:t>
      </w:r>
      <w:r w:rsidR="00CD2A73" w:rsidRPr="00917866">
        <w:rPr>
          <w:rFonts w:ascii="Times New Roman" w:hAnsi="Times New Roman" w:cs="Times New Roman"/>
          <w:iCs/>
          <w:sz w:val="24"/>
          <w:szCs w:val="24"/>
          <w:lang w:val="ro-RO"/>
        </w:rPr>
        <w:t xml:space="preserve"> </w:t>
      </w:r>
      <w:r w:rsidR="00A629EF" w:rsidRPr="00917866">
        <w:rPr>
          <w:rFonts w:ascii="Times New Roman" w:hAnsi="Times New Roman" w:cs="Times New Roman"/>
          <w:iCs/>
          <w:sz w:val="24"/>
          <w:szCs w:val="24"/>
          <w:highlight w:val="lightGray"/>
          <w:lang w:val="ro-RO"/>
        </w:rPr>
        <w:t>mijloacelor fixe</w:t>
      </w:r>
      <w:r w:rsidR="005817DE" w:rsidRPr="00917866">
        <w:rPr>
          <w:rFonts w:ascii="Times New Roman" w:hAnsi="Times New Roman" w:cs="Times New Roman"/>
          <w:iCs/>
          <w:sz w:val="24"/>
          <w:szCs w:val="24"/>
          <w:highlight w:val="lightGray"/>
          <w:lang w:val="ro-RO"/>
        </w:rPr>
        <w:t>/terenurilor</w:t>
      </w:r>
      <w:r w:rsidR="006330D6" w:rsidRPr="00917866">
        <w:rPr>
          <w:rFonts w:ascii="Times New Roman" w:hAnsi="Times New Roman" w:cs="Times New Roman"/>
          <w:iCs/>
          <w:sz w:val="24"/>
          <w:szCs w:val="24"/>
          <w:highlight w:val="lightGray"/>
          <w:lang w:val="ro-RO"/>
        </w:rPr>
        <w:t xml:space="preserve"> </w:t>
      </w:r>
      <w:r w:rsidR="006330D6" w:rsidRPr="00917866">
        <w:rPr>
          <w:rFonts w:ascii="Times New Roman" w:hAnsi="Times New Roman" w:cs="Times New Roman"/>
          <w:iCs/>
          <w:sz w:val="24"/>
          <w:szCs w:val="24"/>
          <w:highlight w:val="green"/>
          <w:lang w:val="ro-RO"/>
        </w:rPr>
        <w:t>înregistrate cumulat de la începutul anului fiscal</w:t>
      </w:r>
      <w:r w:rsidR="006330D6" w:rsidRPr="00917866">
        <w:rPr>
          <w:rFonts w:ascii="Times New Roman" w:hAnsi="Times New Roman" w:cs="Times New Roman"/>
          <w:iCs/>
          <w:sz w:val="24"/>
          <w:szCs w:val="24"/>
          <w:lang w:val="ro-RO"/>
        </w:rPr>
        <w:t xml:space="preserve">, în situația în care microîntreprinderea </w:t>
      </w:r>
      <w:r w:rsidR="006330D6" w:rsidRPr="00917866">
        <w:rPr>
          <w:rFonts w:ascii="Times New Roman" w:hAnsi="Times New Roman" w:cs="Times New Roman"/>
          <w:iCs/>
          <w:sz w:val="24"/>
          <w:szCs w:val="24"/>
          <w:highlight w:val="green"/>
          <w:lang w:val="ro-RO"/>
        </w:rPr>
        <w:t>transferă</w:t>
      </w:r>
      <w:r w:rsidR="006330D6" w:rsidRPr="00917866">
        <w:rPr>
          <w:rFonts w:ascii="Times New Roman" w:hAnsi="Times New Roman" w:cs="Times New Roman"/>
          <w:iCs/>
          <w:sz w:val="24"/>
          <w:szCs w:val="24"/>
          <w:lang w:val="ro-RO"/>
        </w:rPr>
        <w:t xml:space="preserve">, în cursul anului </w:t>
      </w:r>
      <w:r w:rsidR="006330D6" w:rsidRPr="00917866">
        <w:rPr>
          <w:rFonts w:ascii="Times New Roman" w:hAnsi="Times New Roman" w:cs="Times New Roman"/>
          <w:iCs/>
          <w:sz w:val="24"/>
          <w:szCs w:val="24"/>
          <w:highlight w:val="green"/>
          <w:lang w:val="ro-RO"/>
        </w:rPr>
        <w:t>fiscal</w:t>
      </w:r>
      <w:r w:rsidR="00697BC9" w:rsidRPr="00917866">
        <w:rPr>
          <w:rFonts w:ascii="Times New Roman" w:hAnsi="Times New Roman" w:cs="Times New Roman"/>
          <w:iCs/>
          <w:sz w:val="24"/>
          <w:szCs w:val="24"/>
          <w:lang w:val="ro-RO"/>
        </w:rPr>
        <w:t xml:space="preserve">, mai mult de un activ </w:t>
      </w:r>
      <w:r w:rsidR="006330D6" w:rsidRPr="00917866">
        <w:rPr>
          <w:rFonts w:ascii="Times New Roman" w:hAnsi="Times New Roman" w:cs="Times New Roman"/>
          <w:iCs/>
          <w:sz w:val="24"/>
          <w:szCs w:val="24"/>
          <w:lang w:val="ro-RO"/>
        </w:rPr>
        <w:t xml:space="preserve">din </w:t>
      </w:r>
      <w:r w:rsidR="00AB61AC" w:rsidRPr="00917866">
        <w:rPr>
          <w:rFonts w:ascii="Times New Roman" w:hAnsi="Times New Roman" w:cs="Times New Roman"/>
          <w:iCs/>
          <w:sz w:val="24"/>
          <w:szCs w:val="24"/>
          <w:highlight w:val="yellow"/>
          <w:lang w:val="ro-RO"/>
        </w:rPr>
        <w:t>oricare</w:t>
      </w:r>
      <w:r w:rsidR="00AB61AC" w:rsidRPr="00917866">
        <w:rPr>
          <w:rFonts w:ascii="Times New Roman" w:hAnsi="Times New Roman" w:cs="Times New Roman"/>
          <w:iCs/>
          <w:sz w:val="24"/>
          <w:szCs w:val="24"/>
          <w:lang w:val="ro-RO"/>
        </w:rPr>
        <w:t xml:space="preserve"> </w:t>
      </w:r>
      <w:r w:rsidR="007B3147" w:rsidRPr="00917866">
        <w:rPr>
          <w:rFonts w:ascii="Times New Roman" w:hAnsi="Times New Roman" w:cs="Times New Roman"/>
          <w:iCs/>
          <w:sz w:val="24"/>
          <w:szCs w:val="24"/>
          <w:highlight w:val="cyan"/>
          <w:lang w:val="ro-RO"/>
        </w:rPr>
        <w:t>sub</w:t>
      </w:r>
      <w:r w:rsidR="006330D6" w:rsidRPr="00917866">
        <w:rPr>
          <w:rFonts w:ascii="Times New Roman" w:hAnsi="Times New Roman" w:cs="Times New Roman"/>
          <w:iCs/>
          <w:sz w:val="24"/>
          <w:szCs w:val="24"/>
          <w:highlight w:val="cyan"/>
          <w:lang w:val="ro-RO"/>
        </w:rPr>
        <w:t>grup</w:t>
      </w:r>
      <w:r w:rsidR="00EC25D3" w:rsidRPr="00917866">
        <w:rPr>
          <w:rFonts w:ascii="Times New Roman" w:hAnsi="Times New Roman" w:cs="Times New Roman"/>
          <w:iCs/>
          <w:sz w:val="24"/>
          <w:szCs w:val="24"/>
          <w:highlight w:val="cyan"/>
          <w:lang w:val="ro-RO"/>
        </w:rPr>
        <w:t>ă</w:t>
      </w:r>
      <w:r w:rsidR="00EC25D3" w:rsidRPr="00917866">
        <w:rPr>
          <w:rFonts w:ascii="Times New Roman" w:hAnsi="Times New Roman" w:cs="Times New Roman"/>
          <w:iCs/>
          <w:sz w:val="24"/>
          <w:szCs w:val="24"/>
          <w:lang w:val="ro-RO"/>
        </w:rPr>
        <w:t>, astfel cum sunt</w:t>
      </w:r>
      <w:r w:rsidR="006330D6" w:rsidRPr="00917866">
        <w:rPr>
          <w:rFonts w:ascii="Times New Roman" w:hAnsi="Times New Roman" w:cs="Times New Roman"/>
          <w:iCs/>
          <w:sz w:val="24"/>
          <w:szCs w:val="24"/>
          <w:lang w:val="ro-RO"/>
        </w:rPr>
        <w:t xml:space="preserve"> prevăzute în </w:t>
      </w:r>
      <w:r w:rsidR="006330D6" w:rsidRPr="00917866">
        <w:rPr>
          <w:rFonts w:ascii="Times New Roman" w:hAnsi="Times New Roman" w:cs="Times New Roman"/>
          <w:i/>
          <w:iCs/>
          <w:sz w:val="24"/>
          <w:szCs w:val="24"/>
          <w:lang w:val="ro-RO"/>
        </w:rPr>
        <w:t xml:space="preserve">Catalogul privind clasificarea </w:t>
      </w:r>
      <w:proofErr w:type="spellStart"/>
      <w:r w:rsidR="006330D6" w:rsidRPr="00917866">
        <w:rPr>
          <w:rFonts w:ascii="Times New Roman" w:hAnsi="Times New Roman" w:cs="Times New Roman"/>
          <w:i/>
          <w:iCs/>
          <w:sz w:val="24"/>
          <w:szCs w:val="24"/>
          <w:lang w:val="ro-RO"/>
        </w:rPr>
        <w:t>şi</w:t>
      </w:r>
      <w:proofErr w:type="spellEnd"/>
      <w:r w:rsidR="006330D6" w:rsidRPr="00917866">
        <w:rPr>
          <w:rFonts w:ascii="Times New Roman" w:hAnsi="Times New Roman" w:cs="Times New Roman"/>
          <w:i/>
          <w:iCs/>
          <w:sz w:val="24"/>
          <w:szCs w:val="24"/>
          <w:lang w:val="ro-RO"/>
        </w:rPr>
        <w:t xml:space="preserve"> duratele normale de </w:t>
      </w:r>
      <w:proofErr w:type="spellStart"/>
      <w:r w:rsidR="006330D6" w:rsidRPr="00917866">
        <w:rPr>
          <w:rFonts w:ascii="Times New Roman" w:hAnsi="Times New Roman" w:cs="Times New Roman"/>
          <w:i/>
          <w:iCs/>
          <w:sz w:val="24"/>
          <w:szCs w:val="24"/>
          <w:lang w:val="ro-RO"/>
        </w:rPr>
        <w:t>funcţionare</w:t>
      </w:r>
      <w:proofErr w:type="spellEnd"/>
      <w:r w:rsidR="006330D6" w:rsidRPr="00917866">
        <w:rPr>
          <w:rFonts w:ascii="Times New Roman" w:hAnsi="Times New Roman" w:cs="Times New Roman"/>
          <w:i/>
          <w:iCs/>
          <w:sz w:val="24"/>
          <w:szCs w:val="24"/>
          <w:lang w:val="ro-RO"/>
        </w:rPr>
        <w:t xml:space="preserve"> a mijloacelor fixe</w:t>
      </w:r>
      <w:r w:rsidR="006330D6" w:rsidRPr="00917866">
        <w:rPr>
          <w:rFonts w:ascii="Times New Roman" w:hAnsi="Times New Roman" w:cs="Times New Roman"/>
          <w:iCs/>
          <w:sz w:val="24"/>
          <w:szCs w:val="24"/>
          <w:lang w:val="ro-RO"/>
        </w:rPr>
        <w:t>, aprobat prin hotărâre a Guvernului</w:t>
      </w:r>
      <w:r w:rsidR="005817DE" w:rsidRPr="00917866">
        <w:rPr>
          <w:rFonts w:ascii="Times New Roman" w:hAnsi="Times New Roman" w:cs="Times New Roman"/>
          <w:iCs/>
          <w:sz w:val="24"/>
          <w:szCs w:val="24"/>
          <w:lang w:val="ro-RO"/>
        </w:rPr>
        <w:t xml:space="preserve">, </w:t>
      </w:r>
      <w:r w:rsidR="005817DE" w:rsidRPr="00917866">
        <w:rPr>
          <w:rFonts w:ascii="Times New Roman" w:hAnsi="Times New Roman" w:cs="Times New Roman"/>
          <w:iCs/>
          <w:sz w:val="24"/>
          <w:szCs w:val="24"/>
          <w:highlight w:val="lightGray"/>
          <w:lang w:val="ro-RO"/>
        </w:rPr>
        <w:t>respectiv mai mult de un teren</w:t>
      </w:r>
      <w:r w:rsidR="00F5050F" w:rsidRPr="00917866">
        <w:rPr>
          <w:rFonts w:ascii="Times New Roman" w:hAnsi="Times New Roman" w:cs="Times New Roman"/>
          <w:iCs/>
          <w:sz w:val="24"/>
          <w:szCs w:val="24"/>
          <w:highlight w:val="lightGray"/>
          <w:lang w:val="ro-RO"/>
        </w:rPr>
        <w:t>.</w:t>
      </w:r>
      <w:r w:rsidR="006330D6" w:rsidRPr="00917866">
        <w:rPr>
          <w:rFonts w:ascii="Times New Roman" w:hAnsi="Times New Roman" w:cs="Times New Roman"/>
          <w:iCs/>
          <w:sz w:val="24"/>
          <w:szCs w:val="24"/>
          <w:highlight w:val="lightGray"/>
          <w:lang w:val="ro-RO"/>
        </w:rPr>
        <w:t>”</w:t>
      </w:r>
    </w:p>
    <w:p w14:paraId="2AE74C32" w14:textId="77777777" w:rsidR="00CB7CB1" w:rsidRPr="00917866" w:rsidRDefault="00CB7CB1" w:rsidP="00561B47">
      <w:pPr>
        <w:tabs>
          <w:tab w:val="left" w:pos="810"/>
        </w:tabs>
        <w:autoSpaceDE w:val="0"/>
        <w:autoSpaceDN w:val="0"/>
        <w:adjustRightInd w:val="0"/>
        <w:spacing w:after="0" w:line="276" w:lineRule="auto"/>
        <w:contextualSpacing/>
        <w:jc w:val="both"/>
        <w:rPr>
          <w:rFonts w:ascii="Times New Roman" w:hAnsi="Times New Roman" w:cs="Times New Roman"/>
          <w:iCs/>
          <w:sz w:val="24"/>
          <w:szCs w:val="24"/>
          <w:lang w:val="ro-RO"/>
        </w:rPr>
      </w:pPr>
    </w:p>
    <w:p w14:paraId="0662DEE1" w14:textId="77777777" w:rsidR="005841C3" w:rsidRPr="00917866" w:rsidRDefault="005841C3" w:rsidP="00E362DC">
      <w:pPr>
        <w:pStyle w:val="NormalWeb"/>
        <w:numPr>
          <w:ilvl w:val="0"/>
          <w:numId w:val="2"/>
        </w:numPr>
        <w:spacing w:after="0" w:line="276" w:lineRule="auto"/>
        <w:jc w:val="both"/>
        <w:rPr>
          <w:b/>
        </w:rPr>
      </w:pPr>
      <w:r w:rsidRPr="00917866">
        <w:rPr>
          <w:b/>
        </w:rPr>
        <w:t>La  articolul 62, litera k) se modifică și va avea următorul cuprins:</w:t>
      </w:r>
    </w:p>
    <w:p w14:paraId="1A0D0C02" w14:textId="77777777" w:rsidR="005841C3" w:rsidRPr="00917866" w:rsidRDefault="005841C3" w:rsidP="00561B47">
      <w:pPr>
        <w:pStyle w:val="NormalWeb"/>
        <w:spacing w:after="0" w:line="276" w:lineRule="auto"/>
        <w:jc w:val="both"/>
      </w:pPr>
      <w:r w:rsidRPr="00917866">
        <w:t xml:space="preserve">”k) pensiile pentru invalizii de război, orfanii, văduvele/văduvii de război, pensiile acordate în cazurile de invaliditate sau de deces pentru personalul participant, potrivit legii, la misiuni </w:t>
      </w:r>
      <w:proofErr w:type="spellStart"/>
      <w:r w:rsidRPr="00917866">
        <w:t>şi</w:t>
      </w:r>
      <w:proofErr w:type="spellEnd"/>
      <w:r w:rsidRPr="00917866">
        <w:t xml:space="preserve"> </w:t>
      </w:r>
      <w:proofErr w:type="spellStart"/>
      <w:r w:rsidRPr="00917866">
        <w:t>operaţii</w:t>
      </w:r>
      <w:proofErr w:type="spellEnd"/>
      <w:r w:rsidRPr="00917866">
        <w:t xml:space="preserve"> în afara teritoriului statului român, pensiile acordate în cazurile de invaliditate sau de deces, survenite în timpul sau din cauza serviciului, personalului încadrat în </w:t>
      </w:r>
      <w:proofErr w:type="spellStart"/>
      <w:r w:rsidRPr="00917866">
        <w:t>instituţiile</w:t>
      </w:r>
      <w:proofErr w:type="spellEnd"/>
      <w:r w:rsidRPr="00917866">
        <w:t xml:space="preserve"> publice de apărare, ordine publică </w:t>
      </w:r>
      <w:proofErr w:type="spellStart"/>
      <w:r w:rsidRPr="00917866">
        <w:t>şi</w:t>
      </w:r>
      <w:proofErr w:type="spellEnd"/>
      <w:r w:rsidRPr="00917866">
        <w:t xml:space="preserve"> </w:t>
      </w:r>
      <w:proofErr w:type="spellStart"/>
      <w:r w:rsidRPr="00917866">
        <w:t>siguranţă</w:t>
      </w:r>
      <w:proofErr w:type="spellEnd"/>
      <w:r w:rsidRPr="00917866">
        <w:t xml:space="preserve"> </w:t>
      </w:r>
      <w:proofErr w:type="spellStart"/>
      <w:r w:rsidRPr="00917866">
        <w:t>naţională</w:t>
      </w:r>
      <w:proofErr w:type="spellEnd"/>
      <w:r w:rsidRPr="00917866">
        <w:t xml:space="preserve">, sumele fixe pentru îngrijirea pensionarilor care au fost </w:t>
      </w:r>
      <w:proofErr w:type="spellStart"/>
      <w:r w:rsidRPr="00917866">
        <w:t>încadraţi</w:t>
      </w:r>
      <w:proofErr w:type="spellEnd"/>
      <w:r w:rsidRPr="00917866">
        <w:t xml:space="preserve"> în gradul I de invaliditate, precum </w:t>
      </w:r>
      <w:proofErr w:type="spellStart"/>
      <w:r w:rsidRPr="00917866">
        <w:t>şi</w:t>
      </w:r>
      <w:proofErr w:type="spellEnd"/>
      <w:r w:rsidRPr="00917866">
        <w:t xml:space="preserve"> pensiile, altele decât pensiile plătite din fonduri constituite prin </w:t>
      </w:r>
      <w:proofErr w:type="spellStart"/>
      <w:r w:rsidRPr="00917866">
        <w:t>contribuţii</w:t>
      </w:r>
      <w:proofErr w:type="spellEnd"/>
      <w:r w:rsidRPr="00917866">
        <w:t xml:space="preserve"> obligatorii la un sistem de asigurări sociale, din fonduri de pensii facultative, din fonduri de pensii ocupaționale, pensiile aferente unui cont de produs paneuropean de pensii personale (PEPP) sau </w:t>
      </w:r>
      <w:proofErr w:type="spellStart"/>
      <w:r w:rsidRPr="00917866">
        <w:t>subcont</w:t>
      </w:r>
      <w:proofErr w:type="spellEnd"/>
      <w:r w:rsidRPr="00917866">
        <w:t xml:space="preserve"> din România </w:t>
      </w:r>
      <w:proofErr w:type="spellStart"/>
      <w:r w:rsidRPr="00917866">
        <w:t>şi</w:t>
      </w:r>
      <w:proofErr w:type="spellEnd"/>
      <w:r w:rsidRPr="00917866">
        <w:t xml:space="preserve"> cele </w:t>
      </w:r>
      <w:proofErr w:type="spellStart"/>
      <w:r w:rsidRPr="00917866">
        <w:t>finanţate</w:t>
      </w:r>
      <w:proofErr w:type="spellEnd"/>
      <w:r w:rsidRPr="00917866">
        <w:t xml:space="preserve"> de la bugetul de stat;”</w:t>
      </w:r>
    </w:p>
    <w:p w14:paraId="019275A5" w14:textId="77777777" w:rsidR="005841C3" w:rsidRPr="00917866" w:rsidRDefault="005841C3" w:rsidP="00E362DC">
      <w:pPr>
        <w:pStyle w:val="NormalWeb"/>
        <w:numPr>
          <w:ilvl w:val="0"/>
          <w:numId w:val="2"/>
        </w:numPr>
        <w:spacing w:after="0" w:line="276" w:lineRule="auto"/>
        <w:jc w:val="both"/>
        <w:rPr>
          <w:b/>
        </w:rPr>
      </w:pPr>
      <w:r w:rsidRPr="00917866">
        <w:rPr>
          <w:b/>
        </w:rPr>
        <w:t>La articolul 68 alineatul (5), litera g) se modifică și va avea următorul cuprins:</w:t>
      </w:r>
    </w:p>
    <w:p w14:paraId="6AB7ECA7" w14:textId="77777777" w:rsidR="005841C3" w:rsidRPr="00917866" w:rsidRDefault="005841C3" w:rsidP="00561B47">
      <w:pPr>
        <w:pStyle w:val="NormalWeb"/>
        <w:spacing w:after="0" w:line="276" w:lineRule="auto"/>
        <w:jc w:val="both"/>
      </w:pPr>
      <w:r w:rsidRPr="00917866">
        <w:t xml:space="preserve">”g) </w:t>
      </w:r>
      <w:proofErr w:type="spellStart"/>
      <w:r w:rsidRPr="00917866">
        <w:t>contribuţiile</w:t>
      </w:r>
      <w:proofErr w:type="spellEnd"/>
      <w:r w:rsidRPr="00917866">
        <w:t xml:space="preserve"> la fonduri de pensii facultative potrivit Legii nr. 204/2006 privind pensiile facultative, cu modificările </w:t>
      </w:r>
      <w:proofErr w:type="spellStart"/>
      <w:r w:rsidRPr="00917866">
        <w:t>şi</w:t>
      </w:r>
      <w:proofErr w:type="spellEnd"/>
      <w:r w:rsidRPr="00917866">
        <w:t xml:space="preserve"> completările ulterioare, </w:t>
      </w:r>
      <w:proofErr w:type="spellStart"/>
      <w:r w:rsidRPr="00917866">
        <w:t>contribuţiile</w:t>
      </w:r>
      <w:proofErr w:type="spellEnd"/>
      <w:r w:rsidRPr="00917866">
        <w:t xml:space="preserve"> la fonduri de pensii ocupaționale potrivit Legii nr. 1/2020 privind pensiile </w:t>
      </w:r>
      <w:proofErr w:type="spellStart"/>
      <w:r w:rsidRPr="00917866">
        <w:t>ocupaţionale</w:t>
      </w:r>
      <w:proofErr w:type="spellEnd"/>
      <w:r w:rsidRPr="00917866">
        <w:t xml:space="preserve">, cu modificările </w:t>
      </w:r>
      <w:proofErr w:type="spellStart"/>
      <w:r w:rsidRPr="00917866">
        <w:t>şi</w:t>
      </w:r>
      <w:proofErr w:type="spellEnd"/>
      <w:r w:rsidRPr="00917866">
        <w:t xml:space="preserve"> completările ulterioare, </w:t>
      </w:r>
      <w:proofErr w:type="spellStart"/>
      <w:r w:rsidRPr="00917866">
        <w:t>şi</w:t>
      </w:r>
      <w:proofErr w:type="spellEnd"/>
      <w:r w:rsidRPr="00917866">
        <w:t xml:space="preserve"> cele reprezentând </w:t>
      </w:r>
      <w:proofErr w:type="spellStart"/>
      <w:r w:rsidRPr="00917866">
        <w:t>contribuţii</w:t>
      </w:r>
      <w:proofErr w:type="spellEnd"/>
      <w:r w:rsidRPr="00917866">
        <w:t xml:space="preserve"> la schemele de pensii facultative, respectiv </w:t>
      </w:r>
      <w:proofErr w:type="spellStart"/>
      <w:r w:rsidRPr="00917866">
        <w:t>contribuţii</w:t>
      </w:r>
      <w:proofErr w:type="spellEnd"/>
      <w:r w:rsidRPr="00917866">
        <w:t xml:space="preserve"> la schemele de pensii ocupaționale, calificate astfel în conformitate cu </w:t>
      </w:r>
      <w:proofErr w:type="spellStart"/>
      <w:r w:rsidRPr="00917866">
        <w:t>legislaţia</w:t>
      </w:r>
      <w:proofErr w:type="spellEnd"/>
      <w:r w:rsidRPr="00917866">
        <w:t xml:space="preserve"> privind pensiile facultative/ocupaționale de către Autoritatea de Supraveghere Financiară, efectuate către </w:t>
      </w:r>
      <w:proofErr w:type="spellStart"/>
      <w:r w:rsidRPr="00917866">
        <w:t>entităţi</w:t>
      </w:r>
      <w:proofErr w:type="spellEnd"/>
      <w:r w:rsidRPr="00917866">
        <w:t xml:space="preserve"> autorizate, stabilite în state membre ale Uniunii Europene sau </w:t>
      </w:r>
      <w:proofErr w:type="spellStart"/>
      <w:r w:rsidRPr="00917866">
        <w:t>aparţinând</w:t>
      </w:r>
      <w:proofErr w:type="spellEnd"/>
      <w:r w:rsidRPr="00917866">
        <w:t xml:space="preserve"> </w:t>
      </w:r>
      <w:proofErr w:type="spellStart"/>
      <w:r w:rsidRPr="00917866">
        <w:t>Spaţiului</w:t>
      </w:r>
      <w:proofErr w:type="spellEnd"/>
      <w:r w:rsidRPr="00917866">
        <w:t xml:space="preserve"> Economic European ori de entități autorizate într-un stat aderent la codurile de liberalizare ale </w:t>
      </w:r>
      <w:proofErr w:type="spellStart"/>
      <w:r w:rsidRPr="00917866">
        <w:t>Organizaţiei</w:t>
      </w:r>
      <w:proofErr w:type="spellEnd"/>
      <w:r w:rsidRPr="00917866">
        <w:t xml:space="preserve"> pentru Cooperare </w:t>
      </w:r>
      <w:proofErr w:type="spellStart"/>
      <w:r w:rsidRPr="00917866">
        <w:t>şi</w:t>
      </w:r>
      <w:proofErr w:type="spellEnd"/>
      <w:r w:rsidRPr="00917866">
        <w:t xml:space="preserve"> Dezvoltare Economică, precum și </w:t>
      </w:r>
      <w:proofErr w:type="spellStart"/>
      <w:r w:rsidRPr="00917866">
        <w:t>contribuţiile</w:t>
      </w:r>
      <w:proofErr w:type="spellEnd"/>
      <w:r w:rsidRPr="00917866">
        <w:t xml:space="preserve"> la produse paneuropene de pensii personale aferente conturilor sau </w:t>
      </w:r>
      <w:proofErr w:type="spellStart"/>
      <w:r w:rsidRPr="00917866">
        <w:t>subconturilor</w:t>
      </w:r>
      <w:proofErr w:type="spellEnd"/>
      <w:r w:rsidRPr="00917866">
        <w:t xml:space="preserve"> din România, plătite în scopul personal al contribuabilului, indiferent dacă activitatea se </w:t>
      </w:r>
      <w:proofErr w:type="spellStart"/>
      <w:r w:rsidRPr="00917866">
        <w:t>desfăşoară</w:t>
      </w:r>
      <w:proofErr w:type="spellEnd"/>
      <w:r w:rsidRPr="00917866">
        <w:t xml:space="preserve"> individual sau într-o formă de asociere, în limita echivalentului în lei a 400 euro anual pentru fiecare persoană;”</w:t>
      </w:r>
    </w:p>
    <w:p w14:paraId="2CFEC396" w14:textId="77777777" w:rsidR="005841C3" w:rsidRPr="00917866" w:rsidRDefault="005841C3" w:rsidP="00E362DC">
      <w:pPr>
        <w:pStyle w:val="NormalWeb"/>
        <w:numPr>
          <w:ilvl w:val="0"/>
          <w:numId w:val="2"/>
        </w:numPr>
        <w:spacing w:after="0" w:line="276" w:lineRule="auto"/>
        <w:jc w:val="both"/>
        <w:rPr>
          <w:b/>
        </w:rPr>
      </w:pPr>
      <w:r w:rsidRPr="00917866">
        <w:rPr>
          <w:b/>
        </w:rPr>
        <w:t>La articolul 68 alineatul (5), după litera r) se introduce o nouă literă, lit. s) cu următorul cuprins:</w:t>
      </w:r>
    </w:p>
    <w:p w14:paraId="44A210F5" w14:textId="77777777" w:rsidR="007C21B1" w:rsidRPr="00917866" w:rsidRDefault="007C21B1" w:rsidP="00561B47">
      <w:pPr>
        <w:pStyle w:val="NormalWeb"/>
        <w:spacing w:after="0" w:line="276" w:lineRule="auto"/>
        <w:jc w:val="both"/>
      </w:pPr>
      <w:r w:rsidRPr="00917866">
        <w:lastRenderedPageBreak/>
        <w:t xml:space="preserve">”s) sumele plătite în scopul personal al contribuabilului, pentru dobândirea de acțiuni, obligațiuni, și/sau titluri de participare emise de organisme de plasament colectiv în valori mobiliare tranzacționabile (Exchange </w:t>
      </w:r>
      <w:proofErr w:type="spellStart"/>
      <w:r w:rsidRPr="00917866">
        <w:t>Traded</w:t>
      </w:r>
      <w:proofErr w:type="spellEnd"/>
      <w:r w:rsidRPr="00917866">
        <w:t xml:space="preserve"> Fund - ETF) definite potrivit legislației în materie, prin intermediul entităților prevăzute la art. 96^1 alin. (1) , indiferent dacă activitatea se </w:t>
      </w:r>
      <w:proofErr w:type="spellStart"/>
      <w:r w:rsidRPr="00917866">
        <w:t>desfăşoară</w:t>
      </w:r>
      <w:proofErr w:type="spellEnd"/>
      <w:r w:rsidRPr="00917866">
        <w:t xml:space="preserve"> individual sau într-o formă de asociere, în limita echivalentului în lei a 400 euro anual pentru fiecare persoană, fără a include costurile aferente </w:t>
      </w:r>
      <w:proofErr w:type="spellStart"/>
      <w:r w:rsidRPr="00917866">
        <w:t>tranzacţiei</w:t>
      </w:r>
      <w:proofErr w:type="spellEnd"/>
      <w:r w:rsidRPr="00917866">
        <w:t xml:space="preserve">. Deducerea sumelor se realizează pe baza documentelor justificative emise de către entitățile prevăzute la art. 96^1 alin. (1), indiferent de numărul acestora. Documentul justificativ cuprinde cel puțin următoarele elemente: datele de identificare ale persoanei fizice, data decontării tranzacției, acțiunile, obligațiunile și/sau titlurile de participare emise de organisme de plasament colectiv în valori mobiliare tranzacționabile (Exchange </w:t>
      </w:r>
      <w:proofErr w:type="spellStart"/>
      <w:r w:rsidRPr="00917866">
        <w:t>Traded</w:t>
      </w:r>
      <w:proofErr w:type="spellEnd"/>
      <w:r w:rsidRPr="00917866">
        <w:t xml:space="preserve"> Fund - ETF) definite potrivit legislației în materie dobândite și valoarea acestora, precum și faptul că emitentul documentului justificativ este entitate prevăzută la art. 96^1 alin. (1).”</w:t>
      </w:r>
    </w:p>
    <w:p w14:paraId="18715B14" w14:textId="77777777" w:rsidR="005841C3" w:rsidRPr="00917866" w:rsidRDefault="005841C3" w:rsidP="00E362DC">
      <w:pPr>
        <w:pStyle w:val="NormalWeb"/>
        <w:numPr>
          <w:ilvl w:val="0"/>
          <w:numId w:val="2"/>
        </w:numPr>
        <w:spacing w:after="0" w:line="276" w:lineRule="auto"/>
        <w:jc w:val="both"/>
        <w:rPr>
          <w:b/>
        </w:rPr>
      </w:pPr>
      <w:r w:rsidRPr="00917866">
        <w:rPr>
          <w:b/>
        </w:rPr>
        <w:t xml:space="preserve">La articolul 76 alineatul (4^1), litera e) se modifică </w:t>
      </w:r>
      <w:proofErr w:type="spellStart"/>
      <w:r w:rsidRPr="00917866">
        <w:rPr>
          <w:b/>
        </w:rPr>
        <w:t>şi</w:t>
      </w:r>
      <w:proofErr w:type="spellEnd"/>
      <w:r w:rsidRPr="00917866">
        <w:rPr>
          <w:b/>
        </w:rPr>
        <w:t xml:space="preserve"> va avea următorul cuprins:</w:t>
      </w:r>
    </w:p>
    <w:p w14:paraId="4FBFBA19" w14:textId="77777777" w:rsidR="005841C3" w:rsidRPr="00917866" w:rsidRDefault="005841C3" w:rsidP="00561B47">
      <w:pPr>
        <w:pStyle w:val="NormalWeb"/>
        <w:spacing w:after="0" w:line="276" w:lineRule="auto"/>
        <w:jc w:val="both"/>
      </w:pPr>
      <w:r w:rsidRPr="00917866">
        <w:t xml:space="preserve">”e) </w:t>
      </w:r>
      <w:proofErr w:type="spellStart"/>
      <w:r w:rsidRPr="00917866">
        <w:t>contribuţiile</w:t>
      </w:r>
      <w:proofErr w:type="spellEnd"/>
      <w:r w:rsidRPr="00917866">
        <w:t xml:space="preserve"> la un fond de pensii facultative potrivit Legii nr. 204/2006, cu modificările </w:t>
      </w:r>
      <w:proofErr w:type="spellStart"/>
      <w:r w:rsidRPr="00917866">
        <w:t>şi</w:t>
      </w:r>
      <w:proofErr w:type="spellEnd"/>
      <w:r w:rsidRPr="00917866">
        <w:t xml:space="preserve"> completările ulterioare, </w:t>
      </w:r>
      <w:proofErr w:type="spellStart"/>
      <w:r w:rsidRPr="00917866">
        <w:t>contribuţiile</w:t>
      </w:r>
      <w:proofErr w:type="spellEnd"/>
      <w:r w:rsidRPr="00917866">
        <w:t xml:space="preserve"> la fonduri de pensii ocupaționale potrivit Legii nr. 1/2020, cu modificările </w:t>
      </w:r>
      <w:proofErr w:type="spellStart"/>
      <w:r w:rsidRPr="00917866">
        <w:t>şi</w:t>
      </w:r>
      <w:proofErr w:type="spellEnd"/>
      <w:r w:rsidRPr="00917866">
        <w:t xml:space="preserve"> completările ulterioare, </w:t>
      </w:r>
      <w:proofErr w:type="spellStart"/>
      <w:r w:rsidRPr="00917866">
        <w:t>şi</w:t>
      </w:r>
      <w:proofErr w:type="spellEnd"/>
      <w:r w:rsidRPr="00917866">
        <w:t xml:space="preserve"> cele reprezentând </w:t>
      </w:r>
      <w:proofErr w:type="spellStart"/>
      <w:r w:rsidRPr="00917866">
        <w:t>contribuţii</w:t>
      </w:r>
      <w:proofErr w:type="spellEnd"/>
      <w:r w:rsidRPr="00917866">
        <w:t xml:space="preserve"> la scheme de pensii facultative, respectiv </w:t>
      </w:r>
      <w:proofErr w:type="spellStart"/>
      <w:r w:rsidRPr="00917866">
        <w:t>contribuţii</w:t>
      </w:r>
      <w:proofErr w:type="spellEnd"/>
      <w:r w:rsidRPr="00917866">
        <w:t xml:space="preserve"> la schemele de pensii ocupaționale, calificate astfel în conformitate cu </w:t>
      </w:r>
      <w:proofErr w:type="spellStart"/>
      <w:r w:rsidRPr="00917866">
        <w:t>legislaţia</w:t>
      </w:r>
      <w:proofErr w:type="spellEnd"/>
      <w:r w:rsidRPr="00917866">
        <w:t xml:space="preserve"> privind pensiile facultative/ocupaționale de către Autoritatea de Supraveghere Financiară, administrate de către </w:t>
      </w:r>
      <w:proofErr w:type="spellStart"/>
      <w:r w:rsidRPr="00917866">
        <w:t>entităţi</w:t>
      </w:r>
      <w:proofErr w:type="spellEnd"/>
      <w:r w:rsidRPr="00917866">
        <w:t xml:space="preserve"> autorizate stabilite în state membre ale Uniunii Europene sau </w:t>
      </w:r>
      <w:proofErr w:type="spellStart"/>
      <w:r w:rsidRPr="00917866">
        <w:t>aparţinând</w:t>
      </w:r>
      <w:proofErr w:type="spellEnd"/>
      <w:r w:rsidRPr="00917866">
        <w:t xml:space="preserve"> </w:t>
      </w:r>
      <w:proofErr w:type="spellStart"/>
      <w:r w:rsidRPr="00917866">
        <w:t>Spaţiului</w:t>
      </w:r>
      <w:proofErr w:type="spellEnd"/>
      <w:r w:rsidRPr="00917866">
        <w:t xml:space="preserve"> Economic European ori de entități autorizate într-un stat aderent la codurile de liberalizare ale </w:t>
      </w:r>
      <w:proofErr w:type="spellStart"/>
      <w:r w:rsidRPr="00917866">
        <w:t>Organizaţiei</w:t>
      </w:r>
      <w:proofErr w:type="spellEnd"/>
      <w:r w:rsidRPr="00917866">
        <w:t xml:space="preserve"> pentru Cooperare </w:t>
      </w:r>
      <w:proofErr w:type="spellStart"/>
      <w:r w:rsidRPr="00917866">
        <w:t>şi</w:t>
      </w:r>
      <w:proofErr w:type="spellEnd"/>
      <w:r w:rsidRPr="00917866">
        <w:t xml:space="preserve"> Dezvoltare Economică, suportate de angajator pentru </w:t>
      </w:r>
      <w:proofErr w:type="spellStart"/>
      <w:r w:rsidRPr="00917866">
        <w:t>angajaţii</w:t>
      </w:r>
      <w:proofErr w:type="spellEnd"/>
      <w:r w:rsidRPr="00917866">
        <w:t xml:space="preserve"> proprii, în limita a 400 euro anual pentru fiecare persoană;”</w:t>
      </w:r>
    </w:p>
    <w:p w14:paraId="095334E4" w14:textId="77777777" w:rsidR="005841C3" w:rsidRPr="00917866" w:rsidRDefault="005841C3" w:rsidP="00E362DC">
      <w:pPr>
        <w:pStyle w:val="NormalWeb"/>
        <w:numPr>
          <w:ilvl w:val="0"/>
          <w:numId w:val="2"/>
        </w:numPr>
        <w:tabs>
          <w:tab w:val="left" w:pos="900"/>
        </w:tabs>
        <w:spacing w:after="0" w:line="276" w:lineRule="auto"/>
        <w:jc w:val="both"/>
        <w:rPr>
          <w:b/>
        </w:rPr>
      </w:pPr>
      <w:r w:rsidRPr="00917866">
        <w:rPr>
          <w:b/>
        </w:rPr>
        <w:t xml:space="preserve">La articolul 78 alineatul (2) litera a), pct. (iii) se modifică </w:t>
      </w:r>
      <w:proofErr w:type="spellStart"/>
      <w:r w:rsidRPr="00917866">
        <w:rPr>
          <w:b/>
        </w:rPr>
        <w:t>şi</w:t>
      </w:r>
      <w:proofErr w:type="spellEnd"/>
      <w:r w:rsidRPr="00917866">
        <w:rPr>
          <w:b/>
        </w:rPr>
        <w:t xml:space="preserve"> va avea următorul cuprins:</w:t>
      </w:r>
    </w:p>
    <w:p w14:paraId="5820C034" w14:textId="77777777" w:rsidR="005841C3" w:rsidRPr="00917866" w:rsidRDefault="005841C3" w:rsidP="00561B47">
      <w:pPr>
        <w:pStyle w:val="NormalWeb"/>
        <w:spacing w:after="0" w:line="276" w:lineRule="auto"/>
        <w:jc w:val="both"/>
      </w:pPr>
      <w:r w:rsidRPr="00917866">
        <w:t xml:space="preserve">”(iii) </w:t>
      </w:r>
      <w:proofErr w:type="spellStart"/>
      <w:r w:rsidRPr="00917866">
        <w:t>contribuţiile</w:t>
      </w:r>
      <w:proofErr w:type="spellEnd"/>
      <w:r w:rsidRPr="00917866">
        <w:t xml:space="preserve"> la fondurile de pensii facultative potrivit Legii nr. 204/2006, cu modificările </w:t>
      </w:r>
      <w:proofErr w:type="spellStart"/>
      <w:r w:rsidRPr="00917866">
        <w:t>şi</w:t>
      </w:r>
      <w:proofErr w:type="spellEnd"/>
      <w:r w:rsidRPr="00917866">
        <w:t xml:space="preserve"> completările ulterioare, </w:t>
      </w:r>
      <w:proofErr w:type="spellStart"/>
      <w:r w:rsidRPr="00917866">
        <w:t>contribuţiile</w:t>
      </w:r>
      <w:proofErr w:type="spellEnd"/>
      <w:r w:rsidRPr="00917866">
        <w:t xml:space="preserve"> la fonduri de pensii ocupaționale potrivit Legii nr. 1/2020, cu modificările </w:t>
      </w:r>
      <w:proofErr w:type="spellStart"/>
      <w:r w:rsidRPr="00917866">
        <w:t>şi</w:t>
      </w:r>
      <w:proofErr w:type="spellEnd"/>
      <w:r w:rsidRPr="00917866">
        <w:t xml:space="preserve"> completările ulterioare, </w:t>
      </w:r>
      <w:proofErr w:type="spellStart"/>
      <w:r w:rsidRPr="00917866">
        <w:t>şi</w:t>
      </w:r>
      <w:proofErr w:type="spellEnd"/>
      <w:r w:rsidRPr="00917866">
        <w:t xml:space="preserve"> cele reprezentând </w:t>
      </w:r>
      <w:proofErr w:type="spellStart"/>
      <w:r w:rsidRPr="00917866">
        <w:t>contribuţii</w:t>
      </w:r>
      <w:proofErr w:type="spellEnd"/>
      <w:r w:rsidRPr="00917866">
        <w:t xml:space="preserve"> la scheme de pensii facultative, respectiv </w:t>
      </w:r>
      <w:proofErr w:type="spellStart"/>
      <w:r w:rsidRPr="00917866">
        <w:t>contribuţii</w:t>
      </w:r>
      <w:proofErr w:type="spellEnd"/>
      <w:r w:rsidRPr="00917866">
        <w:t xml:space="preserve"> la schemele de pensii ocupaționale, calificate astfel în conformitate cu </w:t>
      </w:r>
      <w:proofErr w:type="spellStart"/>
      <w:r w:rsidRPr="00917866">
        <w:t>legislaţia</w:t>
      </w:r>
      <w:proofErr w:type="spellEnd"/>
      <w:r w:rsidRPr="00917866">
        <w:t xml:space="preserve"> privind pensiile facultative/ocupaționale de către Autoritatea de Supraveghere Financiară, administrate de către </w:t>
      </w:r>
      <w:proofErr w:type="spellStart"/>
      <w:r w:rsidRPr="00917866">
        <w:t>entităţi</w:t>
      </w:r>
      <w:proofErr w:type="spellEnd"/>
      <w:r w:rsidRPr="00917866">
        <w:t xml:space="preserve"> autorizate stabilite în state membre ale Uniunii Europene sau </w:t>
      </w:r>
      <w:proofErr w:type="spellStart"/>
      <w:r w:rsidRPr="00917866">
        <w:t>aparţinând</w:t>
      </w:r>
      <w:proofErr w:type="spellEnd"/>
      <w:r w:rsidRPr="00917866">
        <w:t xml:space="preserve"> </w:t>
      </w:r>
      <w:proofErr w:type="spellStart"/>
      <w:r w:rsidRPr="00917866">
        <w:t>Spaţiului</w:t>
      </w:r>
      <w:proofErr w:type="spellEnd"/>
      <w:r w:rsidRPr="00917866">
        <w:t xml:space="preserve"> Economic European, ori de entități autorizate într-un stat aderent la codurile de liberalizare ale </w:t>
      </w:r>
      <w:proofErr w:type="spellStart"/>
      <w:r w:rsidRPr="00917866">
        <w:t>Organizaţiei</w:t>
      </w:r>
      <w:proofErr w:type="spellEnd"/>
      <w:r w:rsidRPr="00917866">
        <w:t xml:space="preserve"> pentru Cooperare </w:t>
      </w:r>
      <w:proofErr w:type="spellStart"/>
      <w:r w:rsidRPr="00917866">
        <w:t>şi</w:t>
      </w:r>
      <w:proofErr w:type="spellEnd"/>
      <w:r w:rsidRPr="00917866">
        <w:t xml:space="preserve"> Dezvoltare Economică, precum și </w:t>
      </w:r>
      <w:proofErr w:type="spellStart"/>
      <w:r w:rsidRPr="00917866">
        <w:t>contribuţiile</w:t>
      </w:r>
      <w:proofErr w:type="spellEnd"/>
      <w:r w:rsidRPr="00917866">
        <w:t xml:space="preserve"> la produse paneuropene de pensii personale aferente conturilor sau </w:t>
      </w:r>
      <w:proofErr w:type="spellStart"/>
      <w:r w:rsidRPr="00917866">
        <w:t>subconturilor</w:t>
      </w:r>
      <w:proofErr w:type="spellEnd"/>
      <w:r w:rsidRPr="00917866">
        <w:t xml:space="preserve"> din România, suportate de </w:t>
      </w:r>
      <w:proofErr w:type="spellStart"/>
      <w:r w:rsidRPr="00917866">
        <w:t>angajaţi</w:t>
      </w:r>
      <w:proofErr w:type="spellEnd"/>
      <w:r w:rsidRPr="00917866">
        <w:t xml:space="preserve">, astfel încât la nivelul anului să nu se </w:t>
      </w:r>
      <w:proofErr w:type="spellStart"/>
      <w:r w:rsidRPr="00917866">
        <w:t>depăşească</w:t>
      </w:r>
      <w:proofErr w:type="spellEnd"/>
      <w:r w:rsidRPr="00917866">
        <w:t xml:space="preserve"> echivalentul în lei al sumei de 400 euro;”</w:t>
      </w:r>
    </w:p>
    <w:p w14:paraId="7B7A7FA0" w14:textId="77777777" w:rsidR="005841C3" w:rsidRPr="00917866" w:rsidRDefault="005841C3" w:rsidP="00E362DC">
      <w:pPr>
        <w:pStyle w:val="NormalWeb"/>
        <w:numPr>
          <w:ilvl w:val="0"/>
          <w:numId w:val="2"/>
        </w:numPr>
        <w:spacing w:after="0" w:line="276" w:lineRule="auto"/>
        <w:jc w:val="both"/>
        <w:rPr>
          <w:b/>
        </w:rPr>
      </w:pPr>
      <w:r w:rsidRPr="00917866">
        <w:rPr>
          <w:b/>
        </w:rPr>
        <w:lastRenderedPageBreak/>
        <w:t>La articolul 78 alineatul (2) litera a), după punctul (v) se introduce un nou punct, pct. (vi) cu următorul cuprins:</w:t>
      </w:r>
    </w:p>
    <w:p w14:paraId="257F1D2E" w14:textId="77777777" w:rsidR="007C21B1" w:rsidRPr="00917866" w:rsidRDefault="007C21B1" w:rsidP="007C21B1">
      <w:pPr>
        <w:pStyle w:val="NormalWeb"/>
        <w:spacing w:after="0" w:line="276" w:lineRule="auto"/>
        <w:jc w:val="both"/>
      </w:pPr>
      <w:r w:rsidRPr="00917866">
        <w:t xml:space="preserve">”(vi) sumele suportate de angajați pentru dobândirea de acțiuni, obligațiuni și/sau titluri de participare emise de organisme de plasament colectiv în valori mobiliare tranzacționabile (Exchange </w:t>
      </w:r>
      <w:proofErr w:type="spellStart"/>
      <w:r w:rsidRPr="00917866">
        <w:t>Traded</w:t>
      </w:r>
      <w:proofErr w:type="spellEnd"/>
      <w:r w:rsidRPr="00917866">
        <w:t xml:space="preserve"> Fund - ETF) definite potrivit legislației în materie, prin intermediul entităților prevăzute la art. 96^1 alin. (1), astfel încât la nivelul anului să nu se </w:t>
      </w:r>
      <w:proofErr w:type="spellStart"/>
      <w:r w:rsidRPr="00917866">
        <w:t>depăşească</w:t>
      </w:r>
      <w:proofErr w:type="spellEnd"/>
      <w:r w:rsidRPr="00917866">
        <w:t xml:space="preserve"> echivalentul în lei al sumei de 400 euro, fără a include costurile aferente </w:t>
      </w:r>
      <w:proofErr w:type="spellStart"/>
      <w:r w:rsidRPr="00917866">
        <w:t>tranzacţiei</w:t>
      </w:r>
      <w:proofErr w:type="spellEnd"/>
      <w:r w:rsidRPr="00917866">
        <w:t xml:space="preserve">.  </w:t>
      </w:r>
    </w:p>
    <w:p w14:paraId="188F3186" w14:textId="77777777" w:rsidR="007C21B1" w:rsidRPr="00917866" w:rsidRDefault="007C21B1" w:rsidP="007C21B1">
      <w:pPr>
        <w:pStyle w:val="NormalWeb"/>
        <w:spacing w:after="0" w:line="276" w:lineRule="auto"/>
        <w:jc w:val="both"/>
      </w:pPr>
      <w:r w:rsidRPr="00917866">
        <w:t>Sumele se deduc din veniturile lunii în care s-a efectuat decontarea tranzacției, pe baza documentelor justificative emise de către entitățile prevăzute la art. 96^1 alin. (1), indiferent de numărul acestora.</w:t>
      </w:r>
    </w:p>
    <w:p w14:paraId="486BA3EB" w14:textId="77777777" w:rsidR="007C21B1" w:rsidRPr="00917866" w:rsidRDefault="007C21B1" w:rsidP="007C21B1">
      <w:pPr>
        <w:pStyle w:val="NormalWeb"/>
        <w:spacing w:after="0" w:line="276" w:lineRule="auto"/>
        <w:jc w:val="both"/>
      </w:pPr>
      <w:r w:rsidRPr="00917866">
        <w:t xml:space="preserve">Documentul justificativ cuprinde cel puțin următoarele elemente: datele de identificare ale persoanei fizice, data decontării tranzacției, acțiunile, obligațiunile și/sau titlurile de participare emise de organisme de plasament colectiv în valori mobiliare tranzacționabile (Exchange </w:t>
      </w:r>
      <w:proofErr w:type="spellStart"/>
      <w:r w:rsidRPr="00917866">
        <w:t>Traded</w:t>
      </w:r>
      <w:proofErr w:type="spellEnd"/>
      <w:r w:rsidRPr="00917866">
        <w:t xml:space="preserve"> Fund - ETF) definite potrivit legislației în materie dobândite și valoarea acestora, precum și faptul că emitentul documentului justificativ este entitate prevăzută la art. 96^1 alin. (1).</w:t>
      </w:r>
    </w:p>
    <w:p w14:paraId="647C37B9" w14:textId="77777777" w:rsidR="007C21B1" w:rsidRPr="00917866" w:rsidRDefault="007C21B1" w:rsidP="007C21B1">
      <w:pPr>
        <w:pStyle w:val="NormalWeb"/>
        <w:spacing w:after="0" w:line="276" w:lineRule="auto"/>
        <w:jc w:val="both"/>
      </w:pPr>
      <w:r w:rsidRPr="00917866">
        <w:t xml:space="preserve">Pentru verificarea încadrării în plafonul anual, cursul de schimb utilizat pentru determinarea echivalentului în euro este cursul leu/euro comunicat de Banca </w:t>
      </w:r>
      <w:proofErr w:type="spellStart"/>
      <w:r w:rsidRPr="00917866">
        <w:t>Naţională</w:t>
      </w:r>
      <w:proofErr w:type="spellEnd"/>
      <w:r w:rsidRPr="00917866">
        <w:t xml:space="preserve"> a României, în vigoare în ultima zi a lunii pentru care se plătesc drepturile salariale.</w:t>
      </w:r>
    </w:p>
    <w:p w14:paraId="0C72ADBF" w14:textId="77777777" w:rsidR="007C21B1" w:rsidRPr="00917866" w:rsidRDefault="007C21B1" w:rsidP="007C21B1">
      <w:pPr>
        <w:pStyle w:val="NormalWeb"/>
        <w:spacing w:before="0" w:beforeAutospacing="0" w:after="0" w:line="276" w:lineRule="auto"/>
        <w:jc w:val="both"/>
      </w:pPr>
      <w:r w:rsidRPr="00917866">
        <w:t xml:space="preserve">În cazul unui angajat care se mută în cursul anului la un alt angajator unde </w:t>
      </w:r>
      <w:proofErr w:type="spellStart"/>
      <w:r w:rsidRPr="00917866">
        <w:t>obţine</w:t>
      </w:r>
      <w:proofErr w:type="spellEnd"/>
      <w:r w:rsidRPr="00917866">
        <w:t xml:space="preserve"> venituri din salarii la </w:t>
      </w:r>
      <w:proofErr w:type="spellStart"/>
      <w:r w:rsidRPr="00917866">
        <w:t>funcţia</w:t>
      </w:r>
      <w:proofErr w:type="spellEnd"/>
      <w:r w:rsidRPr="00917866">
        <w:t xml:space="preserve"> de bază, verificarea încadrării în plafonul anual a sumelor, suportate de angajați, pentru dobândirea de acțiuni, obligațiuni, și/sau titluri de participare emise de organisme de plasament colectiv în valori mobiliare tranzacționabile (Exchange </w:t>
      </w:r>
      <w:proofErr w:type="spellStart"/>
      <w:r w:rsidRPr="00917866">
        <w:t>Traded</w:t>
      </w:r>
      <w:proofErr w:type="spellEnd"/>
      <w:r w:rsidRPr="00917866">
        <w:t xml:space="preserve"> Fund - ETF) definite potrivit legislației în materie, prin intermediul entităților prevăzute la art. 96^1 alin. (1), pentru care se acordă deducerea, se efectuează în baza documentelor justificative eliberate de către angajatorul anterior prin care se atestă nivelul deducerilor acordate până la momentul mutării.”</w:t>
      </w:r>
    </w:p>
    <w:p w14:paraId="26801D54" w14:textId="77777777" w:rsidR="005841C3" w:rsidRPr="00917866" w:rsidRDefault="005841C3" w:rsidP="00E362DC">
      <w:pPr>
        <w:pStyle w:val="NormalWeb"/>
        <w:numPr>
          <w:ilvl w:val="0"/>
          <w:numId w:val="2"/>
        </w:numPr>
        <w:spacing w:after="0" w:line="276" w:lineRule="auto"/>
        <w:jc w:val="both"/>
        <w:rPr>
          <w:b/>
        </w:rPr>
      </w:pPr>
      <w:r w:rsidRPr="00917866">
        <w:rPr>
          <w:b/>
        </w:rPr>
        <w:t>La articolul 125, alineatul (1) litera a) se modifică și va avea următorul cuprins:</w:t>
      </w:r>
    </w:p>
    <w:p w14:paraId="1BF1E80C" w14:textId="77777777" w:rsidR="005841C3" w:rsidRPr="00917866" w:rsidRDefault="005841C3" w:rsidP="00561B47">
      <w:pPr>
        <w:pStyle w:val="NormalWeb"/>
        <w:spacing w:after="0" w:line="276" w:lineRule="auto"/>
        <w:jc w:val="both"/>
      </w:pPr>
      <w:r w:rsidRPr="00917866">
        <w:t xml:space="preserve">”a) fondurilor de pensii administrate privat, fondurilor de pensii facultative și fondurile de pensii ocupaționale constituite conform prevederilor </w:t>
      </w:r>
      <w:proofErr w:type="spellStart"/>
      <w:r w:rsidRPr="00917866">
        <w:t>legislaţiei</w:t>
      </w:r>
      <w:proofErr w:type="spellEnd"/>
      <w:r w:rsidRPr="00917866">
        <w:t xml:space="preserve"> specifice în materie;”</w:t>
      </w:r>
    </w:p>
    <w:p w14:paraId="2A5FE79B" w14:textId="77777777" w:rsidR="005841C3" w:rsidRPr="00917866" w:rsidRDefault="005841C3" w:rsidP="00E362DC">
      <w:pPr>
        <w:pStyle w:val="NormalWeb"/>
        <w:numPr>
          <w:ilvl w:val="0"/>
          <w:numId w:val="2"/>
        </w:numPr>
        <w:spacing w:after="0" w:line="276" w:lineRule="auto"/>
        <w:jc w:val="both"/>
        <w:rPr>
          <w:b/>
        </w:rPr>
      </w:pPr>
      <w:r w:rsidRPr="00917866">
        <w:rPr>
          <w:b/>
        </w:rPr>
        <w:t>La articolul 142, litera aa^1), punctul 5 se modifică și vor avea următorul cuprins:</w:t>
      </w:r>
    </w:p>
    <w:p w14:paraId="3C44F795" w14:textId="77777777" w:rsidR="005841C3" w:rsidRPr="00917866" w:rsidRDefault="005841C3" w:rsidP="00561B47">
      <w:pPr>
        <w:pStyle w:val="NormalWeb"/>
        <w:spacing w:after="0" w:line="276" w:lineRule="auto"/>
        <w:jc w:val="both"/>
      </w:pPr>
      <w:r w:rsidRPr="00917866">
        <w:t xml:space="preserve">”5. </w:t>
      </w:r>
      <w:proofErr w:type="spellStart"/>
      <w:r w:rsidRPr="00917866">
        <w:t>contribuţiile</w:t>
      </w:r>
      <w:proofErr w:type="spellEnd"/>
      <w:r w:rsidRPr="00917866">
        <w:t xml:space="preserve"> la un fond de pensii facultative potrivit Legii nr. 204/2006, cu modificările </w:t>
      </w:r>
      <w:proofErr w:type="spellStart"/>
      <w:r w:rsidRPr="00917866">
        <w:t>şi</w:t>
      </w:r>
      <w:proofErr w:type="spellEnd"/>
      <w:r w:rsidRPr="00917866">
        <w:t xml:space="preserve"> completările ulterioare, </w:t>
      </w:r>
      <w:proofErr w:type="spellStart"/>
      <w:r w:rsidRPr="00917866">
        <w:t>contribuţiile</w:t>
      </w:r>
      <w:proofErr w:type="spellEnd"/>
      <w:r w:rsidRPr="00917866">
        <w:t xml:space="preserve"> la fonduri de pensii ocupaționale potrivit Legii nr. 1/2020, cu modificările </w:t>
      </w:r>
      <w:proofErr w:type="spellStart"/>
      <w:r w:rsidRPr="00917866">
        <w:t>şi</w:t>
      </w:r>
      <w:proofErr w:type="spellEnd"/>
      <w:r w:rsidRPr="00917866">
        <w:t xml:space="preserve"> completările ulterioare, </w:t>
      </w:r>
      <w:proofErr w:type="spellStart"/>
      <w:r w:rsidRPr="00917866">
        <w:t>şi</w:t>
      </w:r>
      <w:proofErr w:type="spellEnd"/>
      <w:r w:rsidRPr="00917866">
        <w:t xml:space="preserve"> cele reprezentând </w:t>
      </w:r>
      <w:proofErr w:type="spellStart"/>
      <w:r w:rsidRPr="00917866">
        <w:t>contribuţii</w:t>
      </w:r>
      <w:proofErr w:type="spellEnd"/>
      <w:r w:rsidRPr="00917866">
        <w:t xml:space="preserve"> la scheme de pensii </w:t>
      </w:r>
      <w:r w:rsidRPr="00917866">
        <w:lastRenderedPageBreak/>
        <w:t xml:space="preserve">facultative, respectiv </w:t>
      </w:r>
      <w:proofErr w:type="spellStart"/>
      <w:r w:rsidRPr="00917866">
        <w:t>contribuţii</w:t>
      </w:r>
      <w:proofErr w:type="spellEnd"/>
      <w:r w:rsidRPr="00917866">
        <w:t xml:space="preserve"> la schemele de pensii ocupaționale, calificate astfel în conformitate cu </w:t>
      </w:r>
      <w:proofErr w:type="spellStart"/>
      <w:r w:rsidRPr="00917866">
        <w:t>legislaţia</w:t>
      </w:r>
      <w:proofErr w:type="spellEnd"/>
      <w:r w:rsidRPr="00917866">
        <w:t xml:space="preserve"> privind pensiile facultative/ocupaționale de către Autoritatea de Supraveghere Financiară, administrate de către </w:t>
      </w:r>
      <w:proofErr w:type="spellStart"/>
      <w:r w:rsidRPr="00917866">
        <w:t>entităţi</w:t>
      </w:r>
      <w:proofErr w:type="spellEnd"/>
      <w:r w:rsidRPr="00917866">
        <w:t xml:space="preserve"> autorizate stabilite în state membre ale Uniunii Europene sau </w:t>
      </w:r>
      <w:proofErr w:type="spellStart"/>
      <w:r w:rsidRPr="00917866">
        <w:t>aparţinând</w:t>
      </w:r>
      <w:proofErr w:type="spellEnd"/>
      <w:r w:rsidRPr="00917866">
        <w:t xml:space="preserve"> </w:t>
      </w:r>
      <w:proofErr w:type="spellStart"/>
      <w:r w:rsidRPr="00917866">
        <w:t>Spaţiului</w:t>
      </w:r>
      <w:proofErr w:type="spellEnd"/>
      <w:r w:rsidRPr="00917866">
        <w:t xml:space="preserve"> Economic European ori de entități autorizate într-un stat aderent la codurile de liberalizare ale </w:t>
      </w:r>
      <w:proofErr w:type="spellStart"/>
      <w:r w:rsidRPr="00917866">
        <w:t>Organizaţiei</w:t>
      </w:r>
      <w:proofErr w:type="spellEnd"/>
      <w:r w:rsidRPr="00917866">
        <w:t xml:space="preserve"> pentru Cooperare </w:t>
      </w:r>
      <w:proofErr w:type="spellStart"/>
      <w:r w:rsidRPr="00917866">
        <w:t>şi</w:t>
      </w:r>
      <w:proofErr w:type="spellEnd"/>
      <w:r w:rsidRPr="00917866">
        <w:t xml:space="preserve"> Dezvoltare Economică, suportate de angajator pentru </w:t>
      </w:r>
      <w:proofErr w:type="spellStart"/>
      <w:r w:rsidRPr="00917866">
        <w:t>angajaţii</w:t>
      </w:r>
      <w:proofErr w:type="spellEnd"/>
      <w:r w:rsidRPr="00917866">
        <w:t xml:space="preserve"> proprii, în limita a 400 euro anual pentru fiecare persoană;”</w:t>
      </w:r>
    </w:p>
    <w:p w14:paraId="3CDAD38A" w14:textId="77777777" w:rsidR="00FA15B2" w:rsidRPr="00917866" w:rsidRDefault="00FA15B2" w:rsidP="00E362DC">
      <w:pPr>
        <w:pStyle w:val="stilparagraf"/>
        <w:numPr>
          <w:ilvl w:val="0"/>
          <w:numId w:val="2"/>
        </w:numPr>
        <w:spacing w:before="75" w:beforeAutospacing="0" w:after="75" w:afterAutospacing="0"/>
        <w:jc w:val="both"/>
      </w:pPr>
      <w:r w:rsidRPr="00917866">
        <w:rPr>
          <w:b/>
          <w:lang w:val="es-ES_tradnl"/>
        </w:rPr>
        <w:t xml:space="preserve">. La </w:t>
      </w:r>
      <w:proofErr w:type="spellStart"/>
      <w:r w:rsidRPr="00917866">
        <w:rPr>
          <w:b/>
          <w:lang w:val="es-ES_tradnl"/>
        </w:rPr>
        <w:t>articolul</w:t>
      </w:r>
      <w:proofErr w:type="spellEnd"/>
      <w:r w:rsidRPr="00917866">
        <w:rPr>
          <w:b/>
          <w:lang w:val="es-ES_tradnl"/>
        </w:rPr>
        <w:t xml:space="preserve"> 282, </w:t>
      </w:r>
      <w:proofErr w:type="spellStart"/>
      <w:r w:rsidRPr="00917866">
        <w:rPr>
          <w:b/>
          <w:lang w:val="es-ES_tradnl"/>
        </w:rPr>
        <w:t>alineatul</w:t>
      </w:r>
      <w:proofErr w:type="spellEnd"/>
      <w:r w:rsidRPr="00917866">
        <w:rPr>
          <w:b/>
          <w:lang w:val="es-ES_tradnl"/>
        </w:rPr>
        <w:t xml:space="preserve"> (3) se </w:t>
      </w:r>
      <w:proofErr w:type="spellStart"/>
      <w:r w:rsidRPr="00917866">
        <w:rPr>
          <w:b/>
          <w:lang w:val="es-ES_tradnl"/>
        </w:rPr>
        <w:t>modifică</w:t>
      </w:r>
      <w:proofErr w:type="spellEnd"/>
      <w:r w:rsidRPr="00917866">
        <w:rPr>
          <w:b/>
          <w:lang w:val="es-ES_tradnl"/>
        </w:rPr>
        <w:t xml:space="preserve"> </w:t>
      </w:r>
      <w:proofErr w:type="spellStart"/>
      <w:r w:rsidRPr="00917866">
        <w:rPr>
          <w:b/>
          <w:lang w:val="es-ES_tradnl"/>
        </w:rPr>
        <w:t>și</w:t>
      </w:r>
      <w:proofErr w:type="spellEnd"/>
      <w:r w:rsidRPr="00917866">
        <w:rPr>
          <w:b/>
          <w:lang w:val="es-ES_tradnl"/>
        </w:rPr>
        <w:t xml:space="preserve"> va </w:t>
      </w:r>
      <w:proofErr w:type="spellStart"/>
      <w:r w:rsidRPr="00917866">
        <w:rPr>
          <w:b/>
          <w:lang w:val="es-ES_tradnl"/>
        </w:rPr>
        <w:t>avea</w:t>
      </w:r>
      <w:proofErr w:type="spellEnd"/>
      <w:r w:rsidRPr="00917866">
        <w:rPr>
          <w:b/>
          <w:lang w:val="es-ES_tradnl"/>
        </w:rPr>
        <w:t xml:space="preserve"> </w:t>
      </w:r>
      <w:proofErr w:type="spellStart"/>
      <w:r w:rsidRPr="00917866">
        <w:rPr>
          <w:b/>
          <w:lang w:val="es-ES_tradnl"/>
        </w:rPr>
        <w:t>următorul</w:t>
      </w:r>
      <w:proofErr w:type="spellEnd"/>
      <w:r w:rsidRPr="00917866">
        <w:rPr>
          <w:b/>
          <w:lang w:val="es-ES_tradnl"/>
        </w:rPr>
        <w:t xml:space="preserve"> </w:t>
      </w:r>
      <w:proofErr w:type="spellStart"/>
      <w:r w:rsidRPr="00917866">
        <w:rPr>
          <w:b/>
          <w:lang w:val="es-ES_tradnl"/>
        </w:rPr>
        <w:t>cuprins</w:t>
      </w:r>
      <w:proofErr w:type="spellEnd"/>
      <w:r w:rsidRPr="00917866">
        <w:rPr>
          <w:b/>
          <w:lang w:val="es-ES_tradnl"/>
        </w:rPr>
        <w:t>:</w:t>
      </w:r>
    </w:p>
    <w:p w14:paraId="31F228C1" w14:textId="77777777" w:rsidR="00FA15B2" w:rsidRPr="00917866" w:rsidRDefault="00FA15B2" w:rsidP="0037227F">
      <w:pPr>
        <w:pStyle w:val="stilparagraf"/>
        <w:spacing w:before="75" w:beforeAutospacing="0" w:after="75" w:afterAutospacing="0"/>
        <w:jc w:val="both"/>
        <w:rPr>
          <w:lang w:val="ro-RO"/>
        </w:rPr>
      </w:pPr>
      <w:r w:rsidRPr="00917866">
        <w:t xml:space="preserve">“(3) </w:t>
      </w:r>
      <w:proofErr w:type="spellStart"/>
      <w:r w:rsidRPr="00917866">
        <w:t>Prin</w:t>
      </w:r>
      <w:proofErr w:type="spellEnd"/>
      <w:r w:rsidRPr="00917866">
        <w:t xml:space="preserve"> </w:t>
      </w:r>
      <w:proofErr w:type="spellStart"/>
      <w:r w:rsidRPr="00917866">
        <w:t>excepție</w:t>
      </w:r>
      <w:proofErr w:type="spellEnd"/>
      <w:r w:rsidRPr="00917866">
        <w:t xml:space="preserve"> de la </w:t>
      </w:r>
      <w:proofErr w:type="spellStart"/>
      <w:r w:rsidRPr="00917866">
        <w:t>prevederile</w:t>
      </w:r>
      <w:proofErr w:type="spellEnd"/>
      <w:r w:rsidRPr="00917866">
        <w:t xml:space="preserve"> </w:t>
      </w:r>
      <w:proofErr w:type="spellStart"/>
      <w:r w:rsidRPr="00917866">
        <w:t>alin</w:t>
      </w:r>
      <w:proofErr w:type="spellEnd"/>
      <w:r w:rsidRPr="00917866">
        <w:t xml:space="preserve">. (1) </w:t>
      </w:r>
      <w:proofErr w:type="spellStart"/>
      <w:r w:rsidRPr="00917866">
        <w:t>și</w:t>
      </w:r>
      <w:proofErr w:type="spellEnd"/>
      <w:r w:rsidRPr="00917866">
        <w:t xml:space="preserve"> </w:t>
      </w:r>
      <w:proofErr w:type="spellStart"/>
      <w:r w:rsidRPr="00917866">
        <w:t>alin</w:t>
      </w:r>
      <w:proofErr w:type="spellEnd"/>
      <w:r w:rsidRPr="00917866">
        <w:t xml:space="preserve">. (2) lit. a), </w:t>
      </w:r>
      <w:proofErr w:type="spellStart"/>
      <w:r w:rsidRPr="00917866">
        <w:t>exigibilitatea</w:t>
      </w:r>
      <w:proofErr w:type="spellEnd"/>
      <w:r w:rsidRPr="00917866">
        <w:t xml:space="preserve"> </w:t>
      </w:r>
      <w:proofErr w:type="spellStart"/>
      <w:r w:rsidRPr="00917866">
        <w:t>taxei</w:t>
      </w:r>
      <w:proofErr w:type="spellEnd"/>
      <w:r w:rsidRPr="00917866">
        <w:t xml:space="preserve"> </w:t>
      </w:r>
      <w:proofErr w:type="spellStart"/>
      <w:r w:rsidRPr="00917866">
        <w:t>intervine</w:t>
      </w:r>
      <w:proofErr w:type="spellEnd"/>
      <w:r w:rsidRPr="00917866">
        <w:t xml:space="preserve"> la data </w:t>
      </w:r>
      <w:proofErr w:type="spellStart"/>
      <w:r w:rsidRPr="00917866">
        <w:t>încasării</w:t>
      </w:r>
      <w:proofErr w:type="spellEnd"/>
      <w:r w:rsidRPr="00917866">
        <w:t xml:space="preserve"> </w:t>
      </w:r>
      <w:proofErr w:type="spellStart"/>
      <w:r w:rsidRPr="00917866">
        <w:t>contravalorii</w:t>
      </w:r>
      <w:proofErr w:type="spellEnd"/>
      <w:r w:rsidRPr="00917866">
        <w:t xml:space="preserve"> </w:t>
      </w:r>
      <w:proofErr w:type="spellStart"/>
      <w:r w:rsidRPr="00917866">
        <w:t>integrale</w:t>
      </w:r>
      <w:proofErr w:type="spellEnd"/>
      <w:r w:rsidRPr="00917866">
        <w:t xml:space="preserve"> </w:t>
      </w:r>
      <w:proofErr w:type="spellStart"/>
      <w:r w:rsidRPr="00917866">
        <w:t>sau</w:t>
      </w:r>
      <w:proofErr w:type="spellEnd"/>
      <w:r w:rsidRPr="00917866">
        <w:t xml:space="preserve"> </w:t>
      </w:r>
      <w:proofErr w:type="spellStart"/>
      <w:r w:rsidRPr="00917866">
        <w:t>parțiale</w:t>
      </w:r>
      <w:proofErr w:type="spellEnd"/>
      <w:r w:rsidRPr="00917866">
        <w:t xml:space="preserve"> a </w:t>
      </w:r>
      <w:proofErr w:type="spellStart"/>
      <w:r w:rsidRPr="00917866">
        <w:t>livrării</w:t>
      </w:r>
      <w:proofErr w:type="spellEnd"/>
      <w:r w:rsidRPr="00917866">
        <w:t xml:space="preserve"> de </w:t>
      </w:r>
      <w:proofErr w:type="spellStart"/>
      <w:r w:rsidRPr="00917866">
        <w:t>bunuri</w:t>
      </w:r>
      <w:proofErr w:type="spellEnd"/>
      <w:r w:rsidRPr="00917866">
        <w:t xml:space="preserve"> </w:t>
      </w:r>
      <w:proofErr w:type="spellStart"/>
      <w:r w:rsidRPr="00917866">
        <w:t>ori</w:t>
      </w:r>
      <w:proofErr w:type="spellEnd"/>
      <w:r w:rsidRPr="00917866">
        <w:t xml:space="preserve"> a </w:t>
      </w:r>
      <w:proofErr w:type="spellStart"/>
      <w:r w:rsidRPr="00917866">
        <w:t>prestării</w:t>
      </w:r>
      <w:proofErr w:type="spellEnd"/>
      <w:r w:rsidRPr="00917866">
        <w:t xml:space="preserve"> de </w:t>
      </w:r>
      <w:proofErr w:type="spellStart"/>
      <w:r w:rsidRPr="00917866">
        <w:t>servicii</w:t>
      </w:r>
      <w:proofErr w:type="spellEnd"/>
      <w:r w:rsidRPr="00917866">
        <w:t xml:space="preserve">, </w:t>
      </w:r>
      <w:proofErr w:type="spellStart"/>
      <w:r w:rsidRPr="00917866">
        <w:t>în</w:t>
      </w:r>
      <w:proofErr w:type="spellEnd"/>
      <w:r w:rsidRPr="00917866">
        <w:t xml:space="preserve"> </w:t>
      </w:r>
      <w:proofErr w:type="spellStart"/>
      <w:r w:rsidRPr="00917866">
        <w:t>cazul</w:t>
      </w:r>
      <w:proofErr w:type="spellEnd"/>
      <w:r w:rsidRPr="00917866">
        <w:t xml:space="preserve"> </w:t>
      </w:r>
      <w:proofErr w:type="spellStart"/>
      <w:r w:rsidRPr="00917866">
        <w:t>persoanelor</w:t>
      </w:r>
      <w:proofErr w:type="spellEnd"/>
      <w:r w:rsidRPr="00917866">
        <w:t xml:space="preserve"> </w:t>
      </w:r>
      <w:proofErr w:type="spellStart"/>
      <w:r w:rsidRPr="00917866">
        <w:t>impozabile</w:t>
      </w:r>
      <w:proofErr w:type="spellEnd"/>
      <w:r w:rsidRPr="00917866">
        <w:t xml:space="preserve"> care </w:t>
      </w:r>
      <w:proofErr w:type="spellStart"/>
      <w:r w:rsidRPr="00917866">
        <w:t>optează</w:t>
      </w:r>
      <w:proofErr w:type="spellEnd"/>
      <w:r w:rsidRPr="00917866">
        <w:t xml:space="preserve"> </w:t>
      </w:r>
      <w:proofErr w:type="spellStart"/>
      <w:r w:rsidRPr="00917866">
        <w:t>în</w:t>
      </w:r>
      <w:proofErr w:type="spellEnd"/>
      <w:r w:rsidRPr="00917866">
        <w:t xml:space="preserve"> </w:t>
      </w:r>
      <w:proofErr w:type="spellStart"/>
      <w:r w:rsidRPr="00917866">
        <w:t>acest</w:t>
      </w:r>
      <w:proofErr w:type="spellEnd"/>
      <w:r w:rsidRPr="00917866">
        <w:t xml:space="preserve"> </w:t>
      </w:r>
      <w:proofErr w:type="spellStart"/>
      <w:r w:rsidRPr="00917866">
        <w:t>sens</w:t>
      </w:r>
      <w:proofErr w:type="spellEnd"/>
      <w:r w:rsidRPr="00917866">
        <w:t xml:space="preserve">, </w:t>
      </w:r>
      <w:proofErr w:type="spellStart"/>
      <w:r w:rsidRPr="00917866">
        <w:t>denumite</w:t>
      </w:r>
      <w:proofErr w:type="spellEnd"/>
      <w:r w:rsidRPr="00917866">
        <w:t xml:space="preserve"> </w:t>
      </w:r>
      <w:proofErr w:type="spellStart"/>
      <w:r w:rsidRPr="00917866">
        <w:t>în</w:t>
      </w:r>
      <w:proofErr w:type="spellEnd"/>
      <w:r w:rsidRPr="00917866">
        <w:t xml:space="preserve"> </w:t>
      </w:r>
      <w:proofErr w:type="spellStart"/>
      <w:r w:rsidRPr="00917866">
        <w:t>continuare</w:t>
      </w:r>
      <w:proofErr w:type="spellEnd"/>
      <w:r w:rsidRPr="00917866">
        <w:t> </w:t>
      </w:r>
      <w:proofErr w:type="spellStart"/>
      <w:r w:rsidRPr="00917866">
        <w:rPr>
          <w:i/>
          <w:iCs/>
        </w:rPr>
        <w:t>persoane</w:t>
      </w:r>
      <w:proofErr w:type="spellEnd"/>
      <w:r w:rsidRPr="00917866">
        <w:rPr>
          <w:i/>
          <w:iCs/>
        </w:rPr>
        <w:t xml:space="preserve"> care </w:t>
      </w:r>
      <w:proofErr w:type="spellStart"/>
      <w:r w:rsidRPr="00917866">
        <w:rPr>
          <w:i/>
          <w:iCs/>
        </w:rPr>
        <w:t>aplică</w:t>
      </w:r>
      <w:proofErr w:type="spellEnd"/>
      <w:r w:rsidRPr="00917866">
        <w:rPr>
          <w:i/>
          <w:iCs/>
        </w:rPr>
        <w:t xml:space="preserve"> </w:t>
      </w:r>
      <w:proofErr w:type="spellStart"/>
      <w:r w:rsidRPr="00917866">
        <w:rPr>
          <w:i/>
          <w:iCs/>
        </w:rPr>
        <w:t>sistemul</w:t>
      </w:r>
      <w:proofErr w:type="spellEnd"/>
      <w:r w:rsidRPr="00917866">
        <w:rPr>
          <w:i/>
          <w:iCs/>
        </w:rPr>
        <w:t xml:space="preserve"> TVA la </w:t>
      </w:r>
      <w:proofErr w:type="spellStart"/>
      <w:r w:rsidRPr="00917866">
        <w:rPr>
          <w:i/>
          <w:iCs/>
        </w:rPr>
        <w:t>încasare</w:t>
      </w:r>
      <w:proofErr w:type="spellEnd"/>
      <w:r w:rsidRPr="00917866">
        <w:t xml:space="preserve">. </w:t>
      </w:r>
      <w:proofErr w:type="spellStart"/>
      <w:r w:rsidRPr="00917866">
        <w:t>Plafonul</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r w:rsidRPr="00917866">
        <w:rPr>
          <w:lang w:val="ro-RO"/>
        </w:rPr>
        <w:t>încasare este de:</w:t>
      </w:r>
    </w:p>
    <w:p w14:paraId="321242DD" w14:textId="77777777" w:rsidR="00FA15B2" w:rsidRPr="00917866" w:rsidRDefault="00FA15B2" w:rsidP="00783989">
      <w:pPr>
        <w:pStyle w:val="stilparagraf"/>
        <w:spacing w:before="75" w:beforeAutospacing="0" w:after="75" w:afterAutospacing="0"/>
        <w:ind w:firstLine="720"/>
        <w:jc w:val="both"/>
        <w:rPr>
          <w:lang w:val="ro-RO"/>
        </w:rPr>
      </w:pPr>
      <w:r w:rsidRPr="00917866">
        <w:rPr>
          <w:lang w:val="ro-RO"/>
        </w:rPr>
        <w:t>a) 5.000.000 lei, în perioada 1 martie - 31 decembrie 2026;</w:t>
      </w:r>
    </w:p>
    <w:p w14:paraId="019BEE75" w14:textId="77777777" w:rsidR="00FA15B2" w:rsidRPr="00917866" w:rsidRDefault="00FA15B2" w:rsidP="00783989">
      <w:pPr>
        <w:pStyle w:val="stilparagraf"/>
        <w:spacing w:before="75" w:beforeAutospacing="0" w:after="75" w:afterAutospacing="0"/>
        <w:ind w:firstLine="720"/>
        <w:jc w:val="both"/>
        <w:rPr>
          <w:lang w:val="ro-RO"/>
        </w:rPr>
      </w:pPr>
      <w:r w:rsidRPr="00917866">
        <w:rPr>
          <w:lang w:val="ro-RO"/>
        </w:rPr>
        <w:t>b) 5.500.000 lei, începând cu data de 1 ianuarie 2027.”</w:t>
      </w:r>
    </w:p>
    <w:p w14:paraId="5617ADA2" w14:textId="77777777" w:rsidR="00FA15B2" w:rsidRPr="00917866" w:rsidRDefault="00FA15B2" w:rsidP="0037227F">
      <w:pPr>
        <w:pStyle w:val="stilparagraf"/>
        <w:spacing w:before="75" w:beforeAutospacing="0" w:after="75" w:afterAutospacing="0"/>
        <w:jc w:val="both"/>
        <w:rPr>
          <w:lang w:val="ro-RO"/>
        </w:rPr>
      </w:pPr>
    </w:p>
    <w:p w14:paraId="656D035B" w14:textId="77777777" w:rsidR="00FA15B2" w:rsidRPr="00917866" w:rsidRDefault="00FA15B2" w:rsidP="00E362DC">
      <w:pPr>
        <w:pStyle w:val="stilparagraf"/>
        <w:numPr>
          <w:ilvl w:val="0"/>
          <w:numId w:val="2"/>
        </w:numPr>
        <w:spacing w:before="75" w:beforeAutospacing="0" w:after="75" w:afterAutospacing="0"/>
        <w:jc w:val="both"/>
        <w:rPr>
          <w:b/>
          <w:lang w:val="ro-RO"/>
        </w:rPr>
      </w:pPr>
      <w:r w:rsidRPr="00917866">
        <w:rPr>
          <w:b/>
          <w:lang w:val="ro-RO"/>
        </w:rPr>
        <w:t>La articolul 282, după alineatul (3), se introduce un nou alineat, alin. (3^1), cu următorul cuprins:</w:t>
      </w:r>
    </w:p>
    <w:p w14:paraId="2226A7C1" w14:textId="77777777" w:rsidR="00FA15B2" w:rsidRPr="00917866" w:rsidRDefault="00FA15B2" w:rsidP="0037227F">
      <w:pPr>
        <w:pStyle w:val="stilparagraf"/>
        <w:spacing w:before="75" w:beforeAutospacing="0" w:after="75" w:afterAutospacing="0"/>
        <w:jc w:val="both"/>
      </w:pPr>
      <w:r w:rsidRPr="00917866">
        <w:t xml:space="preserve">“(3^1) Sunt </w:t>
      </w:r>
      <w:proofErr w:type="spellStart"/>
      <w:r w:rsidRPr="00917866">
        <w:t>eligibile</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proofErr w:type="spellStart"/>
      <w:r w:rsidRPr="00917866">
        <w:t>încasare</w:t>
      </w:r>
      <w:proofErr w:type="spellEnd"/>
      <w:r w:rsidRPr="00917866">
        <w:t xml:space="preserve">:  </w:t>
      </w:r>
    </w:p>
    <w:p w14:paraId="3FFE6DF5" w14:textId="77777777" w:rsidR="00FA15B2" w:rsidRPr="00917866" w:rsidRDefault="00FA15B2" w:rsidP="00783989">
      <w:pPr>
        <w:pStyle w:val="stilparagraf"/>
        <w:spacing w:before="75" w:beforeAutospacing="0" w:after="75" w:afterAutospacing="0"/>
        <w:ind w:firstLine="720"/>
        <w:jc w:val="both"/>
      </w:pPr>
      <w:r w:rsidRPr="00917866">
        <w:t xml:space="preserve">a) </w:t>
      </w:r>
      <w:proofErr w:type="spellStart"/>
      <w:r w:rsidRPr="00917866">
        <w:t>persoanele</w:t>
      </w:r>
      <w:proofErr w:type="spellEnd"/>
      <w:r w:rsidRPr="00917866">
        <w:t xml:space="preserve"> </w:t>
      </w:r>
      <w:proofErr w:type="spellStart"/>
      <w:r w:rsidRPr="00917866">
        <w:t>impozabile</w:t>
      </w:r>
      <w:proofErr w:type="spellEnd"/>
      <w:r w:rsidRPr="00917866">
        <w:t xml:space="preserve"> </w:t>
      </w:r>
      <w:proofErr w:type="spellStart"/>
      <w:r w:rsidRPr="00917866">
        <w:t>înregistrate</w:t>
      </w:r>
      <w:proofErr w:type="spellEnd"/>
      <w:r w:rsidRPr="00917866">
        <w:t xml:space="preserve"> </w:t>
      </w:r>
      <w:proofErr w:type="spellStart"/>
      <w:r w:rsidRPr="00917866">
        <w:t>în</w:t>
      </w:r>
      <w:proofErr w:type="spellEnd"/>
      <w:r w:rsidRPr="00917866">
        <w:t xml:space="preserve"> </w:t>
      </w:r>
      <w:proofErr w:type="spellStart"/>
      <w:r w:rsidRPr="00917866">
        <w:t>scopuri</w:t>
      </w:r>
      <w:proofErr w:type="spellEnd"/>
      <w:r w:rsidRPr="00917866">
        <w:t xml:space="preserve"> de TVA conform art. 316, care au </w:t>
      </w:r>
      <w:proofErr w:type="spellStart"/>
      <w:r w:rsidRPr="00917866">
        <w:t>sediul</w:t>
      </w:r>
      <w:proofErr w:type="spellEnd"/>
      <w:r w:rsidRPr="00917866">
        <w:t xml:space="preserve"> </w:t>
      </w:r>
      <w:proofErr w:type="spellStart"/>
      <w:r w:rsidRPr="00917866">
        <w:t>activității</w:t>
      </w:r>
      <w:proofErr w:type="spellEnd"/>
      <w:r w:rsidRPr="00917866">
        <w:t xml:space="preserve"> </w:t>
      </w:r>
      <w:proofErr w:type="spellStart"/>
      <w:r w:rsidRPr="00917866">
        <w:t>economice</w:t>
      </w:r>
      <w:proofErr w:type="spellEnd"/>
      <w:r w:rsidRPr="00917866">
        <w:t xml:space="preserve"> </w:t>
      </w:r>
      <w:proofErr w:type="spellStart"/>
      <w:r w:rsidRPr="00917866">
        <w:t>în</w:t>
      </w:r>
      <w:proofErr w:type="spellEnd"/>
      <w:r w:rsidRPr="00917866">
        <w:t xml:space="preserve"> </w:t>
      </w:r>
      <w:proofErr w:type="spellStart"/>
      <w:r w:rsidRPr="00917866">
        <w:t>România</w:t>
      </w:r>
      <w:proofErr w:type="spellEnd"/>
      <w:r w:rsidRPr="00917866">
        <w:t xml:space="preserve"> conform art. 266 </w:t>
      </w:r>
      <w:proofErr w:type="spellStart"/>
      <w:r w:rsidRPr="00917866">
        <w:t>alin</w:t>
      </w:r>
      <w:proofErr w:type="spellEnd"/>
      <w:r w:rsidRPr="00917866">
        <w:t xml:space="preserve">. (2) lit. a), a </w:t>
      </w:r>
      <w:proofErr w:type="spellStart"/>
      <w:r w:rsidRPr="00917866">
        <w:t>căror</w:t>
      </w:r>
      <w:proofErr w:type="spellEnd"/>
      <w:r w:rsidRPr="00917866">
        <w:t xml:space="preserve"> </w:t>
      </w:r>
      <w:proofErr w:type="spellStart"/>
      <w:r w:rsidRPr="00917866">
        <w:t>cifră</w:t>
      </w:r>
      <w:proofErr w:type="spellEnd"/>
      <w:r w:rsidRPr="00917866">
        <w:t xml:space="preserve"> de </w:t>
      </w:r>
      <w:proofErr w:type="spellStart"/>
      <w:r w:rsidRPr="00917866">
        <w:t>afaceri</w:t>
      </w:r>
      <w:proofErr w:type="spellEnd"/>
      <w:r w:rsidRPr="00917866">
        <w:t xml:space="preserve"> </w:t>
      </w:r>
      <w:proofErr w:type="spellStart"/>
      <w:r w:rsidRPr="00917866">
        <w:t>în</w:t>
      </w:r>
      <w:proofErr w:type="spellEnd"/>
      <w:r w:rsidRPr="00917866">
        <w:t xml:space="preserve"> </w:t>
      </w:r>
      <w:proofErr w:type="spellStart"/>
      <w:r w:rsidRPr="00917866">
        <w:t>anul</w:t>
      </w:r>
      <w:proofErr w:type="spellEnd"/>
      <w:r w:rsidRPr="00917866">
        <w:t xml:space="preserve"> </w:t>
      </w:r>
      <w:proofErr w:type="spellStart"/>
      <w:r w:rsidRPr="00917866">
        <w:t>calendaristic</w:t>
      </w:r>
      <w:proofErr w:type="spellEnd"/>
      <w:r w:rsidRPr="00917866">
        <w:t xml:space="preserve"> precedent nu a </w:t>
      </w:r>
      <w:proofErr w:type="spellStart"/>
      <w:r w:rsidRPr="00917866">
        <w:t>depășit</w:t>
      </w:r>
      <w:proofErr w:type="spellEnd"/>
      <w:r w:rsidRPr="00917866">
        <w:t xml:space="preserve"> </w:t>
      </w:r>
      <w:proofErr w:type="spellStart"/>
      <w:r w:rsidRPr="00917866">
        <w:t>plafonul</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r w:rsidRPr="00917866">
        <w:rPr>
          <w:lang w:val="ro-RO"/>
        </w:rPr>
        <w:t>încasare prevăzut pentru anul respectiv</w:t>
      </w:r>
      <w:r w:rsidRPr="00917866">
        <w:t xml:space="preserve">.  </w:t>
      </w:r>
      <w:proofErr w:type="spellStart"/>
      <w:r w:rsidRPr="00917866">
        <w:t>Persoana</w:t>
      </w:r>
      <w:proofErr w:type="spellEnd"/>
      <w:r w:rsidRPr="00917866">
        <w:t xml:space="preserve"> </w:t>
      </w:r>
      <w:proofErr w:type="spellStart"/>
      <w:r w:rsidRPr="00917866">
        <w:t>impozabilă</w:t>
      </w:r>
      <w:proofErr w:type="spellEnd"/>
      <w:r w:rsidRPr="00917866">
        <w:t xml:space="preserve"> care </w:t>
      </w:r>
      <w:proofErr w:type="spellStart"/>
      <w:r w:rsidRPr="00917866">
        <w:t>în</w:t>
      </w:r>
      <w:proofErr w:type="spellEnd"/>
      <w:r w:rsidRPr="00917866">
        <w:t xml:space="preserve"> </w:t>
      </w:r>
      <w:proofErr w:type="spellStart"/>
      <w:r w:rsidRPr="00917866">
        <w:t>anul</w:t>
      </w:r>
      <w:proofErr w:type="spellEnd"/>
      <w:r w:rsidRPr="00917866">
        <w:t xml:space="preserve"> precedent nu a </w:t>
      </w:r>
      <w:proofErr w:type="spellStart"/>
      <w:r w:rsidRPr="00917866">
        <w:t>aplicat</w:t>
      </w:r>
      <w:proofErr w:type="spellEnd"/>
      <w:r w:rsidRPr="00917866">
        <w:t xml:space="preserve"> </w:t>
      </w:r>
      <w:proofErr w:type="spellStart"/>
      <w:r w:rsidRPr="00917866">
        <w:t>sistemul</w:t>
      </w:r>
      <w:proofErr w:type="spellEnd"/>
      <w:r w:rsidRPr="00917866">
        <w:t xml:space="preserve"> TVA la </w:t>
      </w:r>
      <w:proofErr w:type="spellStart"/>
      <w:r w:rsidRPr="00917866">
        <w:t>încasare</w:t>
      </w:r>
      <w:proofErr w:type="spellEnd"/>
      <w:r w:rsidRPr="00917866">
        <w:t xml:space="preserve">, </w:t>
      </w:r>
      <w:proofErr w:type="spellStart"/>
      <w:r w:rsidRPr="00917866">
        <w:t>dar</w:t>
      </w:r>
      <w:proofErr w:type="spellEnd"/>
      <w:r w:rsidRPr="00917866">
        <w:t xml:space="preserve"> a </w:t>
      </w:r>
      <w:proofErr w:type="spellStart"/>
      <w:r w:rsidRPr="00917866">
        <w:t>cărei</w:t>
      </w:r>
      <w:proofErr w:type="spellEnd"/>
      <w:r w:rsidRPr="00917866">
        <w:t xml:space="preserve"> </w:t>
      </w:r>
      <w:proofErr w:type="spellStart"/>
      <w:r w:rsidRPr="00917866">
        <w:t>cifră</w:t>
      </w:r>
      <w:proofErr w:type="spellEnd"/>
      <w:r w:rsidRPr="00917866">
        <w:t xml:space="preserve"> de </w:t>
      </w:r>
      <w:proofErr w:type="spellStart"/>
      <w:r w:rsidRPr="00917866">
        <w:t>afaceri</w:t>
      </w:r>
      <w:proofErr w:type="spellEnd"/>
      <w:r w:rsidRPr="00917866">
        <w:t xml:space="preserve"> </w:t>
      </w:r>
      <w:proofErr w:type="spellStart"/>
      <w:r w:rsidRPr="00917866">
        <w:t>este</w:t>
      </w:r>
      <w:proofErr w:type="spellEnd"/>
      <w:r w:rsidRPr="00917866">
        <w:t xml:space="preserve"> </w:t>
      </w:r>
      <w:proofErr w:type="spellStart"/>
      <w:r w:rsidRPr="00917866">
        <w:t>inferioară</w:t>
      </w:r>
      <w:proofErr w:type="spellEnd"/>
      <w:r w:rsidRPr="00917866">
        <w:t xml:space="preserve"> </w:t>
      </w:r>
      <w:proofErr w:type="spellStart"/>
      <w:r w:rsidRPr="00917866">
        <w:t>plafonului</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proofErr w:type="spellStart"/>
      <w:r w:rsidRPr="00917866">
        <w:t>încasare</w:t>
      </w:r>
      <w:proofErr w:type="spellEnd"/>
      <w:r w:rsidRPr="00917866">
        <w:t xml:space="preserve"> </w:t>
      </w:r>
      <w:proofErr w:type="spellStart"/>
      <w:r w:rsidRPr="00917866">
        <w:t>prevăzut</w:t>
      </w:r>
      <w:proofErr w:type="spellEnd"/>
      <w:r w:rsidRPr="00917866">
        <w:t xml:space="preserve"> </w:t>
      </w:r>
      <w:proofErr w:type="spellStart"/>
      <w:r w:rsidRPr="00917866">
        <w:t>pentru</w:t>
      </w:r>
      <w:proofErr w:type="spellEnd"/>
      <w:r w:rsidRPr="00917866">
        <w:t xml:space="preserve"> </w:t>
      </w:r>
      <w:proofErr w:type="spellStart"/>
      <w:r w:rsidRPr="00917866">
        <w:t>anul</w:t>
      </w:r>
      <w:proofErr w:type="spellEnd"/>
      <w:r w:rsidRPr="00917866">
        <w:t xml:space="preserve"> </w:t>
      </w:r>
      <w:proofErr w:type="spellStart"/>
      <w:r w:rsidRPr="00917866">
        <w:t>respectiv</w:t>
      </w:r>
      <w:proofErr w:type="spellEnd"/>
      <w:r w:rsidRPr="00917866">
        <w:t xml:space="preserve"> </w:t>
      </w:r>
      <w:proofErr w:type="spellStart"/>
      <w:r w:rsidRPr="00917866">
        <w:t>și</w:t>
      </w:r>
      <w:proofErr w:type="spellEnd"/>
      <w:r w:rsidRPr="00917866">
        <w:t xml:space="preserve"> care </w:t>
      </w:r>
      <w:proofErr w:type="spellStart"/>
      <w:r w:rsidRPr="00917866">
        <w:t>optează</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proofErr w:type="spellStart"/>
      <w:r w:rsidRPr="00917866">
        <w:t>încasare</w:t>
      </w:r>
      <w:proofErr w:type="spellEnd"/>
      <w:r w:rsidRPr="00917866">
        <w:t xml:space="preserve">, </w:t>
      </w:r>
      <w:proofErr w:type="spellStart"/>
      <w:r w:rsidRPr="00917866">
        <w:t>aplică</w:t>
      </w:r>
      <w:proofErr w:type="spellEnd"/>
      <w:r w:rsidRPr="00917866">
        <w:t xml:space="preserve"> </w:t>
      </w:r>
      <w:proofErr w:type="spellStart"/>
      <w:r w:rsidRPr="00917866">
        <w:t>sistemul</w:t>
      </w:r>
      <w:proofErr w:type="spellEnd"/>
      <w:r w:rsidRPr="00917866">
        <w:t xml:space="preserve"> TVA la </w:t>
      </w:r>
      <w:proofErr w:type="spellStart"/>
      <w:r w:rsidRPr="00917866">
        <w:t>încasare</w:t>
      </w:r>
      <w:proofErr w:type="spellEnd"/>
      <w:r w:rsidRPr="00917866">
        <w:t xml:space="preserve"> </w:t>
      </w:r>
      <w:proofErr w:type="spellStart"/>
      <w:r w:rsidRPr="00917866">
        <w:t>începând</w:t>
      </w:r>
      <w:proofErr w:type="spellEnd"/>
      <w:r w:rsidRPr="00917866">
        <w:t xml:space="preserve"> cu prima zi a </w:t>
      </w:r>
      <w:proofErr w:type="spellStart"/>
      <w:r w:rsidRPr="00917866">
        <w:t>perioadei</w:t>
      </w:r>
      <w:proofErr w:type="spellEnd"/>
      <w:r w:rsidRPr="00917866">
        <w:t xml:space="preserve"> </w:t>
      </w:r>
      <w:proofErr w:type="spellStart"/>
      <w:r w:rsidRPr="00917866">
        <w:t>fiscale</w:t>
      </w:r>
      <w:proofErr w:type="spellEnd"/>
      <w:r w:rsidRPr="00917866">
        <w:t xml:space="preserve"> </w:t>
      </w:r>
      <w:proofErr w:type="spellStart"/>
      <w:r w:rsidRPr="00917866">
        <w:t>următoare</w:t>
      </w:r>
      <w:proofErr w:type="spellEnd"/>
      <w:r w:rsidRPr="00917866">
        <w:t xml:space="preserve"> </w:t>
      </w:r>
      <w:proofErr w:type="spellStart"/>
      <w:r w:rsidRPr="00917866">
        <w:t>celei</w:t>
      </w:r>
      <w:proofErr w:type="spellEnd"/>
      <w:r w:rsidRPr="00917866">
        <w:t xml:space="preserve"> </w:t>
      </w:r>
      <w:proofErr w:type="spellStart"/>
      <w:r w:rsidRPr="00917866">
        <w:t>în</w:t>
      </w:r>
      <w:proofErr w:type="spellEnd"/>
      <w:r w:rsidRPr="00917866">
        <w:t xml:space="preserve"> care </w:t>
      </w:r>
      <w:proofErr w:type="spellStart"/>
      <w:r w:rsidRPr="00917866">
        <w:t>persoana</w:t>
      </w:r>
      <w:proofErr w:type="spellEnd"/>
      <w:r w:rsidRPr="00917866">
        <w:t xml:space="preserve"> </w:t>
      </w:r>
      <w:proofErr w:type="spellStart"/>
      <w:r w:rsidRPr="00917866">
        <w:t>impozabilă</w:t>
      </w:r>
      <w:proofErr w:type="spellEnd"/>
      <w:r w:rsidRPr="00917866">
        <w:t xml:space="preserve"> </w:t>
      </w:r>
      <w:proofErr w:type="spellStart"/>
      <w:r w:rsidRPr="00917866">
        <w:t>și</w:t>
      </w:r>
      <w:proofErr w:type="spellEnd"/>
      <w:r w:rsidRPr="00917866">
        <w:t xml:space="preserve">-a </w:t>
      </w:r>
      <w:proofErr w:type="spellStart"/>
      <w:r w:rsidRPr="00917866">
        <w:t>exercitat</w:t>
      </w:r>
      <w:proofErr w:type="spellEnd"/>
      <w:r w:rsidRPr="00917866">
        <w:t xml:space="preserve"> </w:t>
      </w:r>
      <w:proofErr w:type="spellStart"/>
      <w:r w:rsidRPr="00917866">
        <w:t>opțiunea</w:t>
      </w:r>
      <w:proofErr w:type="spellEnd"/>
      <w:r w:rsidRPr="00917866">
        <w:t xml:space="preserve">, cu </w:t>
      </w:r>
      <w:proofErr w:type="spellStart"/>
      <w:r w:rsidRPr="00917866">
        <w:t>condiția</w:t>
      </w:r>
      <w:proofErr w:type="spellEnd"/>
      <w:r w:rsidRPr="00917866">
        <w:t xml:space="preserve"> ca la data </w:t>
      </w:r>
      <w:proofErr w:type="spellStart"/>
      <w:r w:rsidRPr="00917866">
        <w:t>exercitării</w:t>
      </w:r>
      <w:proofErr w:type="spellEnd"/>
      <w:r w:rsidRPr="00917866">
        <w:t xml:space="preserve"> </w:t>
      </w:r>
      <w:proofErr w:type="spellStart"/>
      <w:r w:rsidRPr="00917866">
        <w:t>opțiunii</w:t>
      </w:r>
      <w:proofErr w:type="spellEnd"/>
      <w:r w:rsidRPr="00917866">
        <w:t xml:space="preserve"> </w:t>
      </w:r>
      <w:proofErr w:type="spellStart"/>
      <w:r w:rsidRPr="00917866">
        <w:t>să</w:t>
      </w:r>
      <w:proofErr w:type="spellEnd"/>
      <w:r w:rsidRPr="00917866">
        <w:t xml:space="preserve"> nu fi </w:t>
      </w:r>
      <w:proofErr w:type="spellStart"/>
      <w:r w:rsidRPr="00917866">
        <w:t>depășit</w:t>
      </w:r>
      <w:proofErr w:type="spellEnd"/>
      <w:r w:rsidRPr="00917866">
        <w:t xml:space="preserve"> </w:t>
      </w:r>
      <w:proofErr w:type="spellStart"/>
      <w:r w:rsidRPr="00917866">
        <w:t>plafonul</w:t>
      </w:r>
      <w:proofErr w:type="spellEnd"/>
      <w:r w:rsidRPr="00917866">
        <w:t xml:space="preserve"> </w:t>
      </w:r>
      <w:proofErr w:type="spellStart"/>
      <w:r w:rsidRPr="00917866">
        <w:t>pentru</w:t>
      </w:r>
      <w:proofErr w:type="spellEnd"/>
      <w:r w:rsidRPr="00917866">
        <w:t xml:space="preserve"> </w:t>
      </w:r>
      <w:proofErr w:type="spellStart"/>
      <w:r w:rsidRPr="00917866">
        <w:t>anul</w:t>
      </w:r>
      <w:proofErr w:type="spellEnd"/>
      <w:r w:rsidRPr="00917866">
        <w:t xml:space="preserve"> </w:t>
      </w:r>
      <w:proofErr w:type="spellStart"/>
      <w:r w:rsidRPr="00917866">
        <w:t>în</w:t>
      </w:r>
      <w:proofErr w:type="spellEnd"/>
      <w:r w:rsidRPr="00917866">
        <w:t xml:space="preserve"> curs. </w:t>
      </w:r>
      <w:proofErr w:type="spellStart"/>
      <w:r w:rsidRPr="00917866">
        <w:t>Cifra</w:t>
      </w:r>
      <w:proofErr w:type="spellEnd"/>
      <w:r w:rsidRPr="00917866">
        <w:t xml:space="preserve"> de </w:t>
      </w:r>
      <w:proofErr w:type="spellStart"/>
      <w:r w:rsidRPr="00917866">
        <w:t>afaceri</w:t>
      </w:r>
      <w:proofErr w:type="spellEnd"/>
      <w:r w:rsidRPr="00917866">
        <w:t xml:space="preserve"> </w:t>
      </w:r>
      <w:proofErr w:type="spellStart"/>
      <w:r w:rsidRPr="00917866">
        <w:t>pentru</w:t>
      </w:r>
      <w:proofErr w:type="spellEnd"/>
      <w:r w:rsidRPr="00917866">
        <w:t xml:space="preserve"> </w:t>
      </w:r>
      <w:proofErr w:type="spellStart"/>
      <w:r w:rsidRPr="00917866">
        <w:t>calculul</w:t>
      </w:r>
      <w:proofErr w:type="spellEnd"/>
      <w:r w:rsidRPr="00917866">
        <w:t xml:space="preserve"> </w:t>
      </w:r>
      <w:proofErr w:type="spellStart"/>
      <w:r w:rsidRPr="00917866">
        <w:t>plafonului</w:t>
      </w:r>
      <w:proofErr w:type="spellEnd"/>
      <w:r w:rsidRPr="00917866">
        <w:t xml:space="preserve"> </w:t>
      </w:r>
      <w:proofErr w:type="spellStart"/>
      <w:r w:rsidRPr="00917866">
        <w:t>prevăzut</w:t>
      </w:r>
      <w:proofErr w:type="spellEnd"/>
      <w:r w:rsidRPr="00917866">
        <w:t xml:space="preserve"> la </w:t>
      </w:r>
      <w:proofErr w:type="spellStart"/>
      <w:r w:rsidRPr="00917866">
        <w:t>alin</w:t>
      </w:r>
      <w:proofErr w:type="spellEnd"/>
      <w:r w:rsidRPr="00917866">
        <w:t xml:space="preserve">. (3) </w:t>
      </w:r>
      <w:proofErr w:type="spellStart"/>
      <w:r w:rsidRPr="00917866">
        <w:t>este</w:t>
      </w:r>
      <w:proofErr w:type="spellEnd"/>
      <w:r w:rsidRPr="00917866">
        <w:t xml:space="preserve"> </w:t>
      </w:r>
      <w:proofErr w:type="spellStart"/>
      <w:r w:rsidRPr="00917866">
        <w:t>constituită</w:t>
      </w:r>
      <w:proofErr w:type="spellEnd"/>
      <w:r w:rsidRPr="00917866">
        <w:t xml:space="preserve"> din </w:t>
      </w:r>
      <w:proofErr w:type="spellStart"/>
      <w:r w:rsidRPr="00917866">
        <w:t>valoarea</w:t>
      </w:r>
      <w:proofErr w:type="spellEnd"/>
      <w:r w:rsidRPr="00917866">
        <w:t xml:space="preserve"> </w:t>
      </w:r>
      <w:proofErr w:type="spellStart"/>
      <w:r w:rsidRPr="00917866">
        <w:t>totală</w:t>
      </w:r>
      <w:proofErr w:type="spellEnd"/>
      <w:r w:rsidRPr="00917866">
        <w:t xml:space="preserve"> a </w:t>
      </w:r>
      <w:proofErr w:type="spellStart"/>
      <w:r w:rsidRPr="00917866">
        <w:t>livrărilor</w:t>
      </w:r>
      <w:proofErr w:type="spellEnd"/>
      <w:r w:rsidRPr="00917866">
        <w:t xml:space="preserve"> de </w:t>
      </w:r>
      <w:proofErr w:type="spellStart"/>
      <w:r w:rsidRPr="00917866">
        <w:t>bunuri</w:t>
      </w:r>
      <w:proofErr w:type="spellEnd"/>
      <w:r w:rsidRPr="00917866">
        <w:t xml:space="preserve"> </w:t>
      </w:r>
      <w:proofErr w:type="spellStart"/>
      <w:r w:rsidRPr="00917866">
        <w:t>și</w:t>
      </w:r>
      <w:proofErr w:type="spellEnd"/>
      <w:r w:rsidRPr="00917866">
        <w:t xml:space="preserve"> a </w:t>
      </w:r>
      <w:proofErr w:type="spellStart"/>
      <w:r w:rsidRPr="00917866">
        <w:t>prestărilor</w:t>
      </w:r>
      <w:proofErr w:type="spellEnd"/>
      <w:r w:rsidRPr="00917866">
        <w:t xml:space="preserve"> de </w:t>
      </w:r>
      <w:proofErr w:type="spellStart"/>
      <w:r w:rsidRPr="00917866">
        <w:t>servicii</w:t>
      </w:r>
      <w:proofErr w:type="spellEnd"/>
      <w:r w:rsidRPr="00917866">
        <w:t xml:space="preserve"> </w:t>
      </w:r>
      <w:proofErr w:type="spellStart"/>
      <w:r w:rsidRPr="00917866">
        <w:t>taxabile</w:t>
      </w:r>
      <w:proofErr w:type="spellEnd"/>
      <w:r w:rsidRPr="00917866">
        <w:t xml:space="preserve"> </w:t>
      </w:r>
      <w:proofErr w:type="spellStart"/>
      <w:r w:rsidRPr="00917866">
        <w:t>și</w:t>
      </w:r>
      <w:proofErr w:type="spellEnd"/>
      <w:r w:rsidRPr="00917866">
        <w:t>/</w:t>
      </w:r>
      <w:proofErr w:type="spellStart"/>
      <w:r w:rsidRPr="00917866">
        <w:t>sau</w:t>
      </w:r>
      <w:proofErr w:type="spellEnd"/>
      <w:r w:rsidRPr="00917866">
        <w:t xml:space="preserve"> </w:t>
      </w:r>
      <w:proofErr w:type="spellStart"/>
      <w:r w:rsidRPr="00917866">
        <w:t>scutite</w:t>
      </w:r>
      <w:proofErr w:type="spellEnd"/>
      <w:r w:rsidRPr="00917866">
        <w:t xml:space="preserve"> de TVA, precum </w:t>
      </w:r>
      <w:proofErr w:type="spellStart"/>
      <w:r w:rsidRPr="00917866">
        <w:t>și</w:t>
      </w:r>
      <w:proofErr w:type="spellEnd"/>
      <w:r w:rsidRPr="00917866">
        <w:t xml:space="preserve"> a </w:t>
      </w:r>
      <w:proofErr w:type="spellStart"/>
      <w:r w:rsidRPr="00917866">
        <w:t>operațiunilor</w:t>
      </w:r>
      <w:proofErr w:type="spellEnd"/>
      <w:r w:rsidRPr="00917866">
        <w:t xml:space="preserve"> </w:t>
      </w:r>
      <w:proofErr w:type="spellStart"/>
      <w:r w:rsidRPr="00917866">
        <w:t>rezultate</w:t>
      </w:r>
      <w:proofErr w:type="spellEnd"/>
      <w:r w:rsidRPr="00917866">
        <w:t xml:space="preserve"> din </w:t>
      </w:r>
      <w:proofErr w:type="spellStart"/>
      <w:r w:rsidRPr="00917866">
        <w:t>activități</w:t>
      </w:r>
      <w:proofErr w:type="spellEnd"/>
      <w:r w:rsidRPr="00917866">
        <w:t xml:space="preserve"> </w:t>
      </w:r>
      <w:proofErr w:type="spellStart"/>
      <w:r w:rsidRPr="00917866">
        <w:t>economice</w:t>
      </w:r>
      <w:proofErr w:type="spellEnd"/>
      <w:r w:rsidRPr="00917866">
        <w:t xml:space="preserve"> </w:t>
      </w:r>
      <w:proofErr w:type="spellStart"/>
      <w:r w:rsidRPr="00917866">
        <w:t>pentru</w:t>
      </w:r>
      <w:proofErr w:type="spellEnd"/>
      <w:r w:rsidRPr="00917866">
        <w:t xml:space="preserve"> care </w:t>
      </w:r>
      <w:proofErr w:type="spellStart"/>
      <w:r w:rsidRPr="00917866">
        <w:t>locul</w:t>
      </w:r>
      <w:proofErr w:type="spellEnd"/>
      <w:r w:rsidRPr="00917866">
        <w:t xml:space="preserve"> </w:t>
      </w:r>
      <w:proofErr w:type="spellStart"/>
      <w:r w:rsidRPr="00917866">
        <w:t>livrării</w:t>
      </w:r>
      <w:proofErr w:type="spellEnd"/>
      <w:r w:rsidRPr="00917866">
        <w:t>/</w:t>
      </w:r>
      <w:proofErr w:type="spellStart"/>
      <w:r w:rsidRPr="00917866">
        <w:t>prestării</w:t>
      </w:r>
      <w:proofErr w:type="spellEnd"/>
      <w:r w:rsidRPr="00917866">
        <w:t xml:space="preserve"> se </w:t>
      </w:r>
      <w:proofErr w:type="spellStart"/>
      <w:r w:rsidRPr="00917866">
        <w:t>consideră</w:t>
      </w:r>
      <w:proofErr w:type="spellEnd"/>
      <w:r w:rsidRPr="00917866">
        <w:t xml:space="preserve"> ca </w:t>
      </w:r>
      <w:proofErr w:type="spellStart"/>
      <w:r w:rsidRPr="00917866">
        <w:t>fiind</w:t>
      </w:r>
      <w:proofErr w:type="spellEnd"/>
      <w:r w:rsidRPr="00917866">
        <w:t xml:space="preserve"> </w:t>
      </w:r>
      <w:proofErr w:type="spellStart"/>
      <w:r w:rsidRPr="00917866">
        <w:t>în</w:t>
      </w:r>
      <w:proofErr w:type="spellEnd"/>
      <w:r w:rsidRPr="00917866">
        <w:t xml:space="preserve"> </w:t>
      </w:r>
      <w:proofErr w:type="spellStart"/>
      <w:r w:rsidRPr="00917866">
        <w:t>străinătate</w:t>
      </w:r>
      <w:proofErr w:type="spellEnd"/>
      <w:r w:rsidRPr="00917866">
        <w:t xml:space="preserve">, conform art. 275 </w:t>
      </w:r>
      <w:proofErr w:type="spellStart"/>
      <w:r w:rsidRPr="00917866">
        <w:t>și</w:t>
      </w:r>
      <w:proofErr w:type="spellEnd"/>
      <w:r w:rsidRPr="00917866">
        <w:t xml:space="preserve"> 278, </w:t>
      </w:r>
      <w:proofErr w:type="spellStart"/>
      <w:r w:rsidRPr="00917866">
        <w:t>realizate</w:t>
      </w:r>
      <w:proofErr w:type="spellEnd"/>
      <w:r w:rsidRPr="00917866">
        <w:t xml:space="preserve"> </w:t>
      </w:r>
      <w:proofErr w:type="spellStart"/>
      <w:r w:rsidRPr="00917866">
        <w:t>în</w:t>
      </w:r>
      <w:proofErr w:type="spellEnd"/>
      <w:r w:rsidRPr="00917866">
        <w:t xml:space="preserve"> </w:t>
      </w:r>
      <w:proofErr w:type="spellStart"/>
      <w:r w:rsidRPr="00917866">
        <w:t>cursul</w:t>
      </w:r>
      <w:proofErr w:type="spellEnd"/>
      <w:r w:rsidRPr="00917866">
        <w:t xml:space="preserve"> </w:t>
      </w:r>
      <w:proofErr w:type="spellStart"/>
      <w:r w:rsidRPr="00917866">
        <w:t>anului</w:t>
      </w:r>
      <w:proofErr w:type="spellEnd"/>
      <w:r w:rsidRPr="00917866">
        <w:t xml:space="preserve"> </w:t>
      </w:r>
      <w:proofErr w:type="spellStart"/>
      <w:r w:rsidRPr="00917866">
        <w:t>calendaristic</w:t>
      </w:r>
      <w:proofErr w:type="spellEnd"/>
      <w:r w:rsidRPr="00917866">
        <w:t>;</w:t>
      </w:r>
    </w:p>
    <w:p w14:paraId="1ECD177D" w14:textId="77777777" w:rsidR="00FA15B2" w:rsidRPr="00917866" w:rsidRDefault="00FA15B2" w:rsidP="00783989">
      <w:pPr>
        <w:pStyle w:val="stilparagraf"/>
        <w:spacing w:before="75" w:beforeAutospacing="0" w:after="75" w:afterAutospacing="0"/>
        <w:ind w:firstLine="720"/>
        <w:jc w:val="both"/>
      </w:pPr>
      <w:r w:rsidRPr="00917866">
        <w:t xml:space="preserve">b) </w:t>
      </w:r>
      <w:proofErr w:type="spellStart"/>
      <w:r w:rsidRPr="00917866">
        <w:t>persoanele</w:t>
      </w:r>
      <w:proofErr w:type="spellEnd"/>
      <w:r w:rsidRPr="00917866">
        <w:t xml:space="preserve"> </w:t>
      </w:r>
      <w:proofErr w:type="spellStart"/>
      <w:r w:rsidRPr="00917866">
        <w:t>impozabile</w:t>
      </w:r>
      <w:proofErr w:type="spellEnd"/>
      <w:r w:rsidRPr="00917866">
        <w:t xml:space="preserve">, care au </w:t>
      </w:r>
      <w:proofErr w:type="spellStart"/>
      <w:r w:rsidRPr="00917866">
        <w:t>sediul</w:t>
      </w:r>
      <w:proofErr w:type="spellEnd"/>
      <w:r w:rsidRPr="00917866">
        <w:t xml:space="preserve"> </w:t>
      </w:r>
      <w:proofErr w:type="spellStart"/>
      <w:r w:rsidRPr="00917866">
        <w:t>activității</w:t>
      </w:r>
      <w:proofErr w:type="spellEnd"/>
      <w:r w:rsidRPr="00917866">
        <w:t xml:space="preserve"> </w:t>
      </w:r>
      <w:proofErr w:type="spellStart"/>
      <w:r w:rsidRPr="00917866">
        <w:t>economice</w:t>
      </w:r>
      <w:proofErr w:type="spellEnd"/>
      <w:r w:rsidRPr="00917866">
        <w:t xml:space="preserve"> </w:t>
      </w:r>
      <w:proofErr w:type="spellStart"/>
      <w:r w:rsidRPr="00917866">
        <w:t>în</w:t>
      </w:r>
      <w:proofErr w:type="spellEnd"/>
      <w:r w:rsidRPr="00917866">
        <w:t xml:space="preserve"> </w:t>
      </w:r>
      <w:proofErr w:type="spellStart"/>
      <w:r w:rsidRPr="00917866">
        <w:t>România</w:t>
      </w:r>
      <w:proofErr w:type="spellEnd"/>
      <w:r w:rsidRPr="00917866">
        <w:t xml:space="preserve"> conform art. 266 </w:t>
      </w:r>
      <w:proofErr w:type="spellStart"/>
      <w:r w:rsidRPr="00917866">
        <w:t>alin</w:t>
      </w:r>
      <w:proofErr w:type="spellEnd"/>
      <w:r w:rsidRPr="00917866">
        <w:t xml:space="preserve">. (2) lit. a), care se </w:t>
      </w:r>
      <w:proofErr w:type="spellStart"/>
      <w:r w:rsidRPr="00917866">
        <w:t>înregistrează</w:t>
      </w:r>
      <w:proofErr w:type="spellEnd"/>
      <w:r w:rsidRPr="00917866">
        <w:t xml:space="preserve"> </w:t>
      </w:r>
      <w:proofErr w:type="spellStart"/>
      <w:r w:rsidRPr="00917866">
        <w:t>în</w:t>
      </w:r>
      <w:proofErr w:type="spellEnd"/>
      <w:r w:rsidRPr="00917866">
        <w:t xml:space="preserve"> </w:t>
      </w:r>
      <w:proofErr w:type="spellStart"/>
      <w:r w:rsidRPr="00917866">
        <w:t>scopuri</w:t>
      </w:r>
      <w:proofErr w:type="spellEnd"/>
      <w:r w:rsidRPr="00917866">
        <w:t xml:space="preserve"> de TVA conform art. 316 </w:t>
      </w:r>
      <w:proofErr w:type="spellStart"/>
      <w:r w:rsidRPr="00917866">
        <w:t>în</w:t>
      </w:r>
      <w:proofErr w:type="spellEnd"/>
      <w:r w:rsidRPr="00917866">
        <w:t xml:space="preserve"> </w:t>
      </w:r>
      <w:proofErr w:type="spellStart"/>
      <w:r w:rsidRPr="00917866">
        <w:t>cursul</w:t>
      </w:r>
      <w:proofErr w:type="spellEnd"/>
      <w:r w:rsidRPr="00917866">
        <w:t xml:space="preserve"> </w:t>
      </w:r>
      <w:proofErr w:type="spellStart"/>
      <w:r w:rsidRPr="00917866">
        <w:t>anului</w:t>
      </w:r>
      <w:proofErr w:type="spellEnd"/>
      <w:r w:rsidRPr="00917866">
        <w:t xml:space="preserve"> </w:t>
      </w:r>
      <w:proofErr w:type="spellStart"/>
      <w:r w:rsidRPr="00917866">
        <w:t>și</w:t>
      </w:r>
      <w:proofErr w:type="spellEnd"/>
      <w:r w:rsidRPr="00917866">
        <w:t xml:space="preserve"> care </w:t>
      </w:r>
      <w:proofErr w:type="spellStart"/>
      <w:r w:rsidRPr="00917866">
        <w:t>optează</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proofErr w:type="spellStart"/>
      <w:r w:rsidRPr="00917866">
        <w:t>încasare</w:t>
      </w:r>
      <w:proofErr w:type="spellEnd"/>
      <w:r w:rsidRPr="00917866">
        <w:t xml:space="preserve"> fie </w:t>
      </w:r>
      <w:proofErr w:type="spellStart"/>
      <w:r w:rsidRPr="00917866">
        <w:t>începând</w:t>
      </w:r>
      <w:proofErr w:type="spellEnd"/>
      <w:r w:rsidRPr="00917866">
        <w:t xml:space="preserve"> cu data </w:t>
      </w:r>
      <w:proofErr w:type="spellStart"/>
      <w:r w:rsidRPr="00917866">
        <w:t>înregistrării</w:t>
      </w:r>
      <w:proofErr w:type="spellEnd"/>
      <w:r w:rsidRPr="00917866">
        <w:t xml:space="preserve"> </w:t>
      </w:r>
      <w:proofErr w:type="spellStart"/>
      <w:r w:rsidRPr="00917866">
        <w:t>în</w:t>
      </w:r>
      <w:proofErr w:type="spellEnd"/>
      <w:r w:rsidRPr="00917866">
        <w:t xml:space="preserve"> </w:t>
      </w:r>
      <w:proofErr w:type="spellStart"/>
      <w:r w:rsidRPr="00917866">
        <w:t>scopuri</w:t>
      </w:r>
      <w:proofErr w:type="spellEnd"/>
      <w:r w:rsidRPr="00917866">
        <w:t xml:space="preserve"> de TVA, fie ulterior </w:t>
      </w:r>
      <w:proofErr w:type="spellStart"/>
      <w:r w:rsidRPr="00917866">
        <w:t>în</w:t>
      </w:r>
      <w:proofErr w:type="spellEnd"/>
      <w:r w:rsidRPr="00917866">
        <w:t xml:space="preserve"> </w:t>
      </w:r>
      <w:proofErr w:type="spellStart"/>
      <w:r w:rsidRPr="00917866">
        <w:t>cursul</w:t>
      </w:r>
      <w:proofErr w:type="spellEnd"/>
      <w:r w:rsidRPr="00917866">
        <w:t xml:space="preserve"> </w:t>
      </w:r>
      <w:proofErr w:type="spellStart"/>
      <w:r w:rsidRPr="00917866">
        <w:t>anului</w:t>
      </w:r>
      <w:proofErr w:type="spellEnd"/>
      <w:r w:rsidRPr="00917866">
        <w:t xml:space="preserve"> </w:t>
      </w:r>
      <w:proofErr w:type="spellStart"/>
      <w:r w:rsidRPr="00917866">
        <w:t>înregistrării</w:t>
      </w:r>
      <w:proofErr w:type="spellEnd"/>
      <w:r w:rsidRPr="00917866">
        <w:t xml:space="preserve"> </w:t>
      </w:r>
      <w:proofErr w:type="spellStart"/>
      <w:r w:rsidRPr="00917866">
        <w:t>în</w:t>
      </w:r>
      <w:proofErr w:type="spellEnd"/>
      <w:r w:rsidRPr="00917866">
        <w:t xml:space="preserve"> </w:t>
      </w:r>
      <w:proofErr w:type="spellStart"/>
      <w:r w:rsidRPr="00917866">
        <w:t>scopuri</w:t>
      </w:r>
      <w:proofErr w:type="spellEnd"/>
      <w:r w:rsidRPr="00917866">
        <w:t xml:space="preserve"> de TVA. </w:t>
      </w:r>
      <w:proofErr w:type="spellStart"/>
      <w:r w:rsidRPr="00917866">
        <w:t>Persoana</w:t>
      </w:r>
      <w:proofErr w:type="spellEnd"/>
      <w:r w:rsidRPr="00917866">
        <w:t xml:space="preserve"> </w:t>
      </w:r>
      <w:proofErr w:type="spellStart"/>
      <w:r w:rsidRPr="00917866">
        <w:t>impozabilă</w:t>
      </w:r>
      <w:proofErr w:type="spellEnd"/>
      <w:r w:rsidRPr="00917866">
        <w:t xml:space="preserve"> care </w:t>
      </w:r>
      <w:proofErr w:type="spellStart"/>
      <w:r w:rsidRPr="00917866">
        <w:t>optează</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proofErr w:type="spellStart"/>
      <w:r w:rsidRPr="00917866">
        <w:t>încasare</w:t>
      </w:r>
      <w:proofErr w:type="spellEnd"/>
      <w:r w:rsidRPr="00917866">
        <w:t xml:space="preserve"> </w:t>
      </w:r>
      <w:proofErr w:type="spellStart"/>
      <w:r w:rsidRPr="00917866">
        <w:t>începând</w:t>
      </w:r>
      <w:proofErr w:type="spellEnd"/>
      <w:r w:rsidRPr="00917866">
        <w:t xml:space="preserve"> cu data </w:t>
      </w:r>
      <w:proofErr w:type="spellStart"/>
      <w:r w:rsidRPr="00917866">
        <w:t>înregistrării</w:t>
      </w:r>
      <w:proofErr w:type="spellEnd"/>
      <w:r w:rsidRPr="00917866">
        <w:t xml:space="preserve"> </w:t>
      </w:r>
      <w:proofErr w:type="spellStart"/>
      <w:r w:rsidRPr="00917866">
        <w:t>în</w:t>
      </w:r>
      <w:proofErr w:type="spellEnd"/>
      <w:r w:rsidRPr="00917866">
        <w:t xml:space="preserve"> </w:t>
      </w:r>
      <w:proofErr w:type="spellStart"/>
      <w:r w:rsidRPr="00917866">
        <w:t>scopuri</w:t>
      </w:r>
      <w:proofErr w:type="spellEnd"/>
      <w:r w:rsidRPr="00917866">
        <w:t xml:space="preserve"> de TVA </w:t>
      </w:r>
      <w:proofErr w:type="spellStart"/>
      <w:r w:rsidRPr="00917866">
        <w:t>aplică</w:t>
      </w:r>
      <w:proofErr w:type="spellEnd"/>
      <w:r w:rsidRPr="00917866">
        <w:t xml:space="preserve"> </w:t>
      </w:r>
      <w:proofErr w:type="spellStart"/>
      <w:r w:rsidRPr="00917866">
        <w:t>sistemul</w:t>
      </w:r>
      <w:proofErr w:type="spellEnd"/>
      <w:r w:rsidRPr="00917866">
        <w:t xml:space="preserve"> TVA la </w:t>
      </w:r>
      <w:proofErr w:type="spellStart"/>
      <w:r w:rsidRPr="00917866">
        <w:t>încasare</w:t>
      </w:r>
      <w:proofErr w:type="spellEnd"/>
      <w:r w:rsidRPr="00917866">
        <w:t xml:space="preserve"> </w:t>
      </w:r>
      <w:proofErr w:type="spellStart"/>
      <w:r w:rsidRPr="00917866">
        <w:t>începând</w:t>
      </w:r>
      <w:proofErr w:type="spellEnd"/>
      <w:r w:rsidRPr="00917866">
        <w:t xml:space="preserve"> cu </w:t>
      </w:r>
      <w:proofErr w:type="spellStart"/>
      <w:r w:rsidRPr="00917866">
        <w:t>această</w:t>
      </w:r>
      <w:proofErr w:type="spellEnd"/>
      <w:r w:rsidRPr="00917866">
        <w:t xml:space="preserve"> </w:t>
      </w:r>
      <w:proofErr w:type="spellStart"/>
      <w:r w:rsidRPr="00917866">
        <w:t>dată</w:t>
      </w:r>
      <w:proofErr w:type="spellEnd"/>
      <w:r w:rsidRPr="00917866">
        <w:t xml:space="preserve">. </w:t>
      </w:r>
      <w:proofErr w:type="spellStart"/>
      <w:r w:rsidRPr="00917866">
        <w:t>Persoana</w:t>
      </w:r>
      <w:proofErr w:type="spellEnd"/>
      <w:r w:rsidRPr="00917866">
        <w:t xml:space="preserve"> </w:t>
      </w:r>
      <w:proofErr w:type="spellStart"/>
      <w:r w:rsidRPr="00917866">
        <w:t>impozabilă</w:t>
      </w:r>
      <w:proofErr w:type="spellEnd"/>
      <w:r w:rsidRPr="00917866">
        <w:t xml:space="preserve"> care </w:t>
      </w:r>
      <w:proofErr w:type="spellStart"/>
      <w:r w:rsidRPr="00917866">
        <w:t>optează</w:t>
      </w:r>
      <w:proofErr w:type="spellEnd"/>
      <w:r w:rsidRPr="00917866">
        <w:t xml:space="preserve"> </w:t>
      </w:r>
      <w:proofErr w:type="spellStart"/>
      <w:r w:rsidRPr="00917866">
        <w:t>pentru</w:t>
      </w:r>
      <w:proofErr w:type="spellEnd"/>
      <w:r w:rsidRPr="00917866">
        <w:t xml:space="preserve"> </w:t>
      </w:r>
      <w:proofErr w:type="spellStart"/>
      <w:r w:rsidRPr="00917866">
        <w:t>aplicarea</w:t>
      </w:r>
      <w:proofErr w:type="spellEnd"/>
      <w:r w:rsidRPr="00917866">
        <w:t xml:space="preserve"> </w:t>
      </w:r>
      <w:proofErr w:type="spellStart"/>
      <w:r w:rsidRPr="00917866">
        <w:t>sistemului</w:t>
      </w:r>
      <w:proofErr w:type="spellEnd"/>
      <w:r w:rsidRPr="00917866">
        <w:t xml:space="preserve"> TVA la </w:t>
      </w:r>
      <w:proofErr w:type="spellStart"/>
      <w:r w:rsidRPr="00917866">
        <w:t>încasare</w:t>
      </w:r>
      <w:proofErr w:type="spellEnd"/>
      <w:r w:rsidRPr="00917866">
        <w:t xml:space="preserve"> ulterior, </w:t>
      </w:r>
      <w:proofErr w:type="spellStart"/>
      <w:r w:rsidRPr="00917866">
        <w:t>în</w:t>
      </w:r>
      <w:proofErr w:type="spellEnd"/>
      <w:r w:rsidRPr="00917866">
        <w:t xml:space="preserve"> </w:t>
      </w:r>
      <w:proofErr w:type="spellStart"/>
      <w:r w:rsidRPr="00917866">
        <w:t>cursul</w:t>
      </w:r>
      <w:proofErr w:type="spellEnd"/>
      <w:r w:rsidRPr="00917866">
        <w:t xml:space="preserve"> </w:t>
      </w:r>
      <w:proofErr w:type="spellStart"/>
      <w:r w:rsidRPr="00917866">
        <w:t>anului</w:t>
      </w:r>
      <w:proofErr w:type="spellEnd"/>
      <w:r w:rsidRPr="00917866">
        <w:t xml:space="preserve"> </w:t>
      </w:r>
      <w:proofErr w:type="spellStart"/>
      <w:r w:rsidRPr="00917866">
        <w:t>înregistrării</w:t>
      </w:r>
      <w:proofErr w:type="spellEnd"/>
      <w:r w:rsidRPr="00917866">
        <w:t xml:space="preserve"> </w:t>
      </w:r>
      <w:proofErr w:type="spellStart"/>
      <w:r w:rsidRPr="00917866">
        <w:t>în</w:t>
      </w:r>
      <w:proofErr w:type="spellEnd"/>
      <w:r w:rsidRPr="00917866">
        <w:t xml:space="preserve"> </w:t>
      </w:r>
      <w:proofErr w:type="spellStart"/>
      <w:r w:rsidRPr="00917866">
        <w:t>scopuri</w:t>
      </w:r>
      <w:proofErr w:type="spellEnd"/>
      <w:r w:rsidRPr="00917866">
        <w:t xml:space="preserve"> de TVA, </w:t>
      </w:r>
      <w:proofErr w:type="spellStart"/>
      <w:r w:rsidRPr="00917866">
        <w:t>aplică</w:t>
      </w:r>
      <w:proofErr w:type="spellEnd"/>
      <w:r w:rsidRPr="00917866">
        <w:t xml:space="preserve"> </w:t>
      </w:r>
      <w:proofErr w:type="spellStart"/>
      <w:r w:rsidRPr="00917866">
        <w:t>sistemul</w:t>
      </w:r>
      <w:proofErr w:type="spellEnd"/>
      <w:r w:rsidRPr="00917866">
        <w:t xml:space="preserve"> TVA la </w:t>
      </w:r>
      <w:proofErr w:type="spellStart"/>
      <w:r w:rsidRPr="00917866">
        <w:t>încasare</w:t>
      </w:r>
      <w:proofErr w:type="spellEnd"/>
      <w:r w:rsidRPr="00917866">
        <w:t xml:space="preserve"> </w:t>
      </w:r>
      <w:proofErr w:type="spellStart"/>
      <w:r w:rsidRPr="00917866">
        <w:t>începând</w:t>
      </w:r>
      <w:proofErr w:type="spellEnd"/>
      <w:r w:rsidRPr="00917866">
        <w:t xml:space="preserve"> cu prima zi a </w:t>
      </w:r>
      <w:proofErr w:type="spellStart"/>
      <w:r w:rsidRPr="00917866">
        <w:t>perioadei</w:t>
      </w:r>
      <w:proofErr w:type="spellEnd"/>
      <w:r w:rsidRPr="00917866">
        <w:t xml:space="preserve"> </w:t>
      </w:r>
      <w:proofErr w:type="spellStart"/>
      <w:r w:rsidRPr="00917866">
        <w:t>fiscale</w:t>
      </w:r>
      <w:proofErr w:type="spellEnd"/>
      <w:r w:rsidRPr="00917866">
        <w:t xml:space="preserve"> </w:t>
      </w:r>
      <w:proofErr w:type="spellStart"/>
      <w:r w:rsidRPr="00917866">
        <w:t>următoare</w:t>
      </w:r>
      <w:proofErr w:type="spellEnd"/>
      <w:r w:rsidRPr="00917866">
        <w:t xml:space="preserve"> </w:t>
      </w:r>
      <w:proofErr w:type="spellStart"/>
      <w:r w:rsidRPr="00917866">
        <w:t>celei</w:t>
      </w:r>
      <w:proofErr w:type="spellEnd"/>
      <w:r w:rsidRPr="00917866">
        <w:t xml:space="preserve"> </w:t>
      </w:r>
      <w:proofErr w:type="spellStart"/>
      <w:r w:rsidRPr="00917866">
        <w:t>în</w:t>
      </w:r>
      <w:proofErr w:type="spellEnd"/>
      <w:r w:rsidRPr="00917866">
        <w:t xml:space="preserve"> care </w:t>
      </w:r>
      <w:proofErr w:type="spellStart"/>
      <w:r w:rsidRPr="00917866">
        <w:t>și</w:t>
      </w:r>
      <w:proofErr w:type="spellEnd"/>
      <w:r w:rsidRPr="00917866">
        <w:t xml:space="preserve">-a </w:t>
      </w:r>
      <w:proofErr w:type="spellStart"/>
      <w:r w:rsidRPr="00917866">
        <w:t>exercitat</w:t>
      </w:r>
      <w:proofErr w:type="spellEnd"/>
      <w:r w:rsidRPr="00917866">
        <w:t xml:space="preserve"> </w:t>
      </w:r>
      <w:proofErr w:type="spellStart"/>
      <w:r w:rsidRPr="00917866">
        <w:t>opțiunea</w:t>
      </w:r>
      <w:proofErr w:type="spellEnd"/>
      <w:r w:rsidRPr="00917866">
        <w:t xml:space="preserve">, cu </w:t>
      </w:r>
      <w:proofErr w:type="spellStart"/>
      <w:r w:rsidRPr="00917866">
        <w:t>condiția</w:t>
      </w:r>
      <w:proofErr w:type="spellEnd"/>
      <w:r w:rsidRPr="00917866">
        <w:t xml:space="preserve"> ca la data </w:t>
      </w:r>
      <w:proofErr w:type="spellStart"/>
      <w:r w:rsidRPr="00917866">
        <w:t>exercitării</w:t>
      </w:r>
      <w:proofErr w:type="spellEnd"/>
      <w:r w:rsidRPr="00917866">
        <w:t xml:space="preserve"> </w:t>
      </w:r>
      <w:proofErr w:type="spellStart"/>
      <w:r w:rsidRPr="00917866">
        <w:t>opțiunii</w:t>
      </w:r>
      <w:proofErr w:type="spellEnd"/>
      <w:r w:rsidRPr="00917866">
        <w:t xml:space="preserve"> </w:t>
      </w:r>
      <w:proofErr w:type="spellStart"/>
      <w:r w:rsidRPr="00917866">
        <w:t>să</w:t>
      </w:r>
      <w:proofErr w:type="spellEnd"/>
      <w:r w:rsidRPr="00917866">
        <w:t xml:space="preserve"> nu fi </w:t>
      </w:r>
      <w:proofErr w:type="spellStart"/>
      <w:r w:rsidRPr="00917866">
        <w:t>depășit</w:t>
      </w:r>
      <w:proofErr w:type="spellEnd"/>
      <w:r w:rsidRPr="00917866">
        <w:t xml:space="preserve"> </w:t>
      </w:r>
      <w:proofErr w:type="spellStart"/>
      <w:r w:rsidRPr="00917866">
        <w:t>plafonul</w:t>
      </w:r>
      <w:proofErr w:type="spellEnd"/>
      <w:r w:rsidRPr="00917866">
        <w:t xml:space="preserve"> </w:t>
      </w:r>
      <w:proofErr w:type="spellStart"/>
      <w:r w:rsidRPr="00917866">
        <w:t>prevăzut</w:t>
      </w:r>
      <w:proofErr w:type="spellEnd"/>
      <w:r w:rsidRPr="00917866">
        <w:t xml:space="preserve"> la </w:t>
      </w:r>
      <w:proofErr w:type="spellStart"/>
      <w:r w:rsidRPr="00917866">
        <w:t>alin</w:t>
      </w:r>
      <w:proofErr w:type="spellEnd"/>
      <w:r w:rsidRPr="00917866">
        <w:t>. (3).”</w:t>
      </w:r>
    </w:p>
    <w:p w14:paraId="3D0AD4D3" w14:textId="77777777" w:rsidR="00FA15B2" w:rsidRPr="00917866" w:rsidRDefault="00FA15B2" w:rsidP="0037227F">
      <w:pPr>
        <w:pStyle w:val="ListParagraph"/>
        <w:spacing w:line="240" w:lineRule="auto"/>
        <w:ind w:left="1260"/>
        <w:rPr>
          <w:rFonts w:ascii="Times New Roman" w:hAnsi="Times New Roman" w:cs="Times New Roman"/>
          <w:sz w:val="24"/>
          <w:szCs w:val="24"/>
        </w:rPr>
      </w:pPr>
    </w:p>
    <w:p w14:paraId="63938841" w14:textId="77777777" w:rsidR="00FA15B2" w:rsidRPr="00917866" w:rsidRDefault="00FA15B2" w:rsidP="00E362DC">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es-ES_tradnl"/>
        </w:rPr>
      </w:pPr>
      <w:r w:rsidRPr="00917866">
        <w:rPr>
          <w:rFonts w:ascii="Times New Roman" w:hAnsi="Times New Roman" w:cs="Times New Roman"/>
          <w:b/>
          <w:sz w:val="24"/>
          <w:szCs w:val="24"/>
          <w:lang w:val="es-ES_tradnl"/>
        </w:rPr>
        <w:lastRenderedPageBreak/>
        <w:t xml:space="preserve">La </w:t>
      </w:r>
      <w:proofErr w:type="spellStart"/>
      <w:r w:rsidRPr="00917866">
        <w:rPr>
          <w:rFonts w:ascii="Times New Roman" w:hAnsi="Times New Roman" w:cs="Times New Roman"/>
          <w:b/>
          <w:sz w:val="24"/>
          <w:szCs w:val="24"/>
          <w:lang w:val="es-ES_tradnl"/>
        </w:rPr>
        <w:t>articolul</w:t>
      </w:r>
      <w:proofErr w:type="spellEnd"/>
      <w:r w:rsidRPr="00917866">
        <w:rPr>
          <w:rFonts w:ascii="Times New Roman" w:hAnsi="Times New Roman" w:cs="Times New Roman"/>
          <w:b/>
          <w:sz w:val="24"/>
          <w:szCs w:val="24"/>
          <w:lang w:val="es-ES_tradnl"/>
        </w:rPr>
        <w:t xml:space="preserve"> 282 </w:t>
      </w:r>
      <w:proofErr w:type="spellStart"/>
      <w:r w:rsidRPr="00917866">
        <w:rPr>
          <w:rFonts w:ascii="Times New Roman" w:hAnsi="Times New Roman" w:cs="Times New Roman"/>
          <w:b/>
          <w:sz w:val="24"/>
          <w:szCs w:val="24"/>
          <w:lang w:val="es-ES_tradnl"/>
        </w:rPr>
        <w:t>alineatul</w:t>
      </w:r>
      <w:proofErr w:type="spellEnd"/>
      <w:r w:rsidRPr="00917866">
        <w:rPr>
          <w:rFonts w:ascii="Times New Roman" w:hAnsi="Times New Roman" w:cs="Times New Roman"/>
          <w:b/>
          <w:sz w:val="24"/>
          <w:szCs w:val="24"/>
          <w:lang w:val="es-ES_tradnl"/>
        </w:rPr>
        <w:t xml:space="preserve"> (4), </w:t>
      </w:r>
      <w:proofErr w:type="spellStart"/>
      <w:r w:rsidRPr="00917866">
        <w:rPr>
          <w:rFonts w:ascii="Times New Roman" w:hAnsi="Times New Roman" w:cs="Times New Roman"/>
          <w:b/>
          <w:sz w:val="24"/>
          <w:szCs w:val="24"/>
          <w:lang w:val="es-ES_tradnl"/>
        </w:rPr>
        <w:t>literele</w:t>
      </w:r>
      <w:proofErr w:type="spellEnd"/>
      <w:r w:rsidRPr="00917866">
        <w:rPr>
          <w:rFonts w:ascii="Times New Roman" w:hAnsi="Times New Roman" w:cs="Times New Roman"/>
          <w:b/>
          <w:sz w:val="24"/>
          <w:szCs w:val="24"/>
          <w:lang w:val="es-ES_tradnl"/>
        </w:rPr>
        <w:t xml:space="preserve"> c) </w:t>
      </w:r>
      <w:proofErr w:type="spellStart"/>
      <w:r w:rsidRPr="00917866">
        <w:rPr>
          <w:rFonts w:ascii="Times New Roman" w:hAnsi="Times New Roman" w:cs="Times New Roman"/>
          <w:b/>
          <w:sz w:val="24"/>
          <w:szCs w:val="24"/>
          <w:lang w:val="es-ES_tradnl"/>
        </w:rPr>
        <w:t>și</w:t>
      </w:r>
      <w:proofErr w:type="spellEnd"/>
      <w:r w:rsidRPr="00917866">
        <w:rPr>
          <w:rFonts w:ascii="Times New Roman" w:hAnsi="Times New Roman" w:cs="Times New Roman"/>
          <w:b/>
          <w:sz w:val="24"/>
          <w:szCs w:val="24"/>
          <w:lang w:val="es-ES_tradnl"/>
        </w:rPr>
        <w:t xml:space="preserve"> d) se </w:t>
      </w:r>
      <w:proofErr w:type="spellStart"/>
      <w:r w:rsidRPr="00917866">
        <w:rPr>
          <w:rFonts w:ascii="Times New Roman" w:hAnsi="Times New Roman" w:cs="Times New Roman"/>
          <w:b/>
          <w:sz w:val="24"/>
          <w:szCs w:val="24"/>
          <w:lang w:val="es-ES_tradnl"/>
        </w:rPr>
        <w:t>modifică</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și</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vor</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avea</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următorul</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cuprins</w:t>
      </w:r>
      <w:proofErr w:type="spellEnd"/>
      <w:r w:rsidRPr="00917866">
        <w:rPr>
          <w:rFonts w:ascii="Times New Roman" w:hAnsi="Times New Roman" w:cs="Times New Roman"/>
          <w:b/>
          <w:sz w:val="24"/>
          <w:szCs w:val="24"/>
          <w:lang w:val="es-ES_tradnl"/>
        </w:rPr>
        <w:t>:</w:t>
      </w:r>
    </w:p>
    <w:p w14:paraId="2DDF0B24" w14:textId="77777777" w:rsidR="00FA15B2" w:rsidRPr="00917866" w:rsidRDefault="00FA15B2" w:rsidP="0037227F">
      <w:pPr>
        <w:tabs>
          <w:tab w:val="left" w:pos="426"/>
        </w:tabs>
        <w:spacing w:line="240" w:lineRule="auto"/>
        <w:jc w:val="both"/>
        <w:rPr>
          <w:rFonts w:ascii="Times New Roman" w:hAnsi="Times New Roman" w:cs="Times New Roman"/>
          <w:sz w:val="24"/>
          <w:szCs w:val="24"/>
          <w:lang w:val="es-ES_tradnl"/>
        </w:rPr>
      </w:pPr>
      <w:r w:rsidRPr="00917866">
        <w:rPr>
          <w:rFonts w:ascii="Times New Roman" w:hAnsi="Times New Roman" w:cs="Times New Roman"/>
          <w:sz w:val="24"/>
          <w:szCs w:val="24"/>
          <w:lang w:val="es-ES_tradnl"/>
        </w:rPr>
        <w:t xml:space="preserve">„c) </w:t>
      </w:r>
      <w:proofErr w:type="spellStart"/>
      <w:r w:rsidRPr="00917866">
        <w:rPr>
          <w:rFonts w:ascii="Times New Roman" w:hAnsi="Times New Roman" w:cs="Times New Roman"/>
          <w:sz w:val="24"/>
          <w:szCs w:val="24"/>
          <w:lang w:val="es-ES_tradnl"/>
        </w:rPr>
        <w:t>persoanele</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impozabile</w:t>
      </w:r>
      <w:proofErr w:type="spellEnd"/>
      <w:r w:rsidRPr="00917866">
        <w:rPr>
          <w:rFonts w:ascii="Times New Roman" w:hAnsi="Times New Roman" w:cs="Times New Roman"/>
          <w:sz w:val="24"/>
          <w:szCs w:val="24"/>
          <w:lang w:val="es-ES_tradnl"/>
        </w:rPr>
        <w:t xml:space="preserve"> care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precedent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depăşit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plafonul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pentru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aplicarea</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sistemului</w:t>
      </w:r>
      <w:proofErr w:type="spellEnd"/>
      <w:r w:rsidRPr="00917866">
        <w:rPr>
          <w:rFonts w:ascii="Times New Roman" w:hAnsi="Times New Roman" w:cs="Times New Roman"/>
          <w:sz w:val="24"/>
          <w:szCs w:val="24"/>
          <w:lang w:val="es-ES_tradnl"/>
        </w:rPr>
        <w:t xml:space="preserve"> TVA la </w:t>
      </w:r>
      <w:proofErr w:type="spellStart"/>
      <w:r w:rsidRPr="00917866">
        <w:rPr>
          <w:rFonts w:ascii="Times New Roman" w:hAnsi="Times New Roman" w:cs="Times New Roman"/>
          <w:sz w:val="24"/>
          <w:szCs w:val="24"/>
          <w:lang w:val="es-ES_tradnl"/>
        </w:rPr>
        <w:t>încasare</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prevăzut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pentru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respectiv</w:t>
      </w:r>
      <w:proofErr w:type="spellEnd"/>
      <w:r w:rsidRPr="00917866">
        <w:rPr>
          <w:rFonts w:ascii="Times New Roman" w:hAnsi="Times New Roman" w:cs="Times New Roman"/>
          <w:sz w:val="24"/>
          <w:szCs w:val="24"/>
          <w:lang w:val="es-ES_tradnl"/>
        </w:rPr>
        <w:t>;</w:t>
      </w:r>
    </w:p>
    <w:p w14:paraId="60BB42A3" w14:textId="77777777" w:rsidR="00FA15B2" w:rsidRPr="00917866" w:rsidRDefault="00FA15B2" w:rsidP="0037227F">
      <w:pPr>
        <w:tabs>
          <w:tab w:val="left" w:pos="426"/>
        </w:tabs>
        <w:spacing w:line="240" w:lineRule="auto"/>
        <w:jc w:val="both"/>
        <w:rPr>
          <w:rFonts w:ascii="Times New Roman" w:hAnsi="Times New Roman" w:cs="Times New Roman"/>
          <w:sz w:val="24"/>
          <w:szCs w:val="24"/>
          <w:lang w:val="es-ES_tradnl"/>
        </w:rPr>
      </w:pPr>
      <w:r w:rsidRPr="00917866">
        <w:rPr>
          <w:rFonts w:ascii="Times New Roman" w:hAnsi="Times New Roman" w:cs="Times New Roman"/>
          <w:sz w:val="24"/>
          <w:szCs w:val="24"/>
          <w:lang w:val="es-ES_tradnl"/>
        </w:rPr>
        <w:t xml:space="preserve">d) </w:t>
      </w:r>
      <w:proofErr w:type="spellStart"/>
      <w:r w:rsidRPr="00917866">
        <w:rPr>
          <w:rFonts w:ascii="Times New Roman" w:hAnsi="Times New Roman" w:cs="Times New Roman"/>
          <w:sz w:val="24"/>
          <w:szCs w:val="24"/>
          <w:lang w:val="es-ES_tradnl"/>
        </w:rPr>
        <w:t>persoanele</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impozabile</w:t>
      </w:r>
      <w:proofErr w:type="spellEnd"/>
      <w:r w:rsidRPr="00917866">
        <w:rPr>
          <w:rFonts w:ascii="Times New Roman" w:hAnsi="Times New Roman" w:cs="Times New Roman"/>
          <w:sz w:val="24"/>
          <w:szCs w:val="24"/>
          <w:lang w:val="es-ES_tradnl"/>
        </w:rPr>
        <w:t xml:space="preserve"> care se </w:t>
      </w:r>
      <w:proofErr w:type="spellStart"/>
      <w:r w:rsidRPr="00917866">
        <w:rPr>
          <w:rFonts w:ascii="Times New Roman" w:hAnsi="Times New Roman" w:cs="Times New Roman"/>
          <w:sz w:val="24"/>
          <w:szCs w:val="24"/>
          <w:lang w:val="es-ES_tradnl"/>
        </w:rPr>
        <w:t>înregistrează</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scopuri</w:t>
      </w:r>
      <w:proofErr w:type="spellEnd"/>
      <w:r w:rsidRPr="00917866">
        <w:rPr>
          <w:rFonts w:ascii="Times New Roman" w:hAnsi="Times New Roman" w:cs="Times New Roman"/>
          <w:sz w:val="24"/>
          <w:szCs w:val="24"/>
          <w:lang w:val="es-ES_tradnl"/>
        </w:rPr>
        <w:t xml:space="preserve"> de TVA </w:t>
      </w:r>
      <w:proofErr w:type="spellStart"/>
      <w:r w:rsidRPr="00917866">
        <w:rPr>
          <w:rFonts w:ascii="Times New Roman" w:hAnsi="Times New Roman" w:cs="Times New Roman"/>
          <w:sz w:val="24"/>
          <w:szCs w:val="24"/>
          <w:lang w:val="es-ES_tradnl"/>
        </w:rPr>
        <w:t>conform</w:t>
      </w:r>
      <w:proofErr w:type="spellEnd"/>
      <w:r w:rsidRPr="00917866">
        <w:rPr>
          <w:rFonts w:ascii="Times New Roman" w:hAnsi="Times New Roman" w:cs="Times New Roman"/>
          <w:sz w:val="24"/>
          <w:szCs w:val="24"/>
          <w:lang w:val="es-ES_tradnl"/>
        </w:rPr>
        <w:t xml:space="preserve"> art. 316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cursul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anului</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şi</w:t>
      </w:r>
      <w:proofErr w:type="spellEnd"/>
      <w:r w:rsidRPr="00917866">
        <w:rPr>
          <w:rFonts w:ascii="Times New Roman" w:hAnsi="Times New Roman" w:cs="Times New Roman"/>
          <w:sz w:val="24"/>
          <w:szCs w:val="24"/>
          <w:lang w:val="es-ES_tradnl"/>
        </w:rPr>
        <w:t xml:space="preserve"> care </w:t>
      </w:r>
      <w:proofErr w:type="spellStart"/>
      <w:r w:rsidRPr="00917866">
        <w:rPr>
          <w:rFonts w:ascii="Times New Roman" w:hAnsi="Times New Roman" w:cs="Times New Roman"/>
          <w:sz w:val="24"/>
          <w:szCs w:val="24"/>
          <w:lang w:val="es-ES_tradnl"/>
        </w:rPr>
        <w:t>au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depăşit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precedent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plafonul</w:t>
      </w:r>
      <w:proofErr w:type="spellEnd"/>
      <w:r w:rsidRPr="00917866">
        <w:rPr>
          <w:rFonts w:ascii="Times New Roman" w:hAnsi="Times New Roman" w:cs="Times New Roman"/>
          <w:sz w:val="24"/>
          <w:szCs w:val="24"/>
          <w:lang w:val="es-ES_tradnl"/>
        </w:rPr>
        <w:t xml:space="preserve"> </w:t>
      </w:r>
      <w:proofErr w:type="spellStart"/>
      <w:r w:rsidR="008761B1" w:rsidRPr="00917866">
        <w:rPr>
          <w:rFonts w:ascii="Times New Roman" w:hAnsi="Times New Roman" w:cs="Times New Roman"/>
          <w:sz w:val="24"/>
          <w:szCs w:val="24"/>
          <w:lang w:val="es-ES_tradnl"/>
        </w:rPr>
        <w:t>prevăzut</w:t>
      </w:r>
      <w:proofErr w:type="spellEnd"/>
      <w:r w:rsidR="008761B1" w:rsidRPr="00917866">
        <w:rPr>
          <w:rFonts w:ascii="Times New Roman" w:hAnsi="Times New Roman" w:cs="Times New Roman"/>
          <w:sz w:val="24"/>
          <w:szCs w:val="24"/>
          <w:lang w:val="es-ES_tradnl"/>
        </w:rPr>
        <w:t xml:space="preserve"> </w:t>
      </w:r>
      <w:proofErr w:type="spellStart"/>
      <w:r w:rsidR="008761B1" w:rsidRPr="00917866">
        <w:rPr>
          <w:rFonts w:ascii="Times New Roman" w:hAnsi="Times New Roman" w:cs="Times New Roman"/>
          <w:sz w:val="24"/>
          <w:szCs w:val="24"/>
          <w:lang w:val="es-ES_tradnl"/>
        </w:rPr>
        <w:t>pentru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aplicarea</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sistemului</w:t>
      </w:r>
      <w:proofErr w:type="spellEnd"/>
      <w:r w:rsidRPr="00917866">
        <w:rPr>
          <w:rFonts w:ascii="Times New Roman" w:hAnsi="Times New Roman" w:cs="Times New Roman"/>
          <w:sz w:val="24"/>
          <w:szCs w:val="24"/>
          <w:lang w:val="es-ES_tradnl"/>
        </w:rPr>
        <w:t xml:space="preserve"> TVA la </w:t>
      </w:r>
      <w:proofErr w:type="spellStart"/>
      <w:r w:rsidRPr="00917866">
        <w:rPr>
          <w:rFonts w:ascii="Times New Roman" w:hAnsi="Times New Roman" w:cs="Times New Roman"/>
          <w:sz w:val="24"/>
          <w:szCs w:val="24"/>
          <w:lang w:val="es-ES_tradnl"/>
        </w:rPr>
        <w:t>încasare</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respectiv</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sau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au</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depășit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anul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calendaristic</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curs</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plafonul</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prevăzut</w:t>
      </w:r>
      <w:proofErr w:type="spellEnd"/>
      <w:r w:rsidRPr="00917866">
        <w:rPr>
          <w:rFonts w:ascii="Times New Roman" w:hAnsi="Times New Roman" w:cs="Times New Roman"/>
          <w:sz w:val="24"/>
          <w:szCs w:val="24"/>
          <w:lang w:val="es-ES_tradnl"/>
        </w:rPr>
        <w:t xml:space="preserve"> la </w:t>
      </w:r>
      <w:proofErr w:type="spellStart"/>
      <w:r w:rsidRPr="00917866">
        <w:rPr>
          <w:rFonts w:ascii="Times New Roman" w:hAnsi="Times New Roman" w:cs="Times New Roman"/>
          <w:sz w:val="24"/>
          <w:szCs w:val="24"/>
          <w:lang w:val="es-ES_tradnl"/>
        </w:rPr>
        <w:t>alin</w:t>
      </w:r>
      <w:proofErr w:type="spellEnd"/>
      <w:r w:rsidRPr="00917866">
        <w:rPr>
          <w:rFonts w:ascii="Times New Roman" w:hAnsi="Times New Roman" w:cs="Times New Roman"/>
          <w:sz w:val="24"/>
          <w:szCs w:val="24"/>
          <w:lang w:val="es-ES_tradnl"/>
        </w:rPr>
        <w:t xml:space="preserve">. (3), </w:t>
      </w:r>
      <w:proofErr w:type="spellStart"/>
      <w:r w:rsidRPr="00917866">
        <w:rPr>
          <w:rFonts w:ascii="Times New Roman" w:hAnsi="Times New Roman" w:cs="Times New Roman"/>
          <w:sz w:val="24"/>
          <w:szCs w:val="24"/>
          <w:lang w:val="es-ES_tradnl"/>
        </w:rPr>
        <w:t>calculat</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funcţie</w:t>
      </w:r>
      <w:proofErr w:type="spellEnd"/>
      <w:r w:rsidRPr="00917866">
        <w:rPr>
          <w:rFonts w:ascii="Times New Roman" w:hAnsi="Times New Roman" w:cs="Times New Roman"/>
          <w:sz w:val="24"/>
          <w:szCs w:val="24"/>
          <w:lang w:val="es-ES_tradnl"/>
        </w:rPr>
        <w:t xml:space="preserve"> de </w:t>
      </w:r>
      <w:proofErr w:type="spellStart"/>
      <w:r w:rsidRPr="00917866">
        <w:rPr>
          <w:rFonts w:ascii="Times New Roman" w:hAnsi="Times New Roman" w:cs="Times New Roman"/>
          <w:sz w:val="24"/>
          <w:szCs w:val="24"/>
          <w:lang w:val="es-ES_tradnl"/>
        </w:rPr>
        <w:t>operaţiunile</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realizate</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perioada</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în</w:t>
      </w:r>
      <w:proofErr w:type="spellEnd"/>
      <w:r w:rsidRPr="00917866">
        <w:rPr>
          <w:rFonts w:ascii="Times New Roman" w:hAnsi="Times New Roman" w:cs="Times New Roman"/>
          <w:sz w:val="24"/>
          <w:szCs w:val="24"/>
          <w:lang w:val="es-ES_tradnl"/>
        </w:rPr>
        <w:t xml:space="preserve"> care respectiva </w:t>
      </w:r>
      <w:proofErr w:type="spellStart"/>
      <w:r w:rsidRPr="00917866">
        <w:rPr>
          <w:rFonts w:ascii="Times New Roman" w:hAnsi="Times New Roman" w:cs="Times New Roman"/>
          <w:sz w:val="24"/>
          <w:szCs w:val="24"/>
          <w:lang w:val="es-ES_tradnl"/>
        </w:rPr>
        <w:t>persoană</w:t>
      </w:r>
      <w:proofErr w:type="spellEnd"/>
      <w:r w:rsidRPr="00917866">
        <w:rPr>
          <w:rFonts w:ascii="Times New Roman" w:hAnsi="Times New Roman" w:cs="Times New Roman"/>
          <w:sz w:val="24"/>
          <w:szCs w:val="24"/>
          <w:lang w:val="es-ES_tradnl"/>
        </w:rPr>
        <w:t xml:space="preserve"> a </w:t>
      </w:r>
      <w:proofErr w:type="spellStart"/>
      <w:r w:rsidRPr="00917866">
        <w:rPr>
          <w:rFonts w:ascii="Times New Roman" w:hAnsi="Times New Roman" w:cs="Times New Roman"/>
          <w:sz w:val="24"/>
          <w:szCs w:val="24"/>
          <w:lang w:val="es-ES_tradnl"/>
        </w:rPr>
        <w:t>avut</w:t>
      </w:r>
      <w:proofErr w:type="spellEnd"/>
      <w:r w:rsidRPr="00917866">
        <w:rPr>
          <w:rFonts w:ascii="Times New Roman" w:hAnsi="Times New Roman" w:cs="Times New Roman"/>
          <w:sz w:val="24"/>
          <w:szCs w:val="24"/>
          <w:lang w:val="es-ES_tradnl"/>
        </w:rPr>
        <w:t xml:space="preserve"> un </w:t>
      </w:r>
      <w:proofErr w:type="spellStart"/>
      <w:r w:rsidRPr="00917866">
        <w:rPr>
          <w:rFonts w:ascii="Times New Roman" w:hAnsi="Times New Roman" w:cs="Times New Roman"/>
          <w:sz w:val="24"/>
          <w:szCs w:val="24"/>
          <w:lang w:val="es-ES_tradnl"/>
        </w:rPr>
        <w:t>cod</w:t>
      </w:r>
      <w:proofErr w:type="spellEnd"/>
      <w:r w:rsidRPr="00917866">
        <w:rPr>
          <w:rFonts w:ascii="Times New Roman" w:hAnsi="Times New Roman" w:cs="Times New Roman"/>
          <w:sz w:val="24"/>
          <w:szCs w:val="24"/>
          <w:lang w:val="es-ES_tradnl"/>
        </w:rPr>
        <w:t xml:space="preserve"> </w:t>
      </w:r>
      <w:proofErr w:type="spellStart"/>
      <w:r w:rsidRPr="00917866">
        <w:rPr>
          <w:rFonts w:ascii="Times New Roman" w:hAnsi="Times New Roman" w:cs="Times New Roman"/>
          <w:sz w:val="24"/>
          <w:szCs w:val="24"/>
          <w:lang w:val="es-ES_tradnl"/>
        </w:rPr>
        <w:t>valabil</w:t>
      </w:r>
      <w:proofErr w:type="spellEnd"/>
      <w:r w:rsidRPr="00917866">
        <w:rPr>
          <w:rFonts w:ascii="Times New Roman" w:hAnsi="Times New Roman" w:cs="Times New Roman"/>
          <w:sz w:val="24"/>
          <w:szCs w:val="24"/>
          <w:lang w:val="es-ES_tradnl"/>
        </w:rPr>
        <w:t xml:space="preserve"> de TVA </w:t>
      </w:r>
      <w:proofErr w:type="spellStart"/>
      <w:r w:rsidRPr="00917866">
        <w:rPr>
          <w:rFonts w:ascii="Times New Roman" w:hAnsi="Times New Roman" w:cs="Times New Roman"/>
          <w:sz w:val="24"/>
          <w:szCs w:val="24"/>
          <w:lang w:val="es-ES_tradnl"/>
        </w:rPr>
        <w:t>conform</w:t>
      </w:r>
      <w:proofErr w:type="spellEnd"/>
      <w:r w:rsidRPr="00917866">
        <w:rPr>
          <w:rFonts w:ascii="Times New Roman" w:hAnsi="Times New Roman" w:cs="Times New Roman"/>
          <w:sz w:val="24"/>
          <w:szCs w:val="24"/>
          <w:lang w:val="es-ES_tradnl"/>
        </w:rPr>
        <w:t xml:space="preserve"> art. 316.”</w:t>
      </w:r>
    </w:p>
    <w:p w14:paraId="0AF849E6" w14:textId="77777777" w:rsidR="00FA15B2" w:rsidRPr="00917866" w:rsidRDefault="00FA15B2" w:rsidP="00E362DC">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es-ES_tradnl"/>
        </w:rPr>
      </w:pPr>
      <w:r w:rsidRPr="00917866">
        <w:rPr>
          <w:rFonts w:ascii="Times New Roman" w:hAnsi="Times New Roman" w:cs="Times New Roman"/>
          <w:b/>
          <w:sz w:val="24"/>
          <w:szCs w:val="24"/>
          <w:lang w:val="es-ES_tradnl"/>
        </w:rPr>
        <w:t xml:space="preserve">La </w:t>
      </w:r>
      <w:proofErr w:type="spellStart"/>
      <w:r w:rsidRPr="00917866">
        <w:rPr>
          <w:rFonts w:ascii="Times New Roman" w:hAnsi="Times New Roman" w:cs="Times New Roman"/>
          <w:b/>
          <w:sz w:val="24"/>
          <w:szCs w:val="24"/>
          <w:lang w:val="es-ES_tradnl"/>
        </w:rPr>
        <w:t>articolul</w:t>
      </w:r>
      <w:proofErr w:type="spellEnd"/>
      <w:r w:rsidRPr="00917866">
        <w:rPr>
          <w:rFonts w:ascii="Times New Roman" w:hAnsi="Times New Roman" w:cs="Times New Roman"/>
          <w:b/>
          <w:sz w:val="24"/>
          <w:szCs w:val="24"/>
          <w:lang w:val="es-ES_tradnl"/>
        </w:rPr>
        <w:t xml:space="preserve"> 282, </w:t>
      </w:r>
      <w:proofErr w:type="spellStart"/>
      <w:r w:rsidRPr="00917866">
        <w:rPr>
          <w:rFonts w:ascii="Times New Roman" w:hAnsi="Times New Roman" w:cs="Times New Roman"/>
          <w:b/>
          <w:sz w:val="24"/>
          <w:szCs w:val="24"/>
          <w:lang w:val="es-ES_tradnl"/>
        </w:rPr>
        <w:t>alineatul</w:t>
      </w:r>
      <w:proofErr w:type="spellEnd"/>
      <w:r w:rsidRPr="00917866">
        <w:rPr>
          <w:rFonts w:ascii="Times New Roman" w:hAnsi="Times New Roman" w:cs="Times New Roman"/>
          <w:b/>
          <w:sz w:val="24"/>
          <w:szCs w:val="24"/>
          <w:lang w:val="es-ES_tradnl"/>
        </w:rPr>
        <w:t xml:space="preserve"> (5) se </w:t>
      </w:r>
      <w:proofErr w:type="spellStart"/>
      <w:r w:rsidRPr="00917866">
        <w:rPr>
          <w:rFonts w:ascii="Times New Roman" w:hAnsi="Times New Roman" w:cs="Times New Roman"/>
          <w:b/>
          <w:sz w:val="24"/>
          <w:szCs w:val="24"/>
          <w:lang w:val="es-ES_tradnl"/>
        </w:rPr>
        <w:t>modifică</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și</w:t>
      </w:r>
      <w:proofErr w:type="spellEnd"/>
      <w:r w:rsidRPr="00917866">
        <w:rPr>
          <w:rFonts w:ascii="Times New Roman" w:hAnsi="Times New Roman" w:cs="Times New Roman"/>
          <w:b/>
          <w:sz w:val="24"/>
          <w:szCs w:val="24"/>
          <w:lang w:val="es-ES_tradnl"/>
        </w:rPr>
        <w:t xml:space="preserve"> va </w:t>
      </w:r>
      <w:proofErr w:type="spellStart"/>
      <w:r w:rsidRPr="00917866">
        <w:rPr>
          <w:rFonts w:ascii="Times New Roman" w:hAnsi="Times New Roman" w:cs="Times New Roman"/>
          <w:b/>
          <w:sz w:val="24"/>
          <w:szCs w:val="24"/>
          <w:lang w:val="es-ES_tradnl"/>
        </w:rPr>
        <w:t>avea</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următorul</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cuprins</w:t>
      </w:r>
      <w:proofErr w:type="spellEnd"/>
      <w:r w:rsidRPr="00917866">
        <w:rPr>
          <w:rFonts w:ascii="Times New Roman" w:hAnsi="Times New Roman" w:cs="Times New Roman"/>
          <w:b/>
          <w:sz w:val="24"/>
          <w:szCs w:val="24"/>
          <w:lang w:val="es-ES_tradnl"/>
        </w:rPr>
        <w:t>:</w:t>
      </w:r>
    </w:p>
    <w:p w14:paraId="7237B87F" w14:textId="77777777" w:rsidR="00FA15B2" w:rsidRPr="00917866" w:rsidRDefault="00FA15B2" w:rsidP="0037227F">
      <w:pPr>
        <w:spacing w:line="240"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„(5) Persoana impozabilă care optează pentru aplicarea sistemului TVA la încasare este obligată să aplice sistemul respectiv cel </w:t>
      </w:r>
      <w:proofErr w:type="spellStart"/>
      <w:r w:rsidRPr="00917866">
        <w:rPr>
          <w:rFonts w:ascii="Times New Roman" w:hAnsi="Times New Roman" w:cs="Times New Roman"/>
          <w:sz w:val="24"/>
          <w:szCs w:val="24"/>
          <w:lang w:val="ro-RO"/>
        </w:rPr>
        <w:t>puţin</w:t>
      </w:r>
      <w:proofErr w:type="spellEnd"/>
      <w:r w:rsidRPr="00917866">
        <w:rPr>
          <w:rFonts w:ascii="Times New Roman" w:hAnsi="Times New Roman" w:cs="Times New Roman"/>
          <w:sz w:val="24"/>
          <w:szCs w:val="24"/>
          <w:lang w:val="ro-RO"/>
        </w:rPr>
        <w:t xml:space="preserve"> până la </w:t>
      </w:r>
      <w:proofErr w:type="spellStart"/>
      <w:r w:rsidRPr="00917866">
        <w:rPr>
          <w:rFonts w:ascii="Times New Roman" w:hAnsi="Times New Roman" w:cs="Times New Roman"/>
          <w:sz w:val="24"/>
          <w:szCs w:val="24"/>
          <w:lang w:val="ro-RO"/>
        </w:rPr>
        <w:t>sfârşitul</w:t>
      </w:r>
      <w:proofErr w:type="spellEnd"/>
      <w:r w:rsidRPr="00917866">
        <w:rPr>
          <w:rFonts w:ascii="Times New Roman" w:hAnsi="Times New Roman" w:cs="Times New Roman"/>
          <w:sz w:val="24"/>
          <w:szCs w:val="24"/>
          <w:lang w:val="ro-RO"/>
        </w:rPr>
        <w:t xml:space="preserve"> anului calendaristic în care a optat pentru aplicarea sistemului, cu </w:t>
      </w:r>
      <w:proofErr w:type="spellStart"/>
      <w:r w:rsidRPr="00917866">
        <w:rPr>
          <w:rFonts w:ascii="Times New Roman" w:hAnsi="Times New Roman" w:cs="Times New Roman"/>
          <w:sz w:val="24"/>
          <w:szCs w:val="24"/>
          <w:lang w:val="ro-RO"/>
        </w:rPr>
        <w:t>excepţia</w:t>
      </w:r>
      <w:proofErr w:type="spellEnd"/>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situaţiei</w:t>
      </w:r>
      <w:proofErr w:type="spellEnd"/>
      <w:r w:rsidRPr="00917866">
        <w:rPr>
          <w:rFonts w:ascii="Times New Roman" w:hAnsi="Times New Roman" w:cs="Times New Roman"/>
          <w:sz w:val="24"/>
          <w:szCs w:val="24"/>
          <w:lang w:val="ro-RO"/>
        </w:rPr>
        <w:t xml:space="preserve"> în care în cursul </w:t>
      </w:r>
      <w:proofErr w:type="spellStart"/>
      <w:r w:rsidRPr="00917866">
        <w:rPr>
          <w:rFonts w:ascii="Times New Roman" w:hAnsi="Times New Roman" w:cs="Times New Roman"/>
          <w:sz w:val="24"/>
          <w:szCs w:val="24"/>
          <w:lang w:val="ro-RO"/>
        </w:rPr>
        <w:t>aceluiaşi</w:t>
      </w:r>
      <w:proofErr w:type="spellEnd"/>
      <w:r w:rsidRPr="00917866">
        <w:rPr>
          <w:rFonts w:ascii="Times New Roman" w:hAnsi="Times New Roman" w:cs="Times New Roman"/>
          <w:sz w:val="24"/>
          <w:szCs w:val="24"/>
          <w:lang w:val="ro-RO"/>
        </w:rPr>
        <w:t xml:space="preserve"> an cifra de afaceri </w:t>
      </w:r>
      <w:proofErr w:type="spellStart"/>
      <w:r w:rsidRPr="00917866">
        <w:rPr>
          <w:rFonts w:ascii="Times New Roman" w:hAnsi="Times New Roman" w:cs="Times New Roman"/>
          <w:sz w:val="24"/>
          <w:szCs w:val="24"/>
          <w:lang w:val="ro-RO"/>
        </w:rPr>
        <w:t>depăşeşte</w:t>
      </w:r>
      <w:proofErr w:type="spellEnd"/>
      <w:r w:rsidRPr="00917866">
        <w:rPr>
          <w:rFonts w:ascii="Times New Roman" w:hAnsi="Times New Roman" w:cs="Times New Roman"/>
          <w:sz w:val="24"/>
          <w:szCs w:val="24"/>
          <w:lang w:val="ro-RO"/>
        </w:rPr>
        <w:t xml:space="preserve"> plafonul prevăzut la alin. (3), caz în care sistemul se aplică până la </w:t>
      </w:r>
      <w:proofErr w:type="spellStart"/>
      <w:r w:rsidRPr="00917866">
        <w:rPr>
          <w:rFonts w:ascii="Times New Roman" w:hAnsi="Times New Roman" w:cs="Times New Roman"/>
          <w:sz w:val="24"/>
          <w:szCs w:val="24"/>
          <w:lang w:val="ro-RO"/>
        </w:rPr>
        <w:t>sfârşitul</w:t>
      </w:r>
      <w:proofErr w:type="spellEnd"/>
      <w:r w:rsidRPr="00917866">
        <w:rPr>
          <w:rFonts w:ascii="Times New Roman" w:hAnsi="Times New Roman" w:cs="Times New Roman"/>
          <w:sz w:val="24"/>
          <w:szCs w:val="24"/>
          <w:lang w:val="ro-RO"/>
        </w:rPr>
        <w:t xml:space="preserve"> perioadei fiscale următoare celei în care plafonul a fost </w:t>
      </w:r>
      <w:proofErr w:type="spellStart"/>
      <w:r w:rsidRPr="00917866">
        <w:rPr>
          <w:rFonts w:ascii="Times New Roman" w:hAnsi="Times New Roman" w:cs="Times New Roman"/>
          <w:sz w:val="24"/>
          <w:szCs w:val="24"/>
          <w:lang w:val="ro-RO"/>
        </w:rPr>
        <w:t>depăşit</w:t>
      </w:r>
      <w:proofErr w:type="spellEnd"/>
      <w:r w:rsidRPr="00917866">
        <w:rPr>
          <w:rFonts w:ascii="Times New Roman" w:hAnsi="Times New Roman" w:cs="Times New Roman"/>
          <w:sz w:val="24"/>
          <w:szCs w:val="24"/>
          <w:lang w:val="ro-RO"/>
        </w:rPr>
        <w:t xml:space="preserve">. Dacă în primul an de aplicare a sistemului TVA la încasare persoana impozabilă nu </w:t>
      </w:r>
      <w:proofErr w:type="spellStart"/>
      <w:r w:rsidRPr="00917866">
        <w:rPr>
          <w:rFonts w:ascii="Times New Roman" w:hAnsi="Times New Roman" w:cs="Times New Roman"/>
          <w:sz w:val="24"/>
          <w:szCs w:val="24"/>
          <w:lang w:val="ro-RO"/>
        </w:rPr>
        <w:t>depăşeşte</w:t>
      </w:r>
      <w:proofErr w:type="spellEnd"/>
      <w:r w:rsidRPr="00917866">
        <w:rPr>
          <w:rFonts w:ascii="Times New Roman" w:hAnsi="Times New Roman" w:cs="Times New Roman"/>
          <w:sz w:val="24"/>
          <w:szCs w:val="24"/>
          <w:lang w:val="ro-RO"/>
        </w:rPr>
        <w:t xml:space="preserve"> plafonul prevăzut la alin. (3), poate aplica sistemul TVA la încasare până la </w:t>
      </w:r>
      <w:proofErr w:type="spellStart"/>
      <w:r w:rsidRPr="00917866">
        <w:rPr>
          <w:rFonts w:ascii="Times New Roman" w:hAnsi="Times New Roman" w:cs="Times New Roman"/>
          <w:sz w:val="24"/>
          <w:szCs w:val="24"/>
          <w:lang w:val="ro-RO"/>
        </w:rPr>
        <w:t>sfârşitul</w:t>
      </w:r>
      <w:proofErr w:type="spellEnd"/>
      <w:r w:rsidRPr="00917866">
        <w:rPr>
          <w:rFonts w:ascii="Times New Roman" w:hAnsi="Times New Roman" w:cs="Times New Roman"/>
          <w:sz w:val="24"/>
          <w:szCs w:val="24"/>
          <w:lang w:val="ro-RO"/>
        </w:rPr>
        <w:t xml:space="preserve"> perioadei fiscale următoare celei în care plafonul calculat pentru fiecare an calendaristic în parte, a fost </w:t>
      </w:r>
      <w:proofErr w:type="spellStart"/>
      <w:r w:rsidRPr="00917866">
        <w:rPr>
          <w:rFonts w:ascii="Times New Roman" w:hAnsi="Times New Roman" w:cs="Times New Roman"/>
          <w:sz w:val="24"/>
          <w:szCs w:val="24"/>
          <w:lang w:val="ro-RO"/>
        </w:rPr>
        <w:t>depăşit</w:t>
      </w:r>
      <w:proofErr w:type="spellEnd"/>
      <w:r w:rsidRPr="00917866">
        <w:rPr>
          <w:rFonts w:ascii="Times New Roman" w:hAnsi="Times New Roman" w:cs="Times New Roman"/>
          <w:sz w:val="24"/>
          <w:szCs w:val="24"/>
          <w:lang w:val="ro-RO"/>
        </w:rPr>
        <w:t xml:space="preserve"> pe parcursul unui an calendaristic. Orice persoană impozabilă care a optat pentru aplicarea sistemului TVA la încasare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care nu </w:t>
      </w:r>
      <w:proofErr w:type="spellStart"/>
      <w:r w:rsidRPr="00917866">
        <w:rPr>
          <w:rFonts w:ascii="Times New Roman" w:hAnsi="Times New Roman" w:cs="Times New Roman"/>
          <w:sz w:val="24"/>
          <w:szCs w:val="24"/>
          <w:lang w:val="ro-RO"/>
        </w:rPr>
        <w:t>depăşeşte</w:t>
      </w:r>
      <w:proofErr w:type="spellEnd"/>
      <w:r w:rsidRPr="00917866">
        <w:rPr>
          <w:rFonts w:ascii="Times New Roman" w:hAnsi="Times New Roman" w:cs="Times New Roman"/>
          <w:sz w:val="24"/>
          <w:szCs w:val="24"/>
          <w:lang w:val="ro-RO"/>
        </w:rPr>
        <w:t xml:space="preserve"> în cursul unui an plafonul prevăzut la alin. (3) poate </w:t>
      </w:r>
      <w:proofErr w:type="spellStart"/>
      <w:r w:rsidRPr="00917866">
        <w:rPr>
          <w:rFonts w:ascii="Times New Roman" w:hAnsi="Times New Roman" w:cs="Times New Roman"/>
          <w:sz w:val="24"/>
          <w:szCs w:val="24"/>
          <w:lang w:val="ro-RO"/>
        </w:rPr>
        <w:t>renunţa</w:t>
      </w:r>
      <w:proofErr w:type="spellEnd"/>
      <w:r w:rsidRPr="00917866">
        <w:rPr>
          <w:rFonts w:ascii="Times New Roman" w:hAnsi="Times New Roman" w:cs="Times New Roman"/>
          <w:sz w:val="24"/>
          <w:szCs w:val="24"/>
          <w:lang w:val="ro-RO"/>
        </w:rPr>
        <w:t xml:space="preserve"> la aplicarea sistemului respectiv oricând în cursul anului, prin depunerea unei notificări la organul fiscal competent între datele de 1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20 ale lunii, cu </w:t>
      </w:r>
      <w:proofErr w:type="spellStart"/>
      <w:r w:rsidRPr="00917866">
        <w:rPr>
          <w:rFonts w:ascii="Times New Roman" w:hAnsi="Times New Roman" w:cs="Times New Roman"/>
          <w:sz w:val="24"/>
          <w:szCs w:val="24"/>
          <w:lang w:val="ro-RO"/>
        </w:rPr>
        <w:t>excepţia</w:t>
      </w:r>
      <w:proofErr w:type="spellEnd"/>
      <w:r w:rsidRPr="00917866">
        <w:rPr>
          <w:rFonts w:ascii="Times New Roman" w:hAnsi="Times New Roman" w:cs="Times New Roman"/>
          <w:sz w:val="24"/>
          <w:szCs w:val="24"/>
          <w:lang w:val="ro-RO"/>
        </w:rPr>
        <w:t xml:space="preserve"> primului an în care a optat pentru aplicarea sistemului. Radierea persoanei respective din Registrul persoanelor care aplică sistemul TVA la încasare se realizează de organele fiscale competente începând cu prima zi a perioadei fiscale următoare celei în care a fost depusă notificarea.”</w:t>
      </w:r>
    </w:p>
    <w:p w14:paraId="5EADC5F6" w14:textId="77777777" w:rsidR="00FA15B2" w:rsidRPr="00917866" w:rsidRDefault="00FA15B2" w:rsidP="00E362DC">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es-ES_tradnl"/>
        </w:rPr>
      </w:pPr>
      <w:r w:rsidRPr="00917866">
        <w:rPr>
          <w:rFonts w:ascii="Times New Roman" w:hAnsi="Times New Roman" w:cs="Times New Roman"/>
          <w:b/>
          <w:sz w:val="24"/>
          <w:szCs w:val="24"/>
          <w:lang w:val="es-ES_tradnl"/>
        </w:rPr>
        <w:t xml:space="preserve">La </w:t>
      </w:r>
      <w:proofErr w:type="spellStart"/>
      <w:r w:rsidRPr="00917866">
        <w:rPr>
          <w:rFonts w:ascii="Times New Roman" w:hAnsi="Times New Roman" w:cs="Times New Roman"/>
          <w:b/>
          <w:sz w:val="24"/>
          <w:szCs w:val="24"/>
          <w:lang w:val="es-ES_tradnl"/>
        </w:rPr>
        <w:t>articolul</w:t>
      </w:r>
      <w:proofErr w:type="spellEnd"/>
      <w:r w:rsidRPr="00917866">
        <w:rPr>
          <w:rFonts w:ascii="Times New Roman" w:hAnsi="Times New Roman" w:cs="Times New Roman"/>
          <w:b/>
          <w:sz w:val="24"/>
          <w:szCs w:val="24"/>
          <w:lang w:val="es-ES_tradnl"/>
        </w:rPr>
        <w:t xml:space="preserve"> 324, </w:t>
      </w:r>
      <w:proofErr w:type="spellStart"/>
      <w:r w:rsidRPr="00917866">
        <w:rPr>
          <w:rFonts w:ascii="Times New Roman" w:hAnsi="Times New Roman" w:cs="Times New Roman"/>
          <w:b/>
          <w:sz w:val="24"/>
          <w:szCs w:val="24"/>
          <w:lang w:val="es-ES_tradnl"/>
        </w:rPr>
        <w:t>alineatul</w:t>
      </w:r>
      <w:proofErr w:type="spellEnd"/>
      <w:r w:rsidRPr="00917866">
        <w:rPr>
          <w:rFonts w:ascii="Times New Roman" w:hAnsi="Times New Roman" w:cs="Times New Roman"/>
          <w:b/>
          <w:sz w:val="24"/>
          <w:szCs w:val="24"/>
          <w:lang w:val="es-ES_tradnl"/>
        </w:rPr>
        <w:t xml:space="preserve"> (12) se </w:t>
      </w:r>
      <w:proofErr w:type="spellStart"/>
      <w:r w:rsidRPr="00917866">
        <w:rPr>
          <w:rFonts w:ascii="Times New Roman" w:hAnsi="Times New Roman" w:cs="Times New Roman"/>
          <w:b/>
          <w:sz w:val="24"/>
          <w:szCs w:val="24"/>
          <w:lang w:val="es-ES_tradnl"/>
        </w:rPr>
        <w:t>modifică</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și</w:t>
      </w:r>
      <w:proofErr w:type="spellEnd"/>
      <w:r w:rsidRPr="00917866">
        <w:rPr>
          <w:rFonts w:ascii="Times New Roman" w:hAnsi="Times New Roman" w:cs="Times New Roman"/>
          <w:b/>
          <w:sz w:val="24"/>
          <w:szCs w:val="24"/>
          <w:lang w:val="es-ES_tradnl"/>
        </w:rPr>
        <w:t xml:space="preserve"> va </w:t>
      </w:r>
      <w:proofErr w:type="spellStart"/>
      <w:r w:rsidRPr="00917866">
        <w:rPr>
          <w:rFonts w:ascii="Times New Roman" w:hAnsi="Times New Roman" w:cs="Times New Roman"/>
          <w:b/>
          <w:sz w:val="24"/>
          <w:szCs w:val="24"/>
          <w:lang w:val="es-ES_tradnl"/>
        </w:rPr>
        <w:t>avea</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următorul</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cuprins</w:t>
      </w:r>
      <w:proofErr w:type="spellEnd"/>
      <w:r w:rsidRPr="00917866">
        <w:rPr>
          <w:rFonts w:ascii="Times New Roman" w:hAnsi="Times New Roman" w:cs="Times New Roman"/>
          <w:b/>
          <w:sz w:val="24"/>
          <w:szCs w:val="24"/>
          <w:lang w:val="es-ES_tradnl"/>
        </w:rPr>
        <w:t>:</w:t>
      </w:r>
    </w:p>
    <w:p w14:paraId="4B9068E0" w14:textId="77777777" w:rsidR="00FA15B2" w:rsidRPr="00917866" w:rsidRDefault="00FA15B2" w:rsidP="0037227F">
      <w:pPr>
        <w:autoSpaceDE w:val="0"/>
        <w:autoSpaceDN w:val="0"/>
        <w:adjustRightInd w:val="0"/>
        <w:spacing w:after="120" w:line="240" w:lineRule="auto"/>
        <w:jc w:val="both"/>
        <w:rPr>
          <w:rFonts w:ascii="Times New Roman" w:eastAsia="Trebuchet MS" w:hAnsi="Times New Roman" w:cs="Times New Roman"/>
          <w:bCs/>
          <w:kern w:val="2"/>
          <w:sz w:val="24"/>
          <w:szCs w:val="24"/>
          <w:lang w:val="ro-RO"/>
        </w:rPr>
      </w:pPr>
      <w:r w:rsidRPr="00917866">
        <w:rPr>
          <w:rFonts w:ascii="Times New Roman" w:eastAsia="Trebuchet MS" w:hAnsi="Times New Roman" w:cs="Times New Roman"/>
          <w:bCs/>
          <w:kern w:val="2"/>
          <w:sz w:val="24"/>
          <w:szCs w:val="24"/>
          <w:lang w:val="ro-RO"/>
        </w:rPr>
        <w:t xml:space="preserve">„(12) Persoana impozabilă prevăzută la art. 282 alin. (3^1) lit. a), care optează să aplice sistemul TVA la încasare potrivit prevederilor art. 282 alin. (3) - (8), trebuie să depună la organele fiscale competente, până la data de 20 inclusiv a lunii anterioare începerii perioadei fiscale din care va aplica sistemul TVA la încasare, o notificare din care să rezulte că cifra de afaceri determinată potrivit prevederilor art. 282 alin. (3) lit. a) nu </w:t>
      </w:r>
      <w:proofErr w:type="spellStart"/>
      <w:r w:rsidRPr="00917866">
        <w:rPr>
          <w:rFonts w:ascii="Times New Roman" w:eastAsia="Trebuchet MS" w:hAnsi="Times New Roman" w:cs="Times New Roman"/>
          <w:bCs/>
          <w:kern w:val="2"/>
          <w:sz w:val="24"/>
          <w:szCs w:val="24"/>
          <w:lang w:val="ro-RO"/>
        </w:rPr>
        <w:t>depăşeşte</w:t>
      </w:r>
      <w:proofErr w:type="spellEnd"/>
      <w:r w:rsidRPr="00917866">
        <w:rPr>
          <w:rFonts w:ascii="Times New Roman" w:eastAsia="Trebuchet MS" w:hAnsi="Times New Roman" w:cs="Times New Roman"/>
          <w:bCs/>
          <w:kern w:val="2"/>
          <w:sz w:val="24"/>
          <w:szCs w:val="24"/>
          <w:lang w:val="ro-RO"/>
        </w:rPr>
        <w:t xml:space="preserve"> în anul calendaristic precedent plafonul pentru aplicarea sistemului TVA la încasare prevăzut pentru anul respectiv </w:t>
      </w:r>
      <w:proofErr w:type="spellStart"/>
      <w:r w:rsidRPr="00917866">
        <w:rPr>
          <w:rFonts w:ascii="Times New Roman" w:eastAsia="Trebuchet MS" w:hAnsi="Times New Roman" w:cs="Times New Roman"/>
          <w:bCs/>
          <w:kern w:val="2"/>
          <w:sz w:val="24"/>
          <w:szCs w:val="24"/>
          <w:lang w:val="ro-RO"/>
        </w:rPr>
        <w:t>şi</w:t>
      </w:r>
      <w:proofErr w:type="spellEnd"/>
      <w:r w:rsidRPr="00917866">
        <w:rPr>
          <w:rFonts w:ascii="Times New Roman" w:eastAsia="Trebuchet MS" w:hAnsi="Times New Roman" w:cs="Times New Roman"/>
          <w:bCs/>
          <w:kern w:val="2"/>
          <w:sz w:val="24"/>
          <w:szCs w:val="24"/>
          <w:lang w:val="ro-RO"/>
        </w:rPr>
        <w:t xml:space="preserve"> nu depășește în anul calendaristic în curs plafonul prevăzut la art. 282 alin. (3), până la data depunerii notificării, </w:t>
      </w:r>
      <w:proofErr w:type="spellStart"/>
      <w:r w:rsidRPr="00917866">
        <w:rPr>
          <w:rFonts w:ascii="Times New Roman" w:eastAsia="Trebuchet MS" w:hAnsi="Times New Roman" w:cs="Times New Roman"/>
          <w:bCs/>
          <w:kern w:val="2"/>
          <w:sz w:val="24"/>
          <w:szCs w:val="24"/>
          <w:lang w:val="ro-RO"/>
        </w:rPr>
        <w:t>şi</w:t>
      </w:r>
      <w:proofErr w:type="spellEnd"/>
      <w:r w:rsidRPr="00917866">
        <w:rPr>
          <w:rFonts w:ascii="Times New Roman" w:eastAsia="Trebuchet MS" w:hAnsi="Times New Roman" w:cs="Times New Roman"/>
          <w:bCs/>
          <w:kern w:val="2"/>
          <w:sz w:val="24"/>
          <w:szCs w:val="24"/>
          <w:lang w:val="ro-RO"/>
        </w:rPr>
        <w:t xml:space="preserve"> că optează pentru aplicarea sistemului TVA la încasare. Se consideră că persoana impozabilă a optat în mod tacit pentru continuarea aplicării sistemului TVA la încasare, neavând </w:t>
      </w:r>
      <w:proofErr w:type="spellStart"/>
      <w:r w:rsidRPr="00917866">
        <w:rPr>
          <w:rFonts w:ascii="Times New Roman" w:eastAsia="Trebuchet MS" w:hAnsi="Times New Roman" w:cs="Times New Roman"/>
          <w:bCs/>
          <w:kern w:val="2"/>
          <w:sz w:val="24"/>
          <w:szCs w:val="24"/>
          <w:lang w:val="ro-RO"/>
        </w:rPr>
        <w:t>obligaţia</w:t>
      </w:r>
      <w:proofErr w:type="spellEnd"/>
      <w:r w:rsidRPr="00917866">
        <w:rPr>
          <w:rFonts w:ascii="Times New Roman" w:eastAsia="Trebuchet MS" w:hAnsi="Times New Roman" w:cs="Times New Roman"/>
          <w:bCs/>
          <w:kern w:val="2"/>
          <w:sz w:val="24"/>
          <w:szCs w:val="24"/>
          <w:lang w:val="ro-RO"/>
        </w:rPr>
        <w:t xml:space="preserve"> să depună notificarea, dacă în anul precedent a aplicat sistemul TVA la încasare </w:t>
      </w:r>
      <w:proofErr w:type="spellStart"/>
      <w:r w:rsidRPr="00917866">
        <w:rPr>
          <w:rFonts w:ascii="Times New Roman" w:eastAsia="Trebuchet MS" w:hAnsi="Times New Roman" w:cs="Times New Roman"/>
          <w:bCs/>
          <w:kern w:val="2"/>
          <w:sz w:val="24"/>
          <w:szCs w:val="24"/>
          <w:lang w:val="ro-RO"/>
        </w:rPr>
        <w:t>şi</w:t>
      </w:r>
      <w:proofErr w:type="spellEnd"/>
      <w:r w:rsidRPr="00917866">
        <w:rPr>
          <w:rFonts w:ascii="Times New Roman" w:eastAsia="Trebuchet MS" w:hAnsi="Times New Roman" w:cs="Times New Roman"/>
          <w:bCs/>
          <w:kern w:val="2"/>
          <w:sz w:val="24"/>
          <w:szCs w:val="24"/>
          <w:lang w:val="ro-RO"/>
        </w:rPr>
        <w:t xml:space="preserve"> cifra sa de afaceri nu a </w:t>
      </w:r>
      <w:proofErr w:type="spellStart"/>
      <w:r w:rsidRPr="00917866">
        <w:rPr>
          <w:rFonts w:ascii="Times New Roman" w:eastAsia="Trebuchet MS" w:hAnsi="Times New Roman" w:cs="Times New Roman"/>
          <w:bCs/>
          <w:kern w:val="2"/>
          <w:sz w:val="24"/>
          <w:szCs w:val="24"/>
          <w:lang w:val="ro-RO"/>
        </w:rPr>
        <w:t>depăşit</w:t>
      </w:r>
      <w:proofErr w:type="spellEnd"/>
      <w:r w:rsidRPr="00917866">
        <w:rPr>
          <w:rFonts w:ascii="Times New Roman" w:eastAsia="Trebuchet MS" w:hAnsi="Times New Roman" w:cs="Times New Roman"/>
          <w:bCs/>
          <w:kern w:val="2"/>
          <w:sz w:val="24"/>
          <w:szCs w:val="24"/>
          <w:lang w:val="ro-RO"/>
        </w:rPr>
        <w:t xml:space="preserve"> plafonul pentru aplicarea sistemului TVA la încasare prevăzut pentru anul respectiv. Persoana impozabilă prevăzută la art. 282 alin. (3^1) lit. b), care optează să aplice sistemul TVA la încasare potrivit prevederilor art. 282 alin. (3) - (8), începând cu data înregistrării în scopuri de TVA, trebuie să depună la organele fiscale competente o notificare din care să rezulte că optează pentru aplicarea sistemului TVA la încasare din momentul înregistrării sale în scopuri de TVA conform art. 316. Persoana impozabilă prevăzută la art. 282 alin. (3^1) lit. b) care optează pentru aplicarea sistemului TVA la încasare ulterior înregistrării în scopuri de TVA, în cursul anului </w:t>
      </w:r>
      <w:r w:rsidRPr="00917866">
        <w:rPr>
          <w:rFonts w:ascii="Times New Roman" w:eastAsia="Trebuchet MS" w:hAnsi="Times New Roman" w:cs="Times New Roman"/>
          <w:bCs/>
          <w:kern w:val="2"/>
          <w:sz w:val="24"/>
          <w:szCs w:val="24"/>
          <w:lang w:val="ro-RO"/>
        </w:rPr>
        <w:lastRenderedPageBreak/>
        <w:t xml:space="preserve">înregistrării, trebuie să depună la organele fiscale competente, până la data de 20 inclusiv a lunii anterioare începerii perioadei fiscale din care va aplica sistemul TVA la încasare, o notificare din care să rezulte că cifra de afaceri determinată potrivit prevederilor art. 282 alin. (3^1) lit. a) nu </w:t>
      </w:r>
      <w:proofErr w:type="spellStart"/>
      <w:r w:rsidRPr="00917866">
        <w:rPr>
          <w:rFonts w:ascii="Times New Roman" w:eastAsia="Trebuchet MS" w:hAnsi="Times New Roman" w:cs="Times New Roman"/>
          <w:bCs/>
          <w:kern w:val="2"/>
          <w:sz w:val="24"/>
          <w:szCs w:val="24"/>
          <w:lang w:val="ro-RO"/>
        </w:rPr>
        <w:t>depăşeşte</w:t>
      </w:r>
      <w:proofErr w:type="spellEnd"/>
      <w:r w:rsidRPr="00917866">
        <w:rPr>
          <w:rFonts w:ascii="Times New Roman" w:eastAsia="Trebuchet MS" w:hAnsi="Times New Roman" w:cs="Times New Roman"/>
          <w:bCs/>
          <w:kern w:val="2"/>
          <w:sz w:val="24"/>
          <w:szCs w:val="24"/>
          <w:lang w:val="ro-RO"/>
        </w:rPr>
        <w:t xml:space="preserve"> plafonul prevăzut la art. 282 alin. (3) în anul calendaristic în curs, până la data depunerii notificării, </w:t>
      </w:r>
      <w:proofErr w:type="spellStart"/>
      <w:r w:rsidRPr="00917866">
        <w:rPr>
          <w:rFonts w:ascii="Times New Roman" w:eastAsia="Trebuchet MS" w:hAnsi="Times New Roman" w:cs="Times New Roman"/>
          <w:bCs/>
          <w:kern w:val="2"/>
          <w:sz w:val="24"/>
          <w:szCs w:val="24"/>
          <w:lang w:val="ro-RO"/>
        </w:rPr>
        <w:t>şi</w:t>
      </w:r>
      <w:proofErr w:type="spellEnd"/>
      <w:r w:rsidRPr="00917866">
        <w:rPr>
          <w:rFonts w:ascii="Times New Roman" w:eastAsia="Trebuchet MS" w:hAnsi="Times New Roman" w:cs="Times New Roman"/>
          <w:bCs/>
          <w:kern w:val="2"/>
          <w:sz w:val="24"/>
          <w:szCs w:val="24"/>
          <w:lang w:val="ro-RO"/>
        </w:rPr>
        <w:t xml:space="preserve"> că optează pentru aplicarea sistemului TVA la încasare. ”</w:t>
      </w:r>
    </w:p>
    <w:p w14:paraId="7E143289" w14:textId="77777777" w:rsidR="00FA15B2" w:rsidRPr="00917866" w:rsidRDefault="00FA15B2" w:rsidP="00E362DC">
      <w:pPr>
        <w:pStyle w:val="ListParagraph"/>
        <w:numPr>
          <w:ilvl w:val="0"/>
          <w:numId w:val="2"/>
        </w:numPr>
        <w:tabs>
          <w:tab w:val="left" w:pos="426"/>
          <w:tab w:val="left" w:pos="993"/>
        </w:tabs>
        <w:spacing w:line="240" w:lineRule="auto"/>
        <w:jc w:val="both"/>
        <w:rPr>
          <w:rFonts w:ascii="Times New Roman" w:hAnsi="Times New Roman" w:cs="Times New Roman"/>
          <w:b/>
          <w:sz w:val="24"/>
          <w:szCs w:val="24"/>
          <w:lang w:val="es-ES_tradnl"/>
        </w:rPr>
      </w:pPr>
      <w:r w:rsidRPr="00917866">
        <w:rPr>
          <w:rFonts w:ascii="Times New Roman" w:hAnsi="Times New Roman" w:cs="Times New Roman"/>
          <w:b/>
          <w:sz w:val="24"/>
          <w:szCs w:val="24"/>
          <w:lang w:val="es-ES_tradnl"/>
        </w:rPr>
        <w:t xml:space="preserve">La </w:t>
      </w:r>
      <w:proofErr w:type="spellStart"/>
      <w:r w:rsidRPr="00917866">
        <w:rPr>
          <w:rFonts w:ascii="Times New Roman" w:hAnsi="Times New Roman" w:cs="Times New Roman"/>
          <w:b/>
          <w:sz w:val="24"/>
          <w:szCs w:val="24"/>
          <w:lang w:val="es-ES_tradnl"/>
        </w:rPr>
        <w:t>articolul</w:t>
      </w:r>
      <w:proofErr w:type="spellEnd"/>
      <w:r w:rsidRPr="00917866">
        <w:rPr>
          <w:rFonts w:ascii="Times New Roman" w:hAnsi="Times New Roman" w:cs="Times New Roman"/>
          <w:b/>
          <w:sz w:val="24"/>
          <w:szCs w:val="24"/>
          <w:lang w:val="es-ES_tradnl"/>
        </w:rPr>
        <w:t xml:space="preserve"> 324 </w:t>
      </w:r>
      <w:proofErr w:type="spellStart"/>
      <w:r w:rsidRPr="00917866">
        <w:rPr>
          <w:rFonts w:ascii="Times New Roman" w:hAnsi="Times New Roman" w:cs="Times New Roman"/>
          <w:b/>
          <w:sz w:val="24"/>
          <w:szCs w:val="24"/>
          <w:lang w:val="es-ES_tradnl"/>
        </w:rPr>
        <w:t>alineatul</w:t>
      </w:r>
      <w:proofErr w:type="spellEnd"/>
      <w:r w:rsidRPr="00917866">
        <w:rPr>
          <w:rFonts w:ascii="Times New Roman" w:hAnsi="Times New Roman" w:cs="Times New Roman"/>
          <w:b/>
          <w:sz w:val="24"/>
          <w:szCs w:val="24"/>
          <w:lang w:val="es-ES_tradnl"/>
        </w:rPr>
        <w:t xml:space="preserve"> (14), partea </w:t>
      </w:r>
      <w:proofErr w:type="spellStart"/>
      <w:r w:rsidRPr="00917866">
        <w:rPr>
          <w:rFonts w:ascii="Times New Roman" w:hAnsi="Times New Roman" w:cs="Times New Roman"/>
          <w:b/>
          <w:sz w:val="24"/>
          <w:szCs w:val="24"/>
          <w:lang w:val="es-ES_tradnl"/>
        </w:rPr>
        <w:t>introductivă</w:t>
      </w:r>
      <w:proofErr w:type="spellEnd"/>
      <w:r w:rsidRPr="00917866">
        <w:rPr>
          <w:rFonts w:ascii="Times New Roman" w:hAnsi="Times New Roman" w:cs="Times New Roman"/>
          <w:b/>
          <w:sz w:val="24"/>
          <w:szCs w:val="24"/>
          <w:lang w:val="es-ES_tradnl"/>
        </w:rPr>
        <w:t xml:space="preserve"> se </w:t>
      </w:r>
      <w:proofErr w:type="spellStart"/>
      <w:r w:rsidRPr="00917866">
        <w:rPr>
          <w:rFonts w:ascii="Times New Roman" w:hAnsi="Times New Roman" w:cs="Times New Roman"/>
          <w:b/>
          <w:sz w:val="24"/>
          <w:szCs w:val="24"/>
          <w:lang w:val="es-ES_tradnl"/>
        </w:rPr>
        <w:t>modifică</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și</w:t>
      </w:r>
      <w:proofErr w:type="spellEnd"/>
      <w:r w:rsidRPr="00917866">
        <w:rPr>
          <w:rFonts w:ascii="Times New Roman" w:hAnsi="Times New Roman" w:cs="Times New Roman"/>
          <w:b/>
          <w:sz w:val="24"/>
          <w:szCs w:val="24"/>
          <w:lang w:val="es-ES_tradnl"/>
        </w:rPr>
        <w:t xml:space="preserve"> va </w:t>
      </w:r>
      <w:proofErr w:type="spellStart"/>
      <w:r w:rsidRPr="00917866">
        <w:rPr>
          <w:rFonts w:ascii="Times New Roman" w:hAnsi="Times New Roman" w:cs="Times New Roman"/>
          <w:b/>
          <w:sz w:val="24"/>
          <w:szCs w:val="24"/>
          <w:lang w:val="es-ES_tradnl"/>
        </w:rPr>
        <w:t>avea</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următorul</w:t>
      </w:r>
      <w:proofErr w:type="spellEnd"/>
      <w:r w:rsidRPr="00917866">
        <w:rPr>
          <w:rFonts w:ascii="Times New Roman" w:hAnsi="Times New Roman" w:cs="Times New Roman"/>
          <w:b/>
          <w:sz w:val="24"/>
          <w:szCs w:val="24"/>
          <w:lang w:val="es-ES_tradnl"/>
        </w:rPr>
        <w:t xml:space="preserve"> </w:t>
      </w:r>
      <w:proofErr w:type="spellStart"/>
      <w:r w:rsidRPr="00917866">
        <w:rPr>
          <w:rFonts w:ascii="Times New Roman" w:hAnsi="Times New Roman" w:cs="Times New Roman"/>
          <w:b/>
          <w:sz w:val="24"/>
          <w:szCs w:val="24"/>
          <w:lang w:val="es-ES_tradnl"/>
        </w:rPr>
        <w:t>cuprins</w:t>
      </w:r>
      <w:proofErr w:type="spellEnd"/>
      <w:r w:rsidRPr="00917866">
        <w:rPr>
          <w:rFonts w:ascii="Times New Roman" w:hAnsi="Times New Roman" w:cs="Times New Roman"/>
          <w:b/>
          <w:sz w:val="24"/>
          <w:szCs w:val="24"/>
          <w:lang w:val="es-ES_tradnl"/>
        </w:rPr>
        <w:t>:</w:t>
      </w:r>
    </w:p>
    <w:p w14:paraId="67E3B7D0" w14:textId="77777777" w:rsidR="00FA15B2" w:rsidRPr="00917866" w:rsidRDefault="00FA15B2" w:rsidP="0037227F">
      <w:pPr>
        <w:autoSpaceDE w:val="0"/>
        <w:autoSpaceDN w:val="0"/>
        <w:adjustRightInd w:val="0"/>
        <w:spacing w:after="120" w:line="240" w:lineRule="auto"/>
        <w:jc w:val="both"/>
        <w:rPr>
          <w:rFonts w:ascii="Times New Roman" w:eastAsia="Trebuchet MS" w:hAnsi="Times New Roman" w:cs="Times New Roman"/>
          <w:bCs/>
          <w:kern w:val="2"/>
          <w:sz w:val="24"/>
          <w:szCs w:val="24"/>
          <w:lang w:val="ro-RO"/>
        </w:rPr>
      </w:pPr>
      <w:r w:rsidRPr="00917866">
        <w:rPr>
          <w:rFonts w:ascii="Times New Roman" w:eastAsia="Trebuchet MS" w:hAnsi="Times New Roman" w:cs="Times New Roman"/>
          <w:bCs/>
          <w:kern w:val="2"/>
          <w:sz w:val="24"/>
          <w:szCs w:val="24"/>
          <w:lang w:val="ro-RO"/>
        </w:rPr>
        <w:t xml:space="preserve">„(14) Persoana impozabilă care aplică sistemul TVA la încasare </w:t>
      </w:r>
      <w:proofErr w:type="spellStart"/>
      <w:r w:rsidRPr="00917866">
        <w:rPr>
          <w:rFonts w:ascii="Times New Roman" w:eastAsia="Trebuchet MS" w:hAnsi="Times New Roman" w:cs="Times New Roman"/>
          <w:bCs/>
          <w:kern w:val="2"/>
          <w:sz w:val="24"/>
          <w:szCs w:val="24"/>
          <w:lang w:val="ro-RO"/>
        </w:rPr>
        <w:t>şi</w:t>
      </w:r>
      <w:proofErr w:type="spellEnd"/>
      <w:r w:rsidRPr="00917866">
        <w:rPr>
          <w:rFonts w:ascii="Times New Roman" w:eastAsia="Trebuchet MS" w:hAnsi="Times New Roman" w:cs="Times New Roman"/>
          <w:bCs/>
          <w:kern w:val="2"/>
          <w:sz w:val="24"/>
          <w:szCs w:val="24"/>
          <w:lang w:val="ro-RO"/>
        </w:rPr>
        <w:t xml:space="preserve"> care </w:t>
      </w:r>
      <w:proofErr w:type="spellStart"/>
      <w:r w:rsidRPr="00917866">
        <w:rPr>
          <w:rFonts w:ascii="Times New Roman" w:eastAsia="Trebuchet MS" w:hAnsi="Times New Roman" w:cs="Times New Roman"/>
          <w:bCs/>
          <w:kern w:val="2"/>
          <w:sz w:val="24"/>
          <w:szCs w:val="24"/>
          <w:lang w:val="ro-RO"/>
        </w:rPr>
        <w:t>depăşeşte</w:t>
      </w:r>
      <w:proofErr w:type="spellEnd"/>
      <w:r w:rsidRPr="00917866">
        <w:rPr>
          <w:rFonts w:ascii="Times New Roman" w:eastAsia="Trebuchet MS" w:hAnsi="Times New Roman" w:cs="Times New Roman"/>
          <w:bCs/>
          <w:kern w:val="2"/>
          <w:sz w:val="24"/>
          <w:szCs w:val="24"/>
          <w:lang w:val="ro-RO"/>
        </w:rPr>
        <w:t xml:space="preserve"> în cursul anului calendaristic curent plafonul prevăzut la art. 282 alin. (3) are </w:t>
      </w:r>
      <w:proofErr w:type="spellStart"/>
      <w:r w:rsidRPr="00917866">
        <w:rPr>
          <w:rFonts w:ascii="Times New Roman" w:eastAsia="Trebuchet MS" w:hAnsi="Times New Roman" w:cs="Times New Roman"/>
          <w:bCs/>
          <w:kern w:val="2"/>
          <w:sz w:val="24"/>
          <w:szCs w:val="24"/>
          <w:lang w:val="ro-RO"/>
        </w:rPr>
        <w:t>obligaţia</w:t>
      </w:r>
      <w:proofErr w:type="spellEnd"/>
      <w:r w:rsidRPr="00917866">
        <w:rPr>
          <w:rFonts w:ascii="Times New Roman" w:eastAsia="Trebuchet MS" w:hAnsi="Times New Roman" w:cs="Times New Roman"/>
          <w:bCs/>
          <w:kern w:val="2"/>
          <w:sz w:val="24"/>
          <w:szCs w:val="24"/>
          <w:lang w:val="ro-RO"/>
        </w:rPr>
        <w:t xml:space="preserve"> să depună la organele fiscale competente, până la data de 20 inclusiv a lunii următoare perioadei fiscale în care a </w:t>
      </w:r>
      <w:proofErr w:type="spellStart"/>
      <w:r w:rsidRPr="00917866">
        <w:rPr>
          <w:rFonts w:ascii="Times New Roman" w:eastAsia="Trebuchet MS" w:hAnsi="Times New Roman" w:cs="Times New Roman"/>
          <w:bCs/>
          <w:kern w:val="2"/>
          <w:sz w:val="24"/>
          <w:szCs w:val="24"/>
          <w:lang w:val="ro-RO"/>
        </w:rPr>
        <w:t>depăşit</w:t>
      </w:r>
      <w:proofErr w:type="spellEnd"/>
      <w:r w:rsidRPr="00917866">
        <w:rPr>
          <w:rFonts w:ascii="Times New Roman" w:eastAsia="Trebuchet MS" w:hAnsi="Times New Roman" w:cs="Times New Roman"/>
          <w:bCs/>
          <w:kern w:val="2"/>
          <w:sz w:val="24"/>
          <w:szCs w:val="24"/>
          <w:lang w:val="ro-RO"/>
        </w:rPr>
        <w:t xml:space="preserve"> plafonul, o notificare din care să rezulte cifra de afaceri realizată, determinată potrivit prevederilor art. 282 alin. (3^1) lit. a), în vederea schimbării sistemului aplicat potrivit prevederilor art. 282 alin. (5). În </w:t>
      </w:r>
      <w:proofErr w:type="spellStart"/>
      <w:r w:rsidRPr="00917866">
        <w:rPr>
          <w:rFonts w:ascii="Times New Roman" w:eastAsia="Trebuchet MS" w:hAnsi="Times New Roman" w:cs="Times New Roman"/>
          <w:bCs/>
          <w:kern w:val="2"/>
          <w:sz w:val="24"/>
          <w:szCs w:val="24"/>
          <w:lang w:val="ro-RO"/>
        </w:rPr>
        <w:t>situaţia</w:t>
      </w:r>
      <w:proofErr w:type="spellEnd"/>
      <w:r w:rsidRPr="00917866">
        <w:rPr>
          <w:rFonts w:ascii="Times New Roman" w:eastAsia="Trebuchet MS" w:hAnsi="Times New Roman" w:cs="Times New Roman"/>
          <w:bCs/>
          <w:kern w:val="2"/>
          <w:sz w:val="24"/>
          <w:szCs w:val="24"/>
          <w:lang w:val="ro-RO"/>
        </w:rPr>
        <w:t xml:space="preserve"> în care persoana impozabilă care </w:t>
      </w:r>
      <w:proofErr w:type="spellStart"/>
      <w:r w:rsidRPr="00917866">
        <w:rPr>
          <w:rFonts w:ascii="Times New Roman" w:eastAsia="Trebuchet MS" w:hAnsi="Times New Roman" w:cs="Times New Roman"/>
          <w:bCs/>
          <w:kern w:val="2"/>
          <w:sz w:val="24"/>
          <w:szCs w:val="24"/>
          <w:lang w:val="ro-RO"/>
        </w:rPr>
        <w:t>depăşeşte</w:t>
      </w:r>
      <w:proofErr w:type="spellEnd"/>
      <w:r w:rsidRPr="00917866">
        <w:rPr>
          <w:rFonts w:ascii="Times New Roman" w:eastAsia="Trebuchet MS" w:hAnsi="Times New Roman" w:cs="Times New Roman"/>
          <w:bCs/>
          <w:kern w:val="2"/>
          <w:sz w:val="24"/>
          <w:szCs w:val="24"/>
          <w:lang w:val="ro-RO"/>
        </w:rPr>
        <w:t xml:space="preserve"> plafonul nu depune notificarea, aceasta va fi radiată din oficiu de organele fiscale competente, începând cu data înscrisă în decizia de radiere, din Registrul persoanelor impozabile care aplică sistemul TVA la încasare prevăzut la alin. (16). În perioada cuprinsă între data la care persoana impozabilă avea </w:t>
      </w:r>
      <w:proofErr w:type="spellStart"/>
      <w:r w:rsidRPr="00917866">
        <w:rPr>
          <w:rFonts w:ascii="Times New Roman" w:eastAsia="Trebuchet MS" w:hAnsi="Times New Roman" w:cs="Times New Roman"/>
          <w:bCs/>
          <w:kern w:val="2"/>
          <w:sz w:val="24"/>
          <w:szCs w:val="24"/>
          <w:lang w:val="ro-RO"/>
        </w:rPr>
        <w:t>obligaţia</w:t>
      </w:r>
      <w:proofErr w:type="spellEnd"/>
      <w:r w:rsidRPr="00917866">
        <w:rPr>
          <w:rFonts w:ascii="Times New Roman" w:eastAsia="Trebuchet MS" w:hAnsi="Times New Roman" w:cs="Times New Roman"/>
          <w:bCs/>
          <w:kern w:val="2"/>
          <w:sz w:val="24"/>
          <w:szCs w:val="24"/>
          <w:lang w:val="ro-RO"/>
        </w:rPr>
        <w:t xml:space="preserve"> de a nu mai aplica sistemul TVA la încasare </w:t>
      </w:r>
      <w:proofErr w:type="spellStart"/>
      <w:r w:rsidRPr="00917866">
        <w:rPr>
          <w:rFonts w:ascii="Times New Roman" w:eastAsia="Trebuchet MS" w:hAnsi="Times New Roman" w:cs="Times New Roman"/>
          <w:bCs/>
          <w:kern w:val="2"/>
          <w:sz w:val="24"/>
          <w:szCs w:val="24"/>
          <w:lang w:val="ro-RO"/>
        </w:rPr>
        <w:t>şi</w:t>
      </w:r>
      <w:proofErr w:type="spellEnd"/>
      <w:r w:rsidRPr="00917866">
        <w:rPr>
          <w:rFonts w:ascii="Times New Roman" w:eastAsia="Trebuchet MS" w:hAnsi="Times New Roman" w:cs="Times New Roman"/>
          <w:bCs/>
          <w:kern w:val="2"/>
          <w:sz w:val="24"/>
          <w:szCs w:val="24"/>
          <w:lang w:val="ro-RO"/>
        </w:rPr>
        <w:t xml:space="preserve"> data radierii din oficiu de către organele fiscale competente din Registrul persoanelor impozabile care aplică sistemul TVA la încasare: ”</w:t>
      </w:r>
    </w:p>
    <w:p w14:paraId="260FA51E" w14:textId="77777777" w:rsidR="00FA15B2" w:rsidRPr="00917866" w:rsidRDefault="00FA15B2" w:rsidP="00E362DC">
      <w:pPr>
        <w:pStyle w:val="ListParagraph"/>
        <w:numPr>
          <w:ilvl w:val="0"/>
          <w:numId w:val="2"/>
        </w:numPr>
        <w:autoSpaceDE w:val="0"/>
        <w:autoSpaceDN w:val="0"/>
        <w:adjustRightInd w:val="0"/>
        <w:spacing w:after="120" w:line="240" w:lineRule="auto"/>
        <w:jc w:val="both"/>
        <w:rPr>
          <w:rFonts w:ascii="Times New Roman" w:eastAsia="Trebuchet MS" w:hAnsi="Times New Roman" w:cs="Times New Roman"/>
          <w:b/>
          <w:bCs/>
          <w:kern w:val="2"/>
          <w:sz w:val="24"/>
          <w:szCs w:val="24"/>
          <w:lang w:val="ro-RO"/>
        </w:rPr>
      </w:pPr>
      <w:r w:rsidRPr="00917866">
        <w:rPr>
          <w:rFonts w:ascii="Times New Roman" w:eastAsia="Trebuchet MS" w:hAnsi="Times New Roman" w:cs="Times New Roman"/>
          <w:b/>
          <w:bCs/>
          <w:kern w:val="2"/>
          <w:sz w:val="24"/>
          <w:szCs w:val="24"/>
          <w:lang w:val="ro-RO"/>
        </w:rPr>
        <w:t>La articolul 324, alineatul (16) se modifică și va avea următorul cuprins:</w:t>
      </w:r>
    </w:p>
    <w:p w14:paraId="413E41B8" w14:textId="77777777" w:rsidR="00FA15B2" w:rsidRPr="00917866" w:rsidRDefault="00FA15B2" w:rsidP="0037227F">
      <w:pPr>
        <w:autoSpaceDE w:val="0"/>
        <w:autoSpaceDN w:val="0"/>
        <w:adjustRightInd w:val="0"/>
        <w:spacing w:after="120" w:line="240" w:lineRule="auto"/>
        <w:jc w:val="both"/>
        <w:rPr>
          <w:rFonts w:ascii="Times New Roman" w:eastAsia="Trebuchet MS" w:hAnsi="Times New Roman" w:cs="Times New Roman"/>
          <w:bCs/>
          <w:kern w:val="2"/>
          <w:sz w:val="24"/>
          <w:szCs w:val="24"/>
        </w:rPr>
      </w:pPr>
      <w:r w:rsidRPr="00917866">
        <w:rPr>
          <w:rFonts w:ascii="Times New Roman" w:eastAsia="Trebuchet MS" w:hAnsi="Times New Roman" w:cs="Times New Roman"/>
          <w:bCs/>
          <w:kern w:val="2"/>
          <w:sz w:val="24"/>
          <w:szCs w:val="24"/>
        </w:rPr>
        <w:t xml:space="preserve">“(16) A.N.A.F. </w:t>
      </w:r>
      <w:proofErr w:type="spellStart"/>
      <w:r w:rsidRPr="00917866">
        <w:rPr>
          <w:rFonts w:ascii="Times New Roman" w:eastAsia="Trebuchet MS" w:hAnsi="Times New Roman" w:cs="Times New Roman"/>
          <w:bCs/>
          <w:kern w:val="2"/>
          <w:sz w:val="24"/>
          <w:szCs w:val="24"/>
        </w:rPr>
        <w:t>organizează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Registrul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care </w:t>
      </w:r>
      <w:proofErr w:type="spellStart"/>
      <w:r w:rsidRPr="00917866">
        <w:rPr>
          <w:rFonts w:ascii="Times New Roman" w:eastAsia="Trebuchet MS" w:hAnsi="Times New Roman" w:cs="Times New Roman"/>
          <w:bCs/>
          <w:kern w:val="2"/>
          <w:sz w:val="24"/>
          <w:szCs w:val="24"/>
        </w:rPr>
        <w:t>aplică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conform art. 282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(3) - (8). </w:t>
      </w:r>
      <w:proofErr w:type="spellStart"/>
      <w:r w:rsidRPr="00917866">
        <w:rPr>
          <w:rFonts w:ascii="Times New Roman" w:eastAsia="Trebuchet MS" w:hAnsi="Times New Roman" w:cs="Times New Roman"/>
          <w:bCs/>
          <w:kern w:val="2"/>
          <w:sz w:val="24"/>
          <w:szCs w:val="24"/>
        </w:rPr>
        <w:t>Registrul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este</w:t>
      </w:r>
      <w:proofErr w:type="spellEnd"/>
      <w:r w:rsidRPr="00917866">
        <w:rPr>
          <w:rFonts w:ascii="Times New Roman" w:eastAsia="Trebuchet MS" w:hAnsi="Times New Roman" w:cs="Times New Roman"/>
          <w:bCs/>
          <w:kern w:val="2"/>
          <w:sz w:val="24"/>
          <w:szCs w:val="24"/>
        </w:rPr>
        <w:t xml:space="preserve"> public </w:t>
      </w:r>
      <w:proofErr w:type="spellStart"/>
      <w:r w:rsidRPr="00917866">
        <w:rPr>
          <w:rFonts w:ascii="Times New Roman" w:eastAsia="Trebuchet MS" w:hAnsi="Times New Roman" w:cs="Times New Roman"/>
          <w:bCs/>
          <w:kern w:val="2"/>
          <w:sz w:val="24"/>
          <w:szCs w:val="24"/>
        </w:rPr>
        <w:t>și</w:t>
      </w:r>
      <w:proofErr w:type="spellEnd"/>
      <w:r w:rsidRPr="00917866">
        <w:rPr>
          <w:rFonts w:ascii="Times New Roman" w:eastAsia="Trebuchet MS" w:hAnsi="Times New Roman" w:cs="Times New Roman"/>
          <w:bCs/>
          <w:kern w:val="2"/>
          <w:sz w:val="24"/>
          <w:szCs w:val="24"/>
        </w:rPr>
        <w:t xml:space="preserve"> se </w:t>
      </w:r>
      <w:proofErr w:type="spellStart"/>
      <w:r w:rsidRPr="00917866">
        <w:rPr>
          <w:rFonts w:ascii="Times New Roman" w:eastAsia="Trebuchet MS" w:hAnsi="Times New Roman" w:cs="Times New Roman"/>
          <w:bCs/>
          <w:kern w:val="2"/>
          <w:sz w:val="24"/>
          <w:szCs w:val="24"/>
        </w:rPr>
        <w:t>afișează</w:t>
      </w:r>
      <w:proofErr w:type="spellEnd"/>
      <w:r w:rsidRPr="00917866">
        <w:rPr>
          <w:rFonts w:ascii="Times New Roman" w:eastAsia="Trebuchet MS" w:hAnsi="Times New Roman" w:cs="Times New Roman"/>
          <w:bCs/>
          <w:kern w:val="2"/>
          <w:sz w:val="24"/>
          <w:szCs w:val="24"/>
        </w:rPr>
        <w:t xml:space="preserve"> pe site-ul A.N.A.F. </w:t>
      </w:r>
      <w:proofErr w:type="spellStart"/>
      <w:r w:rsidRPr="00917866">
        <w:rPr>
          <w:rFonts w:ascii="Times New Roman" w:eastAsia="Trebuchet MS" w:hAnsi="Times New Roman" w:cs="Times New Roman"/>
          <w:bCs/>
          <w:kern w:val="2"/>
          <w:sz w:val="24"/>
          <w:szCs w:val="24"/>
        </w:rPr>
        <w:t>Înscrierea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Registrul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care </w:t>
      </w:r>
      <w:proofErr w:type="spellStart"/>
      <w:r w:rsidRPr="00917866">
        <w:rPr>
          <w:rFonts w:ascii="Times New Roman" w:eastAsia="Trebuchet MS" w:hAnsi="Times New Roman" w:cs="Times New Roman"/>
          <w:bCs/>
          <w:kern w:val="2"/>
          <w:sz w:val="24"/>
          <w:szCs w:val="24"/>
        </w:rPr>
        <w:t>aplică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se face de </w:t>
      </w:r>
      <w:proofErr w:type="spellStart"/>
      <w:r w:rsidRPr="00917866">
        <w:rPr>
          <w:rFonts w:ascii="Times New Roman" w:eastAsia="Trebuchet MS" w:hAnsi="Times New Roman" w:cs="Times New Roman"/>
          <w:bCs/>
          <w:kern w:val="2"/>
          <w:sz w:val="24"/>
          <w:szCs w:val="24"/>
        </w:rPr>
        <w:t>către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organul</w:t>
      </w:r>
      <w:proofErr w:type="spellEnd"/>
      <w:r w:rsidRPr="00917866">
        <w:rPr>
          <w:rFonts w:ascii="Times New Roman" w:eastAsia="Trebuchet MS" w:hAnsi="Times New Roman" w:cs="Times New Roman"/>
          <w:bCs/>
          <w:kern w:val="2"/>
          <w:sz w:val="24"/>
          <w:szCs w:val="24"/>
        </w:rPr>
        <w:t xml:space="preserve"> fiscal competent, pe </w:t>
      </w:r>
      <w:proofErr w:type="spellStart"/>
      <w:r w:rsidRPr="00917866">
        <w:rPr>
          <w:rFonts w:ascii="Times New Roman" w:eastAsia="Trebuchet MS" w:hAnsi="Times New Roman" w:cs="Times New Roman"/>
          <w:bCs/>
          <w:kern w:val="2"/>
          <w:sz w:val="24"/>
          <w:szCs w:val="24"/>
        </w:rPr>
        <w:t>baza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notificărilor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depuse</w:t>
      </w:r>
      <w:proofErr w:type="spellEnd"/>
      <w:r w:rsidRPr="00917866">
        <w:rPr>
          <w:rFonts w:ascii="Times New Roman" w:eastAsia="Trebuchet MS" w:hAnsi="Times New Roman" w:cs="Times New Roman"/>
          <w:bCs/>
          <w:kern w:val="2"/>
          <w:sz w:val="24"/>
          <w:szCs w:val="24"/>
        </w:rPr>
        <w:t xml:space="preserve"> de </w:t>
      </w:r>
      <w:proofErr w:type="spellStart"/>
      <w:r w:rsidRPr="00917866">
        <w:rPr>
          <w:rFonts w:ascii="Times New Roman" w:eastAsia="Trebuchet MS" w:hAnsi="Times New Roman" w:cs="Times New Roman"/>
          <w:bCs/>
          <w:kern w:val="2"/>
          <w:sz w:val="24"/>
          <w:szCs w:val="24"/>
        </w:rPr>
        <w:t>persoanele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potrivit</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(12), </w:t>
      </w:r>
      <w:proofErr w:type="spellStart"/>
      <w:r w:rsidRPr="00917866">
        <w:rPr>
          <w:rFonts w:ascii="Times New Roman" w:eastAsia="Trebuchet MS" w:hAnsi="Times New Roman" w:cs="Times New Roman"/>
          <w:bCs/>
          <w:kern w:val="2"/>
          <w:sz w:val="24"/>
          <w:szCs w:val="24"/>
        </w:rPr>
        <w:t>până</w:t>
      </w:r>
      <w:proofErr w:type="spellEnd"/>
      <w:r w:rsidRPr="00917866">
        <w:rPr>
          <w:rFonts w:ascii="Times New Roman" w:eastAsia="Trebuchet MS" w:hAnsi="Times New Roman" w:cs="Times New Roman"/>
          <w:bCs/>
          <w:kern w:val="2"/>
          <w:sz w:val="24"/>
          <w:szCs w:val="24"/>
        </w:rPr>
        <w:t xml:space="preserve"> la data de 1 a </w:t>
      </w:r>
      <w:proofErr w:type="spellStart"/>
      <w:r w:rsidRPr="00917866">
        <w:rPr>
          <w:rFonts w:ascii="Times New Roman" w:eastAsia="Trebuchet MS" w:hAnsi="Times New Roman" w:cs="Times New Roman"/>
          <w:bCs/>
          <w:kern w:val="2"/>
          <w:sz w:val="24"/>
          <w:szCs w:val="24"/>
        </w:rPr>
        <w:t>perioadei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fiscale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următoare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celei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care a </w:t>
      </w:r>
      <w:proofErr w:type="spellStart"/>
      <w:r w:rsidRPr="00917866">
        <w:rPr>
          <w:rFonts w:ascii="Times New Roman" w:eastAsia="Trebuchet MS" w:hAnsi="Times New Roman" w:cs="Times New Roman"/>
          <w:bCs/>
          <w:kern w:val="2"/>
          <w:sz w:val="24"/>
          <w:szCs w:val="24"/>
        </w:rPr>
        <w:t>fost</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depusă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notificarea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sau</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cazul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înregistrate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scopuri</w:t>
      </w:r>
      <w:proofErr w:type="spellEnd"/>
      <w:r w:rsidRPr="00917866">
        <w:rPr>
          <w:rFonts w:ascii="Times New Roman" w:eastAsia="Trebuchet MS" w:hAnsi="Times New Roman" w:cs="Times New Roman"/>
          <w:bCs/>
          <w:kern w:val="2"/>
          <w:sz w:val="24"/>
          <w:szCs w:val="24"/>
        </w:rPr>
        <w:t xml:space="preserve"> de TVA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cursul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anului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calendaristic</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prevăzute</w:t>
      </w:r>
      <w:proofErr w:type="spellEnd"/>
      <w:r w:rsidRPr="00917866">
        <w:rPr>
          <w:rFonts w:ascii="Times New Roman" w:eastAsia="Trebuchet MS" w:hAnsi="Times New Roman" w:cs="Times New Roman"/>
          <w:bCs/>
          <w:kern w:val="2"/>
          <w:sz w:val="24"/>
          <w:szCs w:val="24"/>
        </w:rPr>
        <w:t xml:space="preserve"> la art. 282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(3^1) lit. b), care </w:t>
      </w:r>
      <w:proofErr w:type="spellStart"/>
      <w:r w:rsidRPr="00917866">
        <w:rPr>
          <w:rFonts w:ascii="Times New Roman" w:eastAsia="Trebuchet MS" w:hAnsi="Times New Roman" w:cs="Times New Roman"/>
          <w:bCs/>
          <w:kern w:val="2"/>
          <w:sz w:val="24"/>
          <w:szCs w:val="24"/>
        </w:rPr>
        <w:t>optează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aplice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începând</w:t>
      </w:r>
      <w:proofErr w:type="spellEnd"/>
      <w:r w:rsidRPr="00917866">
        <w:rPr>
          <w:rFonts w:ascii="Times New Roman" w:eastAsia="Trebuchet MS" w:hAnsi="Times New Roman" w:cs="Times New Roman"/>
          <w:bCs/>
          <w:kern w:val="2"/>
          <w:sz w:val="24"/>
          <w:szCs w:val="24"/>
        </w:rPr>
        <w:t xml:space="preserve"> cu data </w:t>
      </w:r>
      <w:proofErr w:type="spellStart"/>
      <w:r w:rsidRPr="00917866">
        <w:rPr>
          <w:rFonts w:ascii="Times New Roman" w:eastAsia="Trebuchet MS" w:hAnsi="Times New Roman" w:cs="Times New Roman"/>
          <w:bCs/>
          <w:kern w:val="2"/>
          <w:sz w:val="24"/>
          <w:szCs w:val="24"/>
        </w:rPr>
        <w:t>înregistrării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scopuri</w:t>
      </w:r>
      <w:proofErr w:type="spellEnd"/>
      <w:r w:rsidRPr="00917866">
        <w:rPr>
          <w:rFonts w:ascii="Times New Roman" w:eastAsia="Trebuchet MS" w:hAnsi="Times New Roman" w:cs="Times New Roman"/>
          <w:bCs/>
          <w:kern w:val="2"/>
          <w:sz w:val="24"/>
          <w:szCs w:val="24"/>
        </w:rPr>
        <w:t xml:space="preserve"> de TVA, de la data </w:t>
      </w:r>
      <w:proofErr w:type="spellStart"/>
      <w:r w:rsidRPr="00917866">
        <w:rPr>
          <w:rFonts w:ascii="Times New Roman" w:eastAsia="Trebuchet MS" w:hAnsi="Times New Roman" w:cs="Times New Roman"/>
          <w:bCs/>
          <w:kern w:val="2"/>
          <w:sz w:val="24"/>
          <w:szCs w:val="24"/>
        </w:rPr>
        <w:t>înregistrării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acestora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scopuri</w:t>
      </w:r>
      <w:proofErr w:type="spellEnd"/>
      <w:r w:rsidRPr="00917866">
        <w:rPr>
          <w:rFonts w:ascii="Times New Roman" w:eastAsia="Trebuchet MS" w:hAnsi="Times New Roman" w:cs="Times New Roman"/>
          <w:bCs/>
          <w:kern w:val="2"/>
          <w:sz w:val="24"/>
          <w:szCs w:val="24"/>
        </w:rPr>
        <w:t xml:space="preserve"> de TVA. Nu sunt </w:t>
      </w:r>
      <w:proofErr w:type="spellStart"/>
      <w:r w:rsidRPr="00917866">
        <w:rPr>
          <w:rFonts w:ascii="Times New Roman" w:eastAsia="Trebuchet MS" w:hAnsi="Times New Roman" w:cs="Times New Roman"/>
          <w:bCs/>
          <w:kern w:val="2"/>
          <w:sz w:val="24"/>
          <w:szCs w:val="24"/>
        </w:rPr>
        <w:t>înscrise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Registrul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care </w:t>
      </w:r>
      <w:proofErr w:type="spellStart"/>
      <w:r w:rsidRPr="00917866">
        <w:rPr>
          <w:rFonts w:ascii="Times New Roman" w:eastAsia="Trebuchet MS" w:hAnsi="Times New Roman" w:cs="Times New Roman"/>
          <w:bCs/>
          <w:kern w:val="2"/>
          <w:sz w:val="24"/>
          <w:szCs w:val="24"/>
        </w:rPr>
        <w:t>aplică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care nu </w:t>
      </w:r>
      <w:proofErr w:type="spellStart"/>
      <w:r w:rsidRPr="00917866">
        <w:rPr>
          <w:rFonts w:ascii="Times New Roman" w:eastAsia="Trebuchet MS" w:hAnsi="Times New Roman" w:cs="Times New Roman"/>
          <w:bCs/>
          <w:kern w:val="2"/>
          <w:sz w:val="24"/>
          <w:szCs w:val="24"/>
        </w:rPr>
        <w:t>depun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notificarea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termenul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prevăzut</w:t>
      </w:r>
      <w:proofErr w:type="spellEnd"/>
      <w:r w:rsidRPr="00917866">
        <w:rPr>
          <w:rFonts w:ascii="Times New Roman" w:eastAsia="Trebuchet MS" w:hAnsi="Times New Roman" w:cs="Times New Roman"/>
          <w:bCs/>
          <w:kern w:val="2"/>
          <w:sz w:val="24"/>
          <w:szCs w:val="24"/>
        </w:rPr>
        <w:t xml:space="preserve"> la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(12). </w:t>
      </w:r>
      <w:proofErr w:type="spellStart"/>
      <w:r w:rsidRPr="00917866">
        <w:rPr>
          <w:rFonts w:ascii="Times New Roman" w:eastAsia="Trebuchet MS" w:hAnsi="Times New Roman" w:cs="Times New Roman"/>
          <w:bCs/>
          <w:kern w:val="2"/>
          <w:sz w:val="24"/>
          <w:szCs w:val="24"/>
        </w:rPr>
        <w:t>Radierea</w:t>
      </w:r>
      <w:proofErr w:type="spellEnd"/>
      <w:r w:rsidRPr="00917866">
        <w:rPr>
          <w:rFonts w:ascii="Times New Roman" w:eastAsia="Trebuchet MS" w:hAnsi="Times New Roman" w:cs="Times New Roman"/>
          <w:bCs/>
          <w:kern w:val="2"/>
          <w:sz w:val="24"/>
          <w:szCs w:val="24"/>
        </w:rPr>
        <w:t xml:space="preserve"> din </w:t>
      </w:r>
      <w:proofErr w:type="spellStart"/>
      <w:r w:rsidRPr="00917866">
        <w:rPr>
          <w:rFonts w:ascii="Times New Roman" w:eastAsia="Trebuchet MS" w:hAnsi="Times New Roman" w:cs="Times New Roman"/>
          <w:bCs/>
          <w:kern w:val="2"/>
          <w:sz w:val="24"/>
          <w:szCs w:val="24"/>
        </w:rPr>
        <w:t>Registrul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care </w:t>
      </w:r>
      <w:proofErr w:type="spellStart"/>
      <w:r w:rsidRPr="00917866">
        <w:rPr>
          <w:rFonts w:ascii="Times New Roman" w:eastAsia="Trebuchet MS" w:hAnsi="Times New Roman" w:cs="Times New Roman"/>
          <w:bCs/>
          <w:kern w:val="2"/>
          <w:sz w:val="24"/>
          <w:szCs w:val="24"/>
        </w:rPr>
        <w:t>aplică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se face de </w:t>
      </w:r>
      <w:proofErr w:type="spellStart"/>
      <w:r w:rsidRPr="00917866">
        <w:rPr>
          <w:rFonts w:ascii="Times New Roman" w:eastAsia="Trebuchet MS" w:hAnsi="Times New Roman" w:cs="Times New Roman"/>
          <w:bCs/>
          <w:kern w:val="2"/>
          <w:sz w:val="24"/>
          <w:szCs w:val="24"/>
        </w:rPr>
        <w:t>către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organul</w:t>
      </w:r>
      <w:proofErr w:type="spellEnd"/>
      <w:r w:rsidRPr="00917866">
        <w:rPr>
          <w:rFonts w:ascii="Times New Roman" w:eastAsia="Trebuchet MS" w:hAnsi="Times New Roman" w:cs="Times New Roman"/>
          <w:bCs/>
          <w:kern w:val="2"/>
          <w:sz w:val="24"/>
          <w:szCs w:val="24"/>
        </w:rPr>
        <w:t xml:space="preserve"> fiscal competent, pe </w:t>
      </w:r>
      <w:proofErr w:type="spellStart"/>
      <w:r w:rsidRPr="00917866">
        <w:rPr>
          <w:rFonts w:ascii="Times New Roman" w:eastAsia="Trebuchet MS" w:hAnsi="Times New Roman" w:cs="Times New Roman"/>
          <w:bCs/>
          <w:kern w:val="2"/>
          <w:sz w:val="24"/>
          <w:szCs w:val="24"/>
        </w:rPr>
        <w:t>baza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notificărilor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depuse</w:t>
      </w:r>
      <w:proofErr w:type="spellEnd"/>
      <w:r w:rsidRPr="00917866">
        <w:rPr>
          <w:rFonts w:ascii="Times New Roman" w:eastAsia="Trebuchet MS" w:hAnsi="Times New Roman" w:cs="Times New Roman"/>
          <w:bCs/>
          <w:kern w:val="2"/>
          <w:sz w:val="24"/>
          <w:szCs w:val="24"/>
        </w:rPr>
        <w:t xml:space="preserve"> de </w:t>
      </w:r>
      <w:proofErr w:type="spellStart"/>
      <w:r w:rsidRPr="00917866">
        <w:rPr>
          <w:rFonts w:ascii="Times New Roman" w:eastAsia="Trebuchet MS" w:hAnsi="Times New Roman" w:cs="Times New Roman"/>
          <w:bCs/>
          <w:kern w:val="2"/>
          <w:sz w:val="24"/>
          <w:szCs w:val="24"/>
        </w:rPr>
        <w:t>persoanele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potrivit</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(14), </w:t>
      </w:r>
      <w:proofErr w:type="spellStart"/>
      <w:r w:rsidRPr="00917866">
        <w:rPr>
          <w:rFonts w:ascii="Times New Roman" w:eastAsia="Trebuchet MS" w:hAnsi="Times New Roman" w:cs="Times New Roman"/>
          <w:bCs/>
          <w:kern w:val="2"/>
          <w:sz w:val="24"/>
          <w:szCs w:val="24"/>
        </w:rPr>
        <w:t>până</w:t>
      </w:r>
      <w:proofErr w:type="spellEnd"/>
      <w:r w:rsidRPr="00917866">
        <w:rPr>
          <w:rFonts w:ascii="Times New Roman" w:eastAsia="Trebuchet MS" w:hAnsi="Times New Roman" w:cs="Times New Roman"/>
          <w:bCs/>
          <w:kern w:val="2"/>
          <w:sz w:val="24"/>
          <w:szCs w:val="24"/>
        </w:rPr>
        <w:t xml:space="preserve"> la data de 1 a </w:t>
      </w:r>
      <w:proofErr w:type="spellStart"/>
      <w:r w:rsidRPr="00917866">
        <w:rPr>
          <w:rFonts w:ascii="Times New Roman" w:eastAsia="Trebuchet MS" w:hAnsi="Times New Roman" w:cs="Times New Roman"/>
          <w:bCs/>
          <w:kern w:val="2"/>
          <w:sz w:val="24"/>
          <w:szCs w:val="24"/>
        </w:rPr>
        <w:t>perioadei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fiscale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următoare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celei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care a </w:t>
      </w:r>
      <w:proofErr w:type="spellStart"/>
      <w:r w:rsidRPr="00917866">
        <w:rPr>
          <w:rFonts w:ascii="Times New Roman" w:eastAsia="Trebuchet MS" w:hAnsi="Times New Roman" w:cs="Times New Roman"/>
          <w:bCs/>
          <w:kern w:val="2"/>
          <w:sz w:val="24"/>
          <w:szCs w:val="24"/>
        </w:rPr>
        <w:t>fost</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depusă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notificarea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sau</w:t>
      </w:r>
      <w:proofErr w:type="spellEnd"/>
      <w:r w:rsidRPr="00917866">
        <w:rPr>
          <w:rFonts w:ascii="Times New Roman" w:eastAsia="Trebuchet MS" w:hAnsi="Times New Roman" w:cs="Times New Roman"/>
          <w:bCs/>
          <w:kern w:val="2"/>
          <w:sz w:val="24"/>
          <w:szCs w:val="24"/>
        </w:rPr>
        <w:t xml:space="preserve"> din </w:t>
      </w:r>
      <w:proofErr w:type="spellStart"/>
      <w:r w:rsidRPr="00917866">
        <w:rPr>
          <w:rFonts w:ascii="Times New Roman" w:eastAsia="Trebuchet MS" w:hAnsi="Times New Roman" w:cs="Times New Roman"/>
          <w:bCs/>
          <w:kern w:val="2"/>
          <w:sz w:val="24"/>
          <w:szCs w:val="24"/>
        </w:rPr>
        <w:t>oficiu</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condițiile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prevăzute</w:t>
      </w:r>
      <w:proofErr w:type="spellEnd"/>
      <w:r w:rsidRPr="00917866">
        <w:rPr>
          <w:rFonts w:ascii="Times New Roman" w:eastAsia="Trebuchet MS" w:hAnsi="Times New Roman" w:cs="Times New Roman"/>
          <w:bCs/>
          <w:kern w:val="2"/>
          <w:sz w:val="24"/>
          <w:szCs w:val="24"/>
        </w:rPr>
        <w:t xml:space="preserve"> la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(14).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cazul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înregistrării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Registrul</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persoanelor</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impozabile</w:t>
      </w:r>
      <w:proofErr w:type="spellEnd"/>
      <w:r w:rsidRPr="00917866">
        <w:rPr>
          <w:rFonts w:ascii="Times New Roman" w:eastAsia="Trebuchet MS" w:hAnsi="Times New Roman" w:cs="Times New Roman"/>
          <w:bCs/>
          <w:kern w:val="2"/>
          <w:sz w:val="24"/>
          <w:szCs w:val="24"/>
        </w:rPr>
        <w:t xml:space="preserve"> care </w:t>
      </w:r>
      <w:proofErr w:type="spellStart"/>
      <w:r w:rsidRPr="00917866">
        <w:rPr>
          <w:rFonts w:ascii="Times New Roman" w:eastAsia="Trebuchet MS" w:hAnsi="Times New Roman" w:cs="Times New Roman"/>
          <w:bCs/>
          <w:kern w:val="2"/>
          <w:sz w:val="24"/>
          <w:szCs w:val="24"/>
        </w:rPr>
        <w:t>aplică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situația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care data </w:t>
      </w:r>
      <w:proofErr w:type="spellStart"/>
      <w:r w:rsidRPr="00917866">
        <w:rPr>
          <w:rFonts w:ascii="Times New Roman" w:eastAsia="Trebuchet MS" w:hAnsi="Times New Roman" w:cs="Times New Roman"/>
          <w:bCs/>
          <w:kern w:val="2"/>
          <w:sz w:val="24"/>
          <w:szCs w:val="24"/>
        </w:rPr>
        <w:t>publicării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registru</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este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ulterioară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datei</w:t>
      </w:r>
      <w:proofErr w:type="spellEnd"/>
      <w:r w:rsidRPr="00917866">
        <w:rPr>
          <w:rFonts w:ascii="Times New Roman" w:eastAsia="Trebuchet MS" w:hAnsi="Times New Roman" w:cs="Times New Roman"/>
          <w:bCs/>
          <w:kern w:val="2"/>
          <w:sz w:val="24"/>
          <w:szCs w:val="24"/>
        </w:rPr>
        <w:t xml:space="preserve"> de la care </w:t>
      </w:r>
      <w:proofErr w:type="spellStart"/>
      <w:r w:rsidRPr="00917866">
        <w:rPr>
          <w:rFonts w:ascii="Times New Roman" w:eastAsia="Trebuchet MS" w:hAnsi="Times New Roman" w:cs="Times New Roman"/>
          <w:bCs/>
          <w:kern w:val="2"/>
          <w:sz w:val="24"/>
          <w:szCs w:val="24"/>
        </w:rPr>
        <w:t>persoana</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impozabilă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aplică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sistemul</w:t>
      </w:r>
      <w:proofErr w:type="spellEnd"/>
      <w:r w:rsidRPr="00917866">
        <w:rPr>
          <w:rFonts w:ascii="Times New Roman" w:eastAsia="Trebuchet MS" w:hAnsi="Times New Roman" w:cs="Times New Roman"/>
          <w:bCs/>
          <w:kern w:val="2"/>
          <w:sz w:val="24"/>
          <w:szCs w:val="24"/>
        </w:rPr>
        <w:t xml:space="preserve"> TVA la </w:t>
      </w:r>
      <w:proofErr w:type="spellStart"/>
      <w:r w:rsidRPr="00917866">
        <w:rPr>
          <w:rFonts w:ascii="Times New Roman" w:eastAsia="Trebuchet MS" w:hAnsi="Times New Roman" w:cs="Times New Roman"/>
          <w:bCs/>
          <w:kern w:val="2"/>
          <w:sz w:val="24"/>
          <w:szCs w:val="24"/>
        </w:rPr>
        <w:t>încasare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beneficiarii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își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exercită</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dreptul</w:t>
      </w:r>
      <w:proofErr w:type="spellEnd"/>
      <w:r w:rsidRPr="00917866">
        <w:rPr>
          <w:rFonts w:ascii="Times New Roman" w:eastAsia="Trebuchet MS" w:hAnsi="Times New Roman" w:cs="Times New Roman"/>
          <w:bCs/>
          <w:kern w:val="2"/>
          <w:sz w:val="24"/>
          <w:szCs w:val="24"/>
        </w:rPr>
        <w:t xml:space="preserve"> de </w:t>
      </w:r>
      <w:proofErr w:type="spellStart"/>
      <w:r w:rsidRPr="00917866">
        <w:rPr>
          <w:rFonts w:ascii="Times New Roman" w:eastAsia="Trebuchet MS" w:hAnsi="Times New Roman" w:cs="Times New Roman"/>
          <w:bCs/>
          <w:kern w:val="2"/>
          <w:sz w:val="24"/>
          <w:szCs w:val="24"/>
        </w:rPr>
        <w:t>deducere</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conformitate</w:t>
      </w:r>
      <w:proofErr w:type="spellEnd"/>
      <w:r w:rsidRPr="00917866">
        <w:rPr>
          <w:rFonts w:ascii="Times New Roman" w:eastAsia="Trebuchet MS" w:hAnsi="Times New Roman" w:cs="Times New Roman"/>
          <w:bCs/>
          <w:kern w:val="2"/>
          <w:sz w:val="24"/>
          <w:szCs w:val="24"/>
        </w:rPr>
        <w:t xml:space="preserve"> cu </w:t>
      </w:r>
      <w:proofErr w:type="spellStart"/>
      <w:r w:rsidRPr="00917866">
        <w:rPr>
          <w:rFonts w:ascii="Times New Roman" w:eastAsia="Trebuchet MS" w:hAnsi="Times New Roman" w:cs="Times New Roman"/>
          <w:bCs/>
          <w:kern w:val="2"/>
          <w:sz w:val="24"/>
          <w:szCs w:val="24"/>
        </w:rPr>
        <w:t>prevederile</w:t>
      </w:r>
      <w:proofErr w:type="spellEnd"/>
      <w:r w:rsidRPr="00917866">
        <w:rPr>
          <w:rFonts w:ascii="Times New Roman" w:eastAsia="Trebuchet MS" w:hAnsi="Times New Roman" w:cs="Times New Roman"/>
          <w:bCs/>
          <w:kern w:val="2"/>
          <w:sz w:val="24"/>
          <w:szCs w:val="24"/>
        </w:rPr>
        <w:t xml:space="preserve"> art. 297 </w:t>
      </w:r>
      <w:proofErr w:type="spellStart"/>
      <w:r w:rsidRPr="00917866">
        <w:rPr>
          <w:rFonts w:ascii="Times New Roman" w:eastAsia="Trebuchet MS" w:hAnsi="Times New Roman" w:cs="Times New Roman"/>
          <w:bCs/>
          <w:kern w:val="2"/>
          <w:sz w:val="24"/>
          <w:szCs w:val="24"/>
        </w:rPr>
        <w:t>alin</w:t>
      </w:r>
      <w:proofErr w:type="spellEnd"/>
      <w:r w:rsidRPr="00917866">
        <w:rPr>
          <w:rFonts w:ascii="Times New Roman" w:eastAsia="Trebuchet MS" w:hAnsi="Times New Roman" w:cs="Times New Roman"/>
          <w:bCs/>
          <w:kern w:val="2"/>
          <w:sz w:val="24"/>
          <w:szCs w:val="24"/>
        </w:rPr>
        <w:t xml:space="preserve">. (2), </w:t>
      </w:r>
      <w:proofErr w:type="spellStart"/>
      <w:r w:rsidRPr="00917866">
        <w:rPr>
          <w:rFonts w:ascii="Times New Roman" w:eastAsia="Trebuchet MS" w:hAnsi="Times New Roman" w:cs="Times New Roman"/>
          <w:bCs/>
          <w:kern w:val="2"/>
          <w:sz w:val="24"/>
          <w:szCs w:val="24"/>
        </w:rPr>
        <w:t>începând</w:t>
      </w:r>
      <w:proofErr w:type="spellEnd"/>
      <w:r w:rsidRPr="00917866">
        <w:rPr>
          <w:rFonts w:ascii="Times New Roman" w:eastAsia="Trebuchet MS" w:hAnsi="Times New Roman" w:cs="Times New Roman"/>
          <w:bCs/>
          <w:kern w:val="2"/>
          <w:sz w:val="24"/>
          <w:szCs w:val="24"/>
        </w:rPr>
        <w:t xml:space="preserve"> cu data </w:t>
      </w:r>
      <w:proofErr w:type="spellStart"/>
      <w:r w:rsidRPr="00917866">
        <w:rPr>
          <w:rFonts w:ascii="Times New Roman" w:eastAsia="Trebuchet MS" w:hAnsi="Times New Roman" w:cs="Times New Roman"/>
          <w:bCs/>
          <w:kern w:val="2"/>
          <w:sz w:val="24"/>
          <w:szCs w:val="24"/>
        </w:rPr>
        <w:t>publicării</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în</w:t>
      </w:r>
      <w:proofErr w:type="spellEnd"/>
      <w:r w:rsidRPr="00917866">
        <w:rPr>
          <w:rFonts w:ascii="Times New Roman" w:eastAsia="Trebuchet MS" w:hAnsi="Times New Roman" w:cs="Times New Roman"/>
          <w:bCs/>
          <w:kern w:val="2"/>
          <w:sz w:val="24"/>
          <w:szCs w:val="24"/>
        </w:rPr>
        <w:t xml:space="preserve"> </w:t>
      </w:r>
      <w:proofErr w:type="spellStart"/>
      <w:r w:rsidRPr="00917866">
        <w:rPr>
          <w:rFonts w:ascii="Times New Roman" w:eastAsia="Trebuchet MS" w:hAnsi="Times New Roman" w:cs="Times New Roman"/>
          <w:bCs/>
          <w:kern w:val="2"/>
          <w:sz w:val="24"/>
          <w:szCs w:val="24"/>
        </w:rPr>
        <w:t>registru</w:t>
      </w:r>
      <w:proofErr w:type="spellEnd"/>
      <w:r w:rsidRPr="00917866">
        <w:rPr>
          <w:rFonts w:ascii="Times New Roman" w:eastAsia="Trebuchet MS" w:hAnsi="Times New Roman" w:cs="Times New Roman"/>
          <w:bCs/>
          <w:kern w:val="2"/>
          <w:sz w:val="24"/>
          <w:szCs w:val="24"/>
        </w:rPr>
        <w:t>.”</w:t>
      </w:r>
    </w:p>
    <w:p w14:paraId="0C6C172C" w14:textId="77777777" w:rsidR="00597496" w:rsidRPr="00917866" w:rsidRDefault="00597496" w:rsidP="00561B47">
      <w:pPr>
        <w:pStyle w:val="NormalWeb"/>
        <w:spacing w:before="0" w:beforeAutospacing="0" w:after="0" w:afterAutospacing="0" w:line="276" w:lineRule="auto"/>
        <w:jc w:val="both"/>
      </w:pPr>
    </w:p>
    <w:p w14:paraId="29C1B8F8" w14:textId="77777777" w:rsidR="00271AAE" w:rsidRPr="00917866" w:rsidRDefault="00AC1372" w:rsidP="00271AAE">
      <w:pPr>
        <w:autoSpaceDE w:val="0"/>
        <w:autoSpaceDN w:val="0"/>
        <w:adjustRightInd w:val="0"/>
        <w:spacing w:after="0" w:line="276" w:lineRule="auto"/>
        <w:jc w:val="both"/>
        <w:rPr>
          <w:rFonts w:ascii="Times New Roman" w:hAnsi="Times New Roman" w:cs="Times New Roman"/>
          <w:b/>
          <w:sz w:val="24"/>
          <w:szCs w:val="24"/>
          <w:lang w:val="ro-RO"/>
        </w:rPr>
      </w:pPr>
      <w:r w:rsidRPr="00917866">
        <w:rPr>
          <w:rFonts w:ascii="Times New Roman" w:hAnsi="Times New Roman" w:cs="Times New Roman"/>
          <w:b/>
          <w:sz w:val="24"/>
          <w:szCs w:val="24"/>
          <w:lang w:val="ro-RO"/>
        </w:rPr>
        <w:t xml:space="preserve">Art. </w:t>
      </w:r>
      <w:r w:rsidR="00610A36" w:rsidRPr="00917866">
        <w:rPr>
          <w:rFonts w:ascii="Times New Roman" w:hAnsi="Times New Roman" w:cs="Times New Roman"/>
          <w:b/>
          <w:sz w:val="24"/>
          <w:szCs w:val="24"/>
          <w:lang w:val="ro-RO"/>
        </w:rPr>
        <w:t>V</w:t>
      </w:r>
      <w:r w:rsidR="00054664" w:rsidRPr="00917866">
        <w:rPr>
          <w:rFonts w:ascii="Times New Roman" w:hAnsi="Times New Roman" w:cs="Times New Roman"/>
          <w:b/>
          <w:sz w:val="24"/>
          <w:szCs w:val="24"/>
          <w:lang w:val="ro-RO"/>
        </w:rPr>
        <w:t>I</w:t>
      </w:r>
      <w:r w:rsidR="00240AB8" w:rsidRPr="00917866">
        <w:rPr>
          <w:rFonts w:ascii="Times New Roman" w:hAnsi="Times New Roman" w:cs="Times New Roman"/>
          <w:b/>
          <w:sz w:val="24"/>
          <w:szCs w:val="24"/>
          <w:lang w:val="ro-RO"/>
        </w:rPr>
        <w:t>I</w:t>
      </w:r>
      <w:r w:rsidRPr="00917866">
        <w:rPr>
          <w:rFonts w:ascii="Times New Roman" w:hAnsi="Times New Roman" w:cs="Times New Roman"/>
          <w:b/>
          <w:sz w:val="24"/>
          <w:szCs w:val="24"/>
          <w:lang w:val="ro-RO"/>
        </w:rPr>
        <w:t>.</w:t>
      </w:r>
      <w:r w:rsidRPr="00917866">
        <w:rPr>
          <w:rFonts w:ascii="Times New Roman" w:hAnsi="Times New Roman" w:cs="Times New Roman"/>
          <w:sz w:val="24"/>
          <w:szCs w:val="24"/>
          <w:lang w:val="ro-RO"/>
        </w:rPr>
        <w:t xml:space="preserve"> </w:t>
      </w:r>
      <w:proofErr w:type="spellStart"/>
      <w:r w:rsidR="00271AAE" w:rsidRPr="00917866">
        <w:rPr>
          <w:rFonts w:ascii="Times New Roman" w:eastAsia="SimSun" w:hAnsi="Times New Roman" w:cs="Times New Roman"/>
          <w:b/>
          <w:sz w:val="24"/>
          <w:szCs w:val="24"/>
        </w:rPr>
        <w:t>Acordarea</w:t>
      </w:r>
      <w:proofErr w:type="spellEnd"/>
      <w:r w:rsidR="00271AAE" w:rsidRPr="00917866">
        <w:rPr>
          <w:rFonts w:ascii="Times New Roman" w:eastAsia="SimSun" w:hAnsi="Times New Roman" w:cs="Times New Roman"/>
          <w:b/>
          <w:sz w:val="24"/>
          <w:szCs w:val="24"/>
        </w:rPr>
        <w:t xml:space="preserve"> </w:t>
      </w:r>
      <w:proofErr w:type="spellStart"/>
      <w:r w:rsidR="00271AAE" w:rsidRPr="00917866">
        <w:rPr>
          <w:rFonts w:ascii="Times New Roman" w:eastAsia="SimSun" w:hAnsi="Times New Roman" w:cs="Times New Roman"/>
          <w:b/>
          <w:sz w:val="24"/>
          <w:szCs w:val="24"/>
        </w:rPr>
        <w:t>unei</w:t>
      </w:r>
      <w:proofErr w:type="spellEnd"/>
      <w:r w:rsidR="00271AAE" w:rsidRPr="00917866">
        <w:rPr>
          <w:rFonts w:ascii="Times New Roman" w:eastAsia="SimSun" w:hAnsi="Times New Roman" w:cs="Times New Roman"/>
          <w:b/>
          <w:sz w:val="24"/>
          <w:szCs w:val="24"/>
        </w:rPr>
        <w:t xml:space="preserve"> </w:t>
      </w:r>
      <w:proofErr w:type="spellStart"/>
      <w:r w:rsidR="00271AAE" w:rsidRPr="00917866">
        <w:rPr>
          <w:rFonts w:ascii="Times New Roman" w:eastAsia="SimSun" w:hAnsi="Times New Roman" w:cs="Times New Roman"/>
          <w:b/>
          <w:sz w:val="24"/>
          <w:szCs w:val="24"/>
        </w:rPr>
        <w:t>bonificaţii</w:t>
      </w:r>
      <w:proofErr w:type="spellEnd"/>
      <w:r w:rsidR="00271AAE" w:rsidRPr="00917866">
        <w:rPr>
          <w:rFonts w:ascii="Times New Roman" w:eastAsia="SimSun" w:hAnsi="Times New Roman" w:cs="Times New Roman"/>
          <w:b/>
          <w:sz w:val="24"/>
          <w:szCs w:val="24"/>
        </w:rPr>
        <w:t xml:space="preserve"> </w:t>
      </w:r>
      <w:proofErr w:type="spellStart"/>
      <w:r w:rsidR="00271AAE" w:rsidRPr="00917866">
        <w:rPr>
          <w:rFonts w:ascii="Times New Roman" w:eastAsia="SimSun" w:hAnsi="Times New Roman" w:cs="Times New Roman"/>
          <w:b/>
          <w:sz w:val="24"/>
          <w:szCs w:val="24"/>
        </w:rPr>
        <w:t>în</w:t>
      </w:r>
      <w:proofErr w:type="spellEnd"/>
      <w:r w:rsidR="00271AAE" w:rsidRPr="00917866">
        <w:rPr>
          <w:rFonts w:ascii="Times New Roman" w:eastAsia="SimSun" w:hAnsi="Times New Roman" w:cs="Times New Roman"/>
          <w:b/>
          <w:sz w:val="24"/>
          <w:szCs w:val="24"/>
        </w:rPr>
        <w:t xml:space="preserve"> </w:t>
      </w:r>
      <w:proofErr w:type="spellStart"/>
      <w:r w:rsidR="00271AAE" w:rsidRPr="00917866">
        <w:rPr>
          <w:rFonts w:ascii="Times New Roman" w:eastAsia="SimSun" w:hAnsi="Times New Roman" w:cs="Times New Roman"/>
          <w:b/>
          <w:sz w:val="24"/>
          <w:szCs w:val="24"/>
        </w:rPr>
        <w:t>cazul</w:t>
      </w:r>
      <w:proofErr w:type="spellEnd"/>
      <w:r w:rsidR="00271AAE" w:rsidRPr="00917866">
        <w:rPr>
          <w:rFonts w:ascii="Times New Roman" w:eastAsia="SimSun" w:hAnsi="Times New Roman" w:cs="Times New Roman"/>
          <w:b/>
          <w:sz w:val="24"/>
          <w:szCs w:val="24"/>
        </w:rPr>
        <w:t xml:space="preserve"> </w:t>
      </w:r>
      <w:proofErr w:type="spellStart"/>
      <w:r w:rsidR="00271AAE" w:rsidRPr="00917866">
        <w:rPr>
          <w:rFonts w:ascii="Times New Roman" w:eastAsia="SimSun" w:hAnsi="Times New Roman" w:cs="Times New Roman"/>
          <w:b/>
          <w:sz w:val="24"/>
          <w:szCs w:val="24"/>
        </w:rPr>
        <w:t>impozitului</w:t>
      </w:r>
      <w:proofErr w:type="spellEnd"/>
      <w:r w:rsidR="00271AAE" w:rsidRPr="00917866">
        <w:rPr>
          <w:rFonts w:ascii="Times New Roman" w:eastAsia="SimSun" w:hAnsi="Times New Roman" w:cs="Times New Roman"/>
          <w:b/>
          <w:sz w:val="24"/>
          <w:szCs w:val="24"/>
        </w:rPr>
        <w:t xml:space="preserve"> pe</w:t>
      </w:r>
      <w:r w:rsidR="00271AAE" w:rsidRPr="00917866">
        <w:rPr>
          <w:rFonts w:ascii="Times New Roman" w:hAnsi="Times New Roman" w:cs="Times New Roman"/>
          <w:sz w:val="24"/>
          <w:szCs w:val="24"/>
          <w:lang w:val="ro-RO"/>
        </w:rPr>
        <w:t xml:space="preserve"> </w:t>
      </w:r>
      <w:r w:rsidR="00271AAE" w:rsidRPr="00917866">
        <w:rPr>
          <w:rFonts w:ascii="Times New Roman" w:hAnsi="Times New Roman" w:cs="Times New Roman"/>
          <w:b/>
          <w:sz w:val="24"/>
          <w:szCs w:val="24"/>
          <w:lang w:val="ro-RO"/>
        </w:rPr>
        <w:t>profit și impozitului pe veniturile microîntreprinderilor</w:t>
      </w:r>
    </w:p>
    <w:p w14:paraId="07E1CE99"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(1) Contribuabilii plătitori de impozit pe profit, indiferent de sistemul de declarare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plată prevăzut la art. 41 din Legea nr. 227/2015 privind Codul fiscal, cu modificările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completările ulterioare, precum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contribuabilii plătitori de impozit pe veniturile microîntreprinderilor, potrivit titlului III "Impozitul pe veniturile microîntreprinderilor" din </w:t>
      </w:r>
      <w:proofErr w:type="spellStart"/>
      <w:r w:rsidRPr="00917866">
        <w:rPr>
          <w:rFonts w:ascii="Times New Roman" w:hAnsi="Times New Roman" w:cs="Times New Roman"/>
          <w:sz w:val="24"/>
          <w:szCs w:val="24"/>
          <w:lang w:val="ro-RO"/>
        </w:rPr>
        <w:t>aceeaşi</w:t>
      </w:r>
      <w:proofErr w:type="spellEnd"/>
      <w:r w:rsidRPr="00917866">
        <w:rPr>
          <w:rFonts w:ascii="Times New Roman" w:hAnsi="Times New Roman" w:cs="Times New Roman"/>
          <w:sz w:val="24"/>
          <w:szCs w:val="24"/>
          <w:lang w:val="ro-RO"/>
        </w:rPr>
        <w:t xml:space="preserve"> lege, beneficiază de o </w:t>
      </w:r>
      <w:proofErr w:type="spellStart"/>
      <w:r w:rsidRPr="00917866">
        <w:rPr>
          <w:rFonts w:ascii="Times New Roman" w:hAnsi="Times New Roman" w:cs="Times New Roman"/>
          <w:sz w:val="24"/>
          <w:szCs w:val="24"/>
          <w:lang w:val="ro-RO"/>
        </w:rPr>
        <w:t>bonificaţie</w:t>
      </w:r>
      <w:proofErr w:type="spellEnd"/>
      <w:r w:rsidRPr="00917866">
        <w:rPr>
          <w:rFonts w:ascii="Times New Roman" w:hAnsi="Times New Roman" w:cs="Times New Roman"/>
          <w:sz w:val="24"/>
          <w:szCs w:val="24"/>
          <w:lang w:val="ro-RO"/>
        </w:rPr>
        <w:t xml:space="preserve"> de 3% </w:t>
      </w:r>
      <w:r w:rsidRPr="00917866">
        <w:rPr>
          <w:rFonts w:ascii="Times New Roman" w:hAnsi="Times New Roman" w:cs="Times New Roman"/>
          <w:sz w:val="24"/>
          <w:szCs w:val="24"/>
          <w:lang w:val="ro-RO"/>
        </w:rPr>
        <w:lastRenderedPageBreak/>
        <w:t xml:space="preserve">din impozitul pe profit anual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din impozitul pe veniturile microîntreprinderilor, aferente anului fiscal 202</w:t>
      </w:r>
      <w:r w:rsidR="00505BD3"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/anului fiscal mo</w:t>
      </w:r>
      <w:r w:rsidR="00505BD3" w:rsidRPr="00917866">
        <w:rPr>
          <w:rFonts w:ascii="Times New Roman" w:hAnsi="Times New Roman" w:cs="Times New Roman"/>
          <w:sz w:val="24"/>
          <w:szCs w:val="24"/>
          <w:lang w:val="ro-RO"/>
        </w:rPr>
        <w:t>dificat care începe în anul 2025</w:t>
      </w:r>
      <w:r w:rsidRPr="00917866">
        <w:rPr>
          <w:rFonts w:ascii="Times New Roman" w:hAnsi="Times New Roman" w:cs="Times New Roman"/>
          <w:sz w:val="24"/>
          <w:szCs w:val="24"/>
          <w:lang w:val="ro-RO"/>
        </w:rPr>
        <w:t xml:space="preserve">, după caz. În cazul grupului fiscal, </w:t>
      </w:r>
      <w:proofErr w:type="spellStart"/>
      <w:r w:rsidRPr="00917866">
        <w:rPr>
          <w:rFonts w:ascii="Times New Roman" w:hAnsi="Times New Roman" w:cs="Times New Roman"/>
          <w:sz w:val="24"/>
          <w:szCs w:val="24"/>
          <w:lang w:val="ro-RO"/>
        </w:rPr>
        <w:t>bonificaţia</w:t>
      </w:r>
      <w:proofErr w:type="spellEnd"/>
      <w:r w:rsidRPr="00917866">
        <w:rPr>
          <w:rFonts w:ascii="Times New Roman" w:hAnsi="Times New Roman" w:cs="Times New Roman"/>
          <w:sz w:val="24"/>
          <w:szCs w:val="24"/>
          <w:lang w:val="ro-RO"/>
        </w:rPr>
        <w:t xml:space="preserve"> se aplică la impozitul pe profit anual declarat de persoana juridică responsabilă.</w:t>
      </w:r>
    </w:p>
    <w:p w14:paraId="7CBF8883"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(2) Organul fiscal central constată din oficiu îndeplinirea </w:t>
      </w:r>
      <w:proofErr w:type="spellStart"/>
      <w:r w:rsidRPr="00917866">
        <w:rPr>
          <w:rFonts w:ascii="Times New Roman" w:hAnsi="Times New Roman" w:cs="Times New Roman"/>
          <w:sz w:val="24"/>
          <w:szCs w:val="24"/>
          <w:lang w:val="ro-RO"/>
        </w:rPr>
        <w:t>condiţiilor</w:t>
      </w:r>
      <w:proofErr w:type="spellEnd"/>
      <w:r w:rsidRPr="00917866">
        <w:rPr>
          <w:rFonts w:ascii="Times New Roman" w:hAnsi="Times New Roman" w:cs="Times New Roman"/>
          <w:sz w:val="24"/>
          <w:szCs w:val="24"/>
          <w:lang w:val="ro-RO"/>
        </w:rPr>
        <w:t xml:space="preserve"> pentru acordarea </w:t>
      </w:r>
      <w:proofErr w:type="spellStart"/>
      <w:r w:rsidRPr="00917866">
        <w:rPr>
          <w:rFonts w:ascii="Times New Roman" w:hAnsi="Times New Roman" w:cs="Times New Roman"/>
          <w:sz w:val="24"/>
          <w:szCs w:val="24"/>
          <w:lang w:val="ro-RO"/>
        </w:rPr>
        <w:t>bonificaţiilor</w:t>
      </w:r>
      <w:proofErr w:type="spellEnd"/>
      <w:r w:rsidRPr="00917866">
        <w:rPr>
          <w:rFonts w:ascii="Times New Roman" w:hAnsi="Times New Roman" w:cs="Times New Roman"/>
          <w:sz w:val="24"/>
          <w:szCs w:val="24"/>
          <w:lang w:val="ro-RO"/>
        </w:rPr>
        <w:t xml:space="preserve"> prevăzute la alin. (1) prin emiterea unei decizii, </w:t>
      </w:r>
      <w:r w:rsidR="003E4B27" w:rsidRPr="00917866">
        <w:rPr>
          <w:rFonts w:ascii="Times New Roman" w:hAnsi="Times New Roman" w:cs="Times New Roman"/>
          <w:sz w:val="24"/>
          <w:szCs w:val="24"/>
          <w:lang w:val="ro-RO"/>
        </w:rPr>
        <w:t xml:space="preserve">în termen de ..........., </w:t>
      </w:r>
      <w:r w:rsidRPr="00917866">
        <w:rPr>
          <w:rFonts w:ascii="Times New Roman" w:hAnsi="Times New Roman" w:cs="Times New Roman"/>
          <w:sz w:val="24"/>
          <w:szCs w:val="24"/>
          <w:lang w:val="ro-RO"/>
        </w:rPr>
        <w:t>astfel:</w:t>
      </w:r>
    </w:p>
    <w:p w14:paraId="5AE50DFD"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a) în cazul contribuabililor plătitori de impozit pe profit, după expirarea termenului de depunere a </w:t>
      </w:r>
      <w:proofErr w:type="spellStart"/>
      <w:r w:rsidRPr="00917866">
        <w:rPr>
          <w:rFonts w:ascii="Times New Roman" w:hAnsi="Times New Roman" w:cs="Times New Roman"/>
          <w:sz w:val="24"/>
          <w:szCs w:val="24"/>
          <w:lang w:val="ro-RO"/>
        </w:rPr>
        <w:t>declaraţiei</w:t>
      </w:r>
      <w:proofErr w:type="spellEnd"/>
      <w:r w:rsidRPr="00917866">
        <w:rPr>
          <w:rFonts w:ascii="Times New Roman" w:hAnsi="Times New Roman" w:cs="Times New Roman"/>
          <w:sz w:val="24"/>
          <w:szCs w:val="24"/>
          <w:lang w:val="ro-RO"/>
        </w:rPr>
        <w:t xml:space="preserve"> privind impozitul pe profit anual, potrivit legii, aferentă anului fiscal 202</w:t>
      </w:r>
      <w:r w:rsidR="00DD7EC7"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/anului fiscal modificat care începe în anul 202</w:t>
      </w:r>
      <w:r w:rsidR="00505BD3"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după caz;</w:t>
      </w:r>
    </w:p>
    <w:p w14:paraId="20567B41"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b) în cazul contribuabililor plătitori de impozit pe veniturile microîntreprinderilor, după expirarea termenului de depunere a </w:t>
      </w:r>
      <w:proofErr w:type="spellStart"/>
      <w:r w:rsidRPr="00917866">
        <w:rPr>
          <w:rFonts w:ascii="Times New Roman" w:hAnsi="Times New Roman" w:cs="Times New Roman"/>
          <w:sz w:val="24"/>
          <w:szCs w:val="24"/>
          <w:lang w:val="ro-RO"/>
        </w:rPr>
        <w:t>declaraţiei</w:t>
      </w:r>
      <w:proofErr w:type="spellEnd"/>
      <w:r w:rsidRPr="00917866">
        <w:rPr>
          <w:rFonts w:ascii="Times New Roman" w:hAnsi="Times New Roman" w:cs="Times New Roman"/>
          <w:sz w:val="24"/>
          <w:szCs w:val="24"/>
          <w:lang w:val="ro-RO"/>
        </w:rPr>
        <w:t xml:space="preserve"> privind impozitul pe veniturile microîntreprinderilor aferentă trimestrului IV al anului fiscal 202</w:t>
      </w:r>
      <w:r w:rsidR="00505BD3"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potrivit legii.</w:t>
      </w:r>
    </w:p>
    <w:p w14:paraId="30C32602"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(3) </w:t>
      </w:r>
      <w:proofErr w:type="spellStart"/>
      <w:r w:rsidRPr="00917866">
        <w:rPr>
          <w:rFonts w:ascii="Times New Roman" w:hAnsi="Times New Roman" w:cs="Times New Roman"/>
          <w:sz w:val="24"/>
          <w:szCs w:val="24"/>
          <w:lang w:val="ro-RO"/>
        </w:rPr>
        <w:t>Bonificaţia</w:t>
      </w:r>
      <w:proofErr w:type="spellEnd"/>
      <w:r w:rsidRPr="00917866">
        <w:rPr>
          <w:rFonts w:ascii="Times New Roman" w:hAnsi="Times New Roman" w:cs="Times New Roman"/>
          <w:sz w:val="24"/>
          <w:szCs w:val="24"/>
          <w:lang w:val="ro-RO"/>
        </w:rPr>
        <w:t xml:space="preserve"> se acordă de către organul fiscal cu respectarea următoarelor </w:t>
      </w:r>
      <w:proofErr w:type="spellStart"/>
      <w:r w:rsidRPr="00917866">
        <w:rPr>
          <w:rFonts w:ascii="Times New Roman" w:hAnsi="Times New Roman" w:cs="Times New Roman"/>
          <w:sz w:val="24"/>
          <w:szCs w:val="24"/>
          <w:lang w:val="ro-RO"/>
        </w:rPr>
        <w:t>condiţii</w:t>
      </w:r>
      <w:proofErr w:type="spellEnd"/>
      <w:r w:rsidRPr="00917866">
        <w:rPr>
          <w:rFonts w:ascii="Times New Roman" w:hAnsi="Times New Roman" w:cs="Times New Roman"/>
          <w:sz w:val="24"/>
          <w:szCs w:val="24"/>
          <w:lang w:val="ro-RO"/>
        </w:rPr>
        <w:t xml:space="preserve"> de către contribuabil:</w:t>
      </w:r>
    </w:p>
    <w:p w14:paraId="4995F9CF"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a) are depuse toate </w:t>
      </w:r>
      <w:proofErr w:type="spellStart"/>
      <w:r w:rsidRPr="00917866">
        <w:rPr>
          <w:rFonts w:ascii="Times New Roman" w:hAnsi="Times New Roman" w:cs="Times New Roman"/>
          <w:sz w:val="24"/>
          <w:szCs w:val="24"/>
          <w:lang w:val="ro-RO"/>
        </w:rPr>
        <w:t>declaraţiile</w:t>
      </w:r>
      <w:proofErr w:type="spellEnd"/>
      <w:r w:rsidRPr="00917866">
        <w:rPr>
          <w:rFonts w:ascii="Times New Roman" w:hAnsi="Times New Roman" w:cs="Times New Roman"/>
          <w:sz w:val="24"/>
          <w:szCs w:val="24"/>
          <w:lang w:val="ro-RO"/>
        </w:rPr>
        <w:t xml:space="preserve"> conform vectorului fiscal;</w:t>
      </w:r>
    </w:p>
    <w:p w14:paraId="199D674C"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b) sunt stinse integral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la termenele prevăzute de lege impozitul pe profit anual/impozit pe veniturile microîntreprinderilor, aferente anului 202</w:t>
      </w:r>
      <w:r w:rsidR="00505BD3"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/anului fiscal modificat care începe în anul 202</w:t>
      </w:r>
      <w:r w:rsidR="00505BD3"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după caz;</w:t>
      </w:r>
    </w:p>
    <w:p w14:paraId="46909411"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c) nu înregistrează nicio altă </w:t>
      </w:r>
      <w:proofErr w:type="spellStart"/>
      <w:r w:rsidRPr="00917866">
        <w:rPr>
          <w:rFonts w:ascii="Times New Roman" w:hAnsi="Times New Roman" w:cs="Times New Roman"/>
          <w:sz w:val="24"/>
          <w:szCs w:val="24"/>
          <w:lang w:val="ro-RO"/>
        </w:rPr>
        <w:t>obligaţie</w:t>
      </w:r>
      <w:proofErr w:type="spellEnd"/>
      <w:r w:rsidRPr="00917866">
        <w:rPr>
          <w:rFonts w:ascii="Times New Roman" w:hAnsi="Times New Roman" w:cs="Times New Roman"/>
          <w:sz w:val="24"/>
          <w:szCs w:val="24"/>
          <w:lang w:val="ro-RO"/>
        </w:rPr>
        <w:t xml:space="preserve"> fiscală/bugetară restantă la termenul legal pentru depunerea </w:t>
      </w:r>
      <w:proofErr w:type="spellStart"/>
      <w:r w:rsidRPr="00917866">
        <w:rPr>
          <w:rFonts w:ascii="Times New Roman" w:hAnsi="Times New Roman" w:cs="Times New Roman"/>
          <w:sz w:val="24"/>
          <w:szCs w:val="24"/>
          <w:lang w:val="ro-RO"/>
        </w:rPr>
        <w:t>declaraţiilor</w:t>
      </w:r>
      <w:proofErr w:type="spellEnd"/>
      <w:r w:rsidRPr="00917866">
        <w:rPr>
          <w:rFonts w:ascii="Times New Roman" w:hAnsi="Times New Roman" w:cs="Times New Roman"/>
          <w:sz w:val="24"/>
          <w:szCs w:val="24"/>
          <w:lang w:val="ro-RO"/>
        </w:rPr>
        <w:t xml:space="preserve"> prin care se declară impozitul pe </w:t>
      </w:r>
      <w:r w:rsidR="00A14EC1" w:rsidRPr="00917866">
        <w:rPr>
          <w:rFonts w:ascii="Times New Roman" w:hAnsi="Times New Roman" w:cs="Times New Roman"/>
          <w:sz w:val="24"/>
          <w:szCs w:val="24"/>
          <w:lang w:val="ro-RO"/>
        </w:rPr>
        <w:t>profit anual aferent anului 2025</w:t>
      </w:r>
      <w:r w:rsidRPr="00917866">
        <w:rPr>
          <w:rFonts w:ascii="Times New Roman" w:hAnsi="Times New Roman" w:cs="Times New Roman"/>
          <w:sz w:val="24"/>
          <w:szCs w:val="24"/>
          <w:lang w:val="ro-RO"/>
        </w:rPr>
        <w:t>/anului fiscal modificat care începe în anul 202</w:t>
      </w:r>
      <w:r w:rsidR="00A14EC1"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respectiv prin care se declară impozitul pe veniturile microîntreprinderilor aferent trimestrului IV al anului fiscal 202</w:t>
      </w:r>
      <w:r w:rsidR="00A14EC1"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potrivit legii.</w:t>
      </w:r>
    </w:p>
    <w:p w14:paraId="338D38A0"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(4) Pentru calculul </w:t>
      </w:r>
      <w:proofErr w:type="spellStart"/>
      <w:r w:rsidRPr="00917866">
        <w:rPr>
          <w:rFonts w:ascii="Times New Roman" w:hAnsi="Times New Roman" w:cs="Times New Roman"/>
          <w:sz w:val="24"/>
          <w:szCs w:val="24"/>
          <w:lang w:val="ro-RO"/>
        </w:rPr>
        <w:t>bonificaţiei</w:t>
      </w:r>
      <w:proofErr w:type="spellEnd"/>
      <w:r w:rsidRPr="00917866">
        <w:rPr>
          <w:rFonts w:ascii="Times New Roman" w:hAnsi="Times New Roman" w:cs="Times New Roman"/>
          <w:sz w:val="24"/>
          <w:szCs w:val="24"/>
          <w:lang w:val="ro-RO"/>
        </w:rPr>
        <w:t xml:space="preserve"> prevăzute la alin. (1) se au în vedere următoarele:</w:t>
      </w:r>
    </w:p>
    <w:p w14:paraId="4BC233E8"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a) în </w:t>
      </w:r>
      <w:proofErr w:type="spellStart"/>
      <w:r w:rsidRPr="00917866">
        <w:rPr>
          <w:rFonts w:ascii="Times New Roman" w:hAnsi="Times New Roman" w:cs="Times New Roman"/>
          <w:sz w:val="24"/>
          <w:szCs w:val="24"/>
          <w:lang w:val="ro-RO"/>
        </w:rPr>
        <w:t>situaţia</w:t>
      </w:r>
      <w:proofErr w:type="spellEnd"/>
      <w:r w:rsidRPr="00917866">
        <w:rPr>
          <w:rFonts w:ascii="Times New Roman" w:hAnsi="Times New Roman" w:cs="Times New Roman"/>
          <w:sz w:val="24"/>
          <w:szCs w:val="24"/>
          <w:lang w:val="ro-RO"/>
        </w:rPr>
        <w:t xml:space="preserve"> în care contribuabilul </w:t>
      </w:r>
      <w:proofErr w:type="spellStart"/>
      <w:r w:rsidRPr="00917866">
        <w:rPr>
          <w:rFonts w:ascii="Times New Roman" w:hAnsi="Times New Roman" w:cs="Times New Roman"/>
          <w:sz w:val="24"/>
          <w:szCs w:val="24"/>
          <w:lang w:val="ro-RO"/>
        </w:rPr>
        <w:t>redirecţionează</w:t>
      </w:r>
      <w:proofErr w:type="spellEnd"/>
      <w:r w:rsidRPr="00917866">
        <w:rPr>
          <w:rFonts w:ascii="Times New Roman" w:hAnsi="Times New Roman" w:cs="Times New Roman"/>
          <w:sz w:val="24"/>
          <w:szCs w:val="24"/>
          <w:lang w:val="ro-RO"/>
        </w:rPr>
        <w:t xml:space="preserve"> sume din impozitul pe profit anual, potrivit legii, acestea nu sunt luate în calcul la stabilirea </w:t>
      </w:r>
      <w:proofErr w:type="spellStart"/>
      <w:r w:rsidRPr="00917866">
        <w:rPr>
          <w:rFonts w:ascii="Times New Roman" w:hAnsi="Times New Roman" w:cs="Times New Roman"/>
          <w:sz w:val="24"/>
          <w:szCs w:val="24"/>
          <w:lang w:val="ro-RO"/>
        </w:rPr>
        <w:t>bonificaţiei</w:t>
      </w:r>
      <w:proofErr w:type="spellEnd"/>
      <w:r w:rsidRPr="00917866">
        <w:rPr>
          <w:rFonts w:ascii="Times New Roman" w:hAnsi="Times New Roman" w:cs="Times New Roman"/>
          <w:sz w:val="24"/>
          <w:szCs w:val="24"/>
          <w:lang w:val="ro-RO"/>
        </w:rPr>
        <w:t>;</w:t>
      </w:r>
    </w:p>
    <w:p w14:paraId="744E26B1"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b) pentru contribuabilii plătitori de impozit pe veniturile microîntreprinderilor, procentul aferent </w:t>
      </w:r>
      <w:proofErr w:type="spellStart"/>
      <w:r w:rsidRPr="00917866">
        <w:rPr>
          <w:rFonts w:ascii="Times New Roman" w:hAnsi="Times New Roman" w:cs="Times New Roman"/>
          <w:sz w:val="24"/>
          <w:szCs w:val="24"/>
          <w:lang w:val="ro-RO"/>
        </w:rPr>
        <w:t>bonificaţiei</w:t>
      </w:r>
      <w:proofErr w:type="spellEnd"/>
      <w:r w:rsidRPr="00917866">
        <w:rPr>
          <w:rFonts w:ascii="Times New Roman" w:hAnsi="Times New Roman" w:cs="Times New Roman"/>
          <w:sz w:val="24"/>
          <w:szCs w:val="24"/>
          <w:lang w:val="ro-RO"/>
        </w:rPr>
        <w:t xml:space="preserve"> se aplică la impozitul datorat pe întregul an fiscal determinat prin însumarea impozitelor pe veniturile microîntreprinderilor datorate trimestrial, potrivit legii;</w:t>
      </w:r>
    </w:p>
    <w:p w14:paraId="752F4537" w14:textId="77777777" w:rsidR="00AC1372" w:rsidRPr="00917866" w:rsidRDefault="00AC1372" w:rsidP="00561B47">
      <w:pPr>
        <w:autoSpaceDE w:val="0"/>
        <w:autoSpaceDN w:val="0"/>
        <w:adjustRightInd w:val="0"/>
        <w:spacing w:after="0" w:line="276" w:lineRule="auto"/>
        <w:ind w:firstLine="720"/>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c) în cazul microîntreprinderilor care devin plătitoare de impozit pe profit în anul 202</w:t>
      </w:r>
      <w:r w:rsidR="00005FC8"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xml:space="preserve">, procentul aferent </w:t>
      </w:r>
      <w:proofErr w:type="spellStart"/>
      <w:r w:rsidRPr="00917866">
        <w:rPr>
          <w:rFonts w:ascii="Times New Roman" w:hAnsi="Times New Roman" w:cs="Times New Roman"/>
          <w:sz w:val="24"/>
          <w:szCs w:val="24"/>
          <w:lang w:val="ro-RO"/>
        </w:rPr>
        <w:t>bonificaţiei</w:t>
      </w:r>
      <w:proofErr w:type="spellEnd"/>
      <w:r w:rsidRPr="00917866">
        <w:rPr>
          <w:rFonts w:ascii="Times New Roman" w:hAnsi="Times New Roman" w:cs="Times New Roman"/>
          <w:sz w:val="24"/>
          <w:szCs w:val="24"/>
          <w:lang w:val="ro-RO"/>
        </w:rPr>
        <w:t xml:space="preserve"> se aplică atât la impozitul pe veniturile microîntreprinderilor, cât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la impozitul pe profit anual, impozite determinate potrivit lit. b), respectiv lit. a).</w:t>
      </w:r>
      <w:r w:rsidR="00005FC8" w:rsidRPr="00917866">
        <w:rPr>
          <w:rFonts w:ascii="Times New Roman" w:hAnsi="Times New Roman" w:cs="Times New Roman"/>
          <w:sz w:val="24"/>
          <w:szCs w:val="24"/>
          <w:lang w:val="ro-RO"/>
        </w:rPr>
        <w:t xml:space="preserve"> </w:t>
      </w:r>
    </w:p>
    <w:p w14:paraId="317F44FE"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(5) Pentru acordarea </w:t>
      </w:r>
      <w:proofErr w:type="spellStart"/>
      <w:r w:rsidRPr="00917866">
        <w:rPr>
          <w:rFonts w:ascii="Times New Roman" w:hAnsi="Times New Roman" w:cs="Times New Roman"/>
          <w:sz w:val="24"/>
          <w:szCs w:val="24"/>
          <w:lang w:val="ro-RO"/>
        </w:rPr>
        <w:t>bonificaţiei</w:t>
      </w:r>
      <w:proofErr w:type="spellEnd"/>
      <w:r w:rsidRPr="00917866">
        <w:rPr>
          <w:rFonts w:ascii="Times New Roman" w:hAnsi="Times New Roman" w:cs="Times New Roman"/>
          <w:sz w:val="24"/>
          <w:szCs w:val="24"/>
          <w:lang w:val="ro-RO"/>
        </w:rPr>
        <w:t xml:space="preserve"> prevăzute la alin. (1), organul fiscal central </w:t>
      </w:r>
      <w:proofErr w:type="spellStart"/>
      <w:r w:rsidRPr="00917866">
        <w:rPr>
          <w:rFonts w:ascii="Times New Roman" w:hAnsi="Times New Roman" w:cs="Times New Roman"/>
          <w:sz w:val="24"/>
          <w:szCs w:val="24"/>
          <w:lang w:val="ro-RO"/>
        </w:rPr>
        <w:t>întocmeşte</w:t>
      </w:r>
      <w:proofErr w:type="spellEnd"/>
      <w:r w:rsidRPr="00917866">
        <w:rPr>
          <w:rFonts w:ascii="Times New Roman" w:hAnsi="Times New Roman" w:cs="Times New Roman"/>
          <w:sz w:val="24"/>
          <w:szCs w:val="24"/>
          <w:lang w:val="ro-RO"/>
        </w:rPr>
        <w:t xml:space="preserve"> un referat prin care se aprobă această facilitate pentru contribuabilii persoane juridice care îndeplinesc </w:t>
      </w:r>
      <w:proofErr w:type="spellStart"/>
      <w:r w:rsidRPr="00917866">
        <w:rPr>
          <w:rFonts w:ascii="Times New Roman" w:hAnsi="Times New Roman" w:cs="Times New Roman"/>
          <w:sz w:val="24"/>
          <w:szCs w:val="24"/>
          <w:lang w:val="ro-RO"/>
        </w:rPr>
        <w:t>condiţiile</w:t>
      </w:r>
      <w:proofErr w:type="spellEnd"/>
      <w:r w:rsidRPr="00917866">
        <w:rPr>
          <w:rFonts w:ascii="Times New Roman" w:hAnsi="Times New Roman" w:cs="Times New Roman"/>
          <w:sz w:val="24"/>
          <w:szCs w:val="24"/>
          <w:lang w:val="ro-RO"/>
        </w:rPr>
        <w:t xml:space="preserve"> prevăzute la alin. (3)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(4) pe baza unei liste editate automat din </w:t>
      </w:r>
      <w:proofErr w:type="spellStart"/>
      <w:r w:rsidRPr="00917866">
        <w:rPr>
          <w:rFonts w:ascii="Times New Roman" w:hAnsi="Times New Roman" w:cs="Times New Roman"/>
          <w:sz w:val="24"/>
          <w:szCs w:val="24"/>
          <w:lang w:val="ro-RO"/>
        </w:rPr>
        <w:t>aplicaţia</w:t>
      </w:r>
      <w:proofErr w:type="spellEnd"/>
      <w:r w:rsidRPr="00917866">
        <w:rPr>
          <w:rFonts w:ascii="Times New Roman" w:hAnsi="Times New Roman" w:cs="Times New Roman"/>
          <w:sz w:val="24"/>
          <w:szCs w:val="24"/>
          <w:lang w:val="ro-RO"/>
        </w:rPr>
        <w:t xml:space="preserve"> informatică.</w:t>
      </w:r>
    </w:p>
    <w:p w14:paraId="7A86A168" w14:textId="77777777" w:rsidR="001B2811" w:rsidRPr="00917866" w:rsidRDefault="00AC1372" w:rsidP="001B2811">
      <w:pPr>
        <w:autoSpaceDE w:val="0"/>
        <w:autoSpaceDN w:val="0"/>
        <w:adjustRightInd w:val="0"/>
        <w:spacing w:after="0" w:line="276" w:lineRule="auto"/>
        <w:jc w:val="both"/>
        <w:rPr>
          <w:rFonts w:ascii="Times New Roman" w:hAnsi="Times New Roman" w:cs="Times New Roman"/>
          <w:sz w:val="24"/>
          <w:szCs w:val="24"/>
        </w:rPr>
      </w:pPr>
      <w:r w:rsidRPr="00917866">
        <w:rPr>
          <w:rFonts w:ascii="Times New Roman" w:hAnsi="Times New Roman" w:cs="Times New Roman"/>
          <w:sz w:val="24"/>
          <w:szCs w:val="24"/>
          <w:lang w:val="ro-RO"/>
        </w:rPr>
        <w:t xml:space="preserve">(6) </w:t>
      </w:r>
      <w:proofErr w:type="spellStart"/>
      <w:r w:rsidR="001B2811" w:rsidRPr="00917866">
        <w:rPr>
          <w:rFonts w:ascii="Times New Roman" w:hAnsi="Times New Roman" w:cs="Times New Roman"/>
          <w:sz w:val="24"/>
          <w:szCs w:val="24"/>
        </w:rPr>
        <w:t>În</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cazul</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în</w:t>
      </w:r>
      <w:proofErr w:type="spellEnd"/>
      <w:r w:rsidR="001B2811" w:rsidRPr="00917866">
        <w:rPr>
          <w:rFonts w:ascii="Times New Roman" w:hAnsi="Times New Roman" w:cs="Times New Roman"/>
          <w:sz w:val="24"/>
          <w:szCs w:val="24"/>
        </w:rPr>
        <w:t xml:space="preserve"> care, ulterior </w:t>
      </w:r>
      <w:proofErr w:type="spellStart"/>
      <w:r w:rsidR="001B2811" w:rsidRPr="00917866">
        <w:rPr>
          <w:rFonts w:ascii="Times New Roman" w:hAnsi="Times New Roman" w:cs="Times New Roman"/>
          <w:sz w:val="24"/>
          <w:szCs w:val="24"/>
        </w:rPr>
        <w:t>emiterii</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deciziei</w:t>
      </w:r>
      <w:proofErr w:type="spellEnd"/>
      <w:r w:rsidR="001B2811" w:rsidRPr="00917866">
        <w:rPr>
          <w:rFonts w:ascii="Times New Roman" w:hAnsi="Times New Roman" w:cs="Times New Roman"/>
          <w:sz w:val="24"/>
          <w:szCs w:val="24"/>
        </w:rPr>
        <w:t xml:space="preserve"> de </w:t>
      </w:r>
      <w:proofErr w:type="spellStart"/>
      <w:r w:rsidR="001B2811" w:rsidRPr="00917866">
        <w:rPr>
          <w:rFonts w:ascii="Times New Roman" w:hAnsi="Times New Roman" w:cs="Times New Roman"/>
          <w:sz w:val="24"/>
          <w:szCs w:val="24"/>
        </w:rPr>
        <w:t>acordare</w:t>
      </w:r>
      <w:proofErr w:type="spellEnd"/>
      <w:r w:rsidR="001B2811" w:rsidRPr="00917866">
        <w:rPr>
          <w:rFonts w:ascii="Times New Roman" w:hAnsi="Times New Roman" w:cs="Times New Roman"/>
          <w:sz w:val="24"/>
          <w:szCs w:val="24"/>
        </w:rPr>
        <w:t xml:space="preserve"> a </w:t>
      </w:r>
      <w:proofErr w:type="spellStart"/>
      <w:r w:rsidR="001B2811" w:rsidRPr="00917866">
        <w:rPr>
          <w:rFonts w:ascii="Times New Roman" w:hAnsi="Times New Roman" w:cs="Times New Roman"/>
          <w:sz w:val="24"/>
          <w:szCs w:val="24"/>
        </w:rPr>
        <w:t>bonificaţiei</w:t>
      </w:r>
      <w:proofErr w:type="spellEnd"/>
      <w:r w:rsidR="001B2811" w:rsidRPr="00917866">
        <w:rPr>
          <w:rFonts w:ascii="Times New Roman" w:hAnsi="Times New Roman" w:cs="Times New Roman"/>
          <w:sz w:val="24"/>
          <w:szCs w:val="24"/>
        </w:rPr>
        <w:t xml:space="preserve">, se </w:t>
      </w:r>
      <w:proofErr w:type="spellStart"/>
      <w:r w:rsidR="001B2811" w:rsidRPr="00917866">
        <w:rPr>
          <w:rFonts w:ascii="Times New Roman" w:hAnsi="Times New Roman" w:cs="Times New Roman"/>
          <w:sz w:val="24"/>
          <w:szCs w:val="24"/>
        </w:rPr>
        <w:t>depun</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declaraţii</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rectificative</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pentru</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impozitul</w:t>
      </w:r>
      <w:proofErr w:type="spellEnd"/>
      <w:r w:rsidR="001B2811" w:rsidRPr="00917866">
        <w:rPr>
          <w:rFonts w:ascii="Times New Roman" w:hAnsi="Times New Roman" w:cs="Times New Roman"/>
          <w:sz w:val="24"/>
          <w:szCs w:val="24"/>
        </w:rPr>
        <w:t xml:space="preserve"> pe profit </w:t>
      </w:r>
      <w:proofErr w:type="spellStart"/>
      <w:r w:rsidR="001B2811" w:rsidRPr="00917866">
        <w:rPr>
          <w:rFonts w:ascii="Times New Roman" w:hAnsi="Times New Roman" w:cs="Times New Roman"/>
          <w:sz w:val="24"/>
          <w:szCs w:val="24"/>
        </w:rPr>
        <w:t>anual</w:t>
      </w:r>
      <w:proofErr w:type="spellEnd"/>
      <w:r w:rsidR="001B2811" w:rsidRPr="00917866">
        <w:rPr>
          <w:rFonts w:ascii="Times New Roman" w:hAnsi="Times New Roman" w:cs="Times New Roman"/>
          <w:sz w:val="24"/>
          <w:szCs w:val="24"/>
        </w:rPr>
        <w:t>/</w:t>
      </w:r>
      <w:proofErr w:type="spellStart"/>
      <w:r w:rsidR="001B2811" w:rsidRPr="00917866">
        <w:rPr>
          <w:rFonts w:ascii="Times New Roman" w:hAnsi="Times New Roman" w:cs="Times New Roman"/>
          <w:sz w:val="24"/>
          <w:szCs w:val="24"/>
        </w:rPr>
        <w:t>impozitul</w:t>
      </w:r>
      <w:proofErr w:type="spellEnd"/>
      <w:r w:rsidR="001B2811" w:rsidRPr="00917866">
        <w:rPr>
          <w:rFonts w:ascii="Times New Roman" w:hAnsi="Times New Roman" w:cs="Times New Roman"/>
          <w:sz w:val="24"/>
          <w:szCs w:val="24"/>
        </w:rPr>
        <w:t xml:space="preserve"> pe </w:t>
      </w:r>
      <w:proofErr w:type="spellStart"/>
      <w:r w:rsidR="001B2811" w:rsidRPr="00917866">
        <w:rPr>
          <w:rFonts w:ascii="Times New Roman" w:hAnsi="Times New Roman" w:cs="Times New Roman"/>
          <w:sz w:val="24"/>
          <w:szCs w:val="24"/>
        </w:rPr>
        <w:t>veniturile</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microîntreprinderilor</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aferent</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anului</w:t>
      </w:r>
      <w:proofErr w:type="spellEnd"/>
      <w:r w:rsidR="001B2811" w:rsidRPr="00917866">
        <w:rPr>
          <w:rFonts w:ascii="Times New Roman" w:hAnsi="Times New Roman" w:cs="Times New Roman"/>
          <w:sz w:val="24"/>
          <w:szCs w:val="24"/>
        </w:rPr>
        <w:t xml:space="preserve"> 2025/</w:t>
      </w:r>
      <w:proofErr w:type="spellStart"/>
      <w:r w:rsidR="001B2811" w:rsidRPr="00917866">
        <w:rPr>
          <w:rFonts w:ascii="Times New Roman" w:hAnsi="Times New Roman" w:cs="Times New Roman"/>
          <w:sz w:val="24"/>
          <w:szCs w:val="24"/>
        </w:rPr>
        <w:t>anului</w:t>
      </w:r>
      <w:proofErr w:type="spellEnd"/>
      <w:r w:rsidR="001B2811" w:rsidRPr="00917866">
        <w:rPr>
          <w:rFonts w:ascii="Times New Roman" w:hAnsi="Times New Roman" w:cs="Times New Roman"/>
          <w:sz w:val="24"/>
          <w:szCs w:val="24"/>
        </w:rPr>
        <w:t xml:space="preserve"> fiscal </w:t>
      </w:r>
      <w:proofErr w:type="spellStart"/>
      <w:r w:rsidR="001B2811" w:rsidRPr="00917866">
        <w:rPr>
          <w:rFonts w:ascii="Times New Roman" w:hAnsi="Times New Roman" w:cs="Times New Roman"/>
          <w:sz w:val="24"/>
          <w:szCs w:val="24"/>
        </w:rPr>
        <w:t>modificat</w:t>
      </w:r>
      <w:proofErr w:type="spellEnd"/>
      <w:r w:rsidR="001B2811" w:rsidRPr="00917866">
        <w:rPr>
          <w:rFonts w:ascii="Times New Roman" w:hAnsi="Times New Roman" w:cs="Times New Roman"/>
          <w:sz w:val="24"/>
          <w:szCs w:val="24"/>
        </w:rPr>
        <w:t xml:space="preserve"> care </w:t>
      </w:r>
      <w:proofErr w:type="spellStart"/>
      <w:r w:rsidR="001B2811" w:rsidRPr="00917866">
        <w:rPr>
          <w:rFonts w:ascii="Times New Roman" w:hAnsi="Times New Roman" w:cs="Times New Roman"/>
          <w:sz w:val="24"/>
          <w:szCs w:val="24"/>
        </w:rPr>
        <w:t>începe</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în</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anul</w:t>
      </w:r>
      <w:proofErr w:type="spellEnd"/>
      <w:r w:rsidR="001B2811" w:rsidRPr="00917866">
        <w:rPr>
          <w:rFonts w:ascii="Times New Roman" w:hAnsi="Times New Roman" w:cs="Times New Roman"/>
          <w:sz w:val="24"/>
          <w:szCs w:val="24"/>
        </w:rPr>
        <w:t xml:space="preserve"> 2025, </w:t>
      </w:r>
      <w:proofErr w:type="spellStart"/>
      <w:r w:rsidR="001B2811" w:rsidRPr="00917866">
        <w:rPr>
          <w:rFonts w:ascii="Times New Roman" w:hAnsi="Times New Roman" w:cs="Times New Roman"/>
          <w:sz w:val="24"/>
          <w:szCs w:val="24"/>
        </w:rPr>
        <w:t>după</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caz</w:t>
      </w:r>
      <w:proofErr w:type="spellEnd"/>
      <w:r w:rsidR="001B2811"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sau</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contribuabililor</w:t>
      </w:r>
      <w:proofErr w:type="spellEnd"/>
      <w:r w:rsidR="00465146" w:rsidRPr="00917866">
        <w:rPr>
          <w:rFonts w:ascii="Times New Roman" w:hAnsi="Times New Roman" w:cs="Times New Roman"/>
          <w:sz w:val="24"/>
          <w:szCs w:val="24"/>
        </w:rPr>
        <w:t xml:space="preserve"> li se </w:t>
      </w:r>
      <w:proofErr w:type="spellStart"/>
      <w:r w:rsidR="00465146" w:rsidRPr="00917866">
        <w:rPr>
          <w:rFonts w:ascii="Times New Roman" w:hAnsi="Times New Roman" w:cs="Times New Roman"/>
          <w:sz w:val="24"/>
          <w:szCs w:val="24"/>
        </w:rPr>
        <w:t>comunică</w:t>
      </w:r>
      <w:proofErr w:type="spellEnd"/>
      <w:r w:rsidR="00465146" w:rsidRPr="00917866">
        <w:rPr>
          <w:rFonts w:ascii="Times New Roman" w:hAnsi="Times New Roman" w:cs="Times New Roman"/>
          <w:sz w:val="24"/>
          <w:szCs w:val="24"/>
        </w:rPr>
        <w:t xml:space="preserve">, ca </w:t>
      </w:r>
      <w:proofErr w:type="spellStart"/>
      <w:r w:rsidR="00465146" w:rsidRPr="00917866">
        <w:rPr>
          <w:rFonts w:ascii="Times New Roman" w:hAnsi="Times New Roman" w:cs="Times New Roman"/>
          <w:sz w:val="24"/>
          <w:szCs w:val="24"/>
        </w:rPr>
        <w:t>urmare</w:t>
      </w:r>
      <w:proofErr w:type="spellEnd"/>
      <w:r w:rsidR="00465146" w:rsidRPr="00917866">
        <w:rPr>
          <w:rFonts w:ascii="Times New Roman" w:hAnsi="Times New Roman" w:cs="Times New Roman"/>
          <w:sz w:val="24"/>
          <w:szCs w:val="24"/>
        </w:rPr>
        <w:t xml:space="preserve"> a </w:t>
      </w:r>
      <w:proofErr w:type="spellStart"/>
      <w:r w:rsidR="00465146" w:rsidRPr="00917866">
        <w:rPr>
          <w:rFonts w:ascii="Times New Roman" w:hAnsi="Times New Roman" w:cs="Times New Roman"/>
          <w:sz w:val="24"/>
          <w:szCs w:val="24"/>
        </w:rPr>
        <w:t>unui</w:t>
      </w:r>
      <w:proofErr w:type="spellEnd"/>
      <w:r w:rsidR="00465146" w:rsidRPr="00917866">
        <w:rPr>
          <w:rFonts w:ascii="Times New Roman" w:hAnsi="Times New Roman" w:cs="Times New Roman"/>
          <w:sz w:val="24"/>
          <w:szCs w:val="24"/>
        </w:rPr>
        <w:t xml:space="preserve"> control fiscal, </w:t>
      </w:r>
      <w:proofErr w:type="spellStart"/>
      <w:r w:rsidR="00465146" w:rsidRPr="00917866">
        <w:rPr>
          <w:rFonts w:ascii="Times New Roman" w:hAnsi="Times New Roman" w:cs="Times New Roman"/>
          <w:sz w:val="24"/>
          <w:szCs w:val="24"/>
        </w:rPr>
        <w:t>decizii</w:t>
      </w:r>
      <w:proofErr w:type="spellEnd"/>
      <w:r w:rsidR="00465146" w:rsidRPr="00917866">
        <w:rPr>
          <w:rFonts w:ascii="Times New Roman" w:hAnsi="Times New Roman" w:cs="Times New Roman"/>
          <w:sz w:val="24"/>
          <w:szCs w:val="24"/>
        </w:rPr>
        <w:t xml:space="preserve"> de </w:t>
      </w:r>
      <w:proofErr w:type="spellStart"/>
      <w:r w:rsidR="00465146" w:rsidRPr="00917866">
        <w:rPr>
          <w:rFonts w:ascii="Times New Roman" w:hAnsi="Times New Roman" w:cs="Times New Roman"/>
          <w:sz w:val="24"/>
          <w:szCs w:val="24"/>
        </w:rPr>
        <w:t>impunere</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prin</w:t>
      </w:r>
      <w:proofErr w:type="spellEnd"/>
      <w:r w:rsidR="00465146" w:rsidRPr="00917866">
        <w:rPr>
          <w:rFonts w:ascii="Times New Roman" w:hAnsi="Times New Roman" w:cs="Times New Roman"/>
          <w:sz w:val="24"/>
          <w:szCs w:val="24"/>
        </w:rPr>
        <w:t xml:space="preserve"> care au </w:t>
      </w:r>
      <w:proofErr w:type="spellStart"/>
      <w:r w:rsidR="00465146" w:rsidRPr="00917866">
        <w:rPr>
          <w:rFonts w:ascii="Times New Roman" w:hAnsi="Times New Roman" w:cs="Times New Roman"/>
          <w:sz w:val="24"/>
          <w:szCs w:val="24"/>
        </w:rPr>
        <w:t>fost</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stabilite</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diferenţe</w:t>
      </w:r>
      <w:proofErr w:type="spellEnd"/>
      <w:r w:rsidR="00465146" w:rsidRPr="00917866">
        <w:rPr>
          <w:rFonts w:ascii="Times New Roman" w:hAnsi="Times New Roman" w:cs="Times New Roman"/>
          <w:sz w:val="24"/>
          <w:szCs w:val="24"/>
        </w:rPr>
        <w:t xml:space="preserve"> de </w:t>
      </w:r>
      <w:proofErr w:type="spellStart"/>
      <w:r w:rsidR="00465146" w:rsidRPr="00917866">
        <w:rPr>
          <w:rFonts w:ascii="Times New Roman" w:hAnsi="Times New Roman" w:cs="Times New Roman"/>
          <w:sz w:val="24"/>
          <w:szCs w:val="24"/>
        </w:rPr>
        <w:t>impozit</w:t>
      </w:r>
      <w:proofErr w:type="spellEnd"/>
      <w:r w:rsidR="00465146" w:rsidRPr="00917866">
        <w:rPr>
          <w:rFonts w:ascii="Times New Roman" w:hAnsi="Times New Roman" w:cs="Times New Roman"/>
          <w:sz w:val="24"/>
          <w:szCs w:val="24"/>
        </w:rPr>
        <w:t xml:space="preserve"> pe profit </w:t>
      </w:r>
      <w:proofErr w:type="spellStart"/>
      <w:r w:rsidR="00465146" w:rsidRPr="00917866">
        <w:rPr>
          <w:rFonts w:ascii="Times New Roman" w:hAnsi="Times New Roman" w:cs="Times New Roman"/>
          <w:sz w:val="24"/>
          <w:szCs w:val="24"/>
        </w:rPr>
        <w:t>anual</w:t>
      </w:r>
      <w:proofErr w:type="spellEnd"/>
      <w:r w:rsidR="00465146" w:rsidRPr="00917866">
        <w:rPr>
          <w:rFonts w:ascii="Times New Roman" w:hAnsi="Times New Roman" w:cs="Times New Roman"/>
          <w:sz w:val="24"/>
          <w:szCs w:val="24"/>
        </w:rPr>
        <w:t>/</w:t>
      </w:r>
      <w:proofErr w:type="spellStart"/>
      <w:r w:rsidR="00465146" w:rsidRPr="00917866">
        <w:rPr>
          <w:rFonts w:ascii="Times New Roman" w:hAnsi="Times New Roman" w:cs="Times New Roman"/>
          <w:sz w:val="24"/>
          <w:szCs w:val="24"/>
        </w:rPr>
        <w:t>impozit</w:t>
      </w:r>
      <w:proofErr w:type="spellEnd"/>
      <w:r w:rsidR="00465146" w:rsidRPr="00917866">
        <w:rPr>
          <w:rFonts w:ascii="Times New Roman" w:hAnsi="Times New Roman" w:cs="Times New Roman"/>
          <w:sz w:val="24"/>
          <w:szCs w:val="24"/>
        </w:rPr>
        <w:t xml:space="preserve"> pe </w:t>
      </w:r>
      <w:proofErr w:type="spellStart"/>
      <w:r w:rsidR="00465146" w:rsidRPr="00917866">
        <w:rPr>
          <w:rFonts w:ascii="Times New Roman" w:hAnsi="Times New Roman" w:cs="Times New Roman"/>
          <w:sz w:val="24"/>
          <w:szCs w:val="24"/>
        </w:rPr>
        <w:t>veniturile</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microîntreprinderilor</w:t>
      </w:r>
      <w:proofErr w:type="spellEnd"/>
      <w:r w:rsidR="00D06D71" w:rsidRPr="00917866">
        <w:rPr>
          <w:rFonts w:ascii="Times New Roman" w:hAnsi="Times New Roman" w:cs="Times New Roman"/>
          <w:sz w:val="24"/>
          <w:szCs w:val="24"/>
        </w:rPr>
        <w:t>,</w:t>
      </w:r>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aferent</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anului</w:t>
      </w:r>
      <w:proofErr w:type="spellEnd"/>
      <w:r w:rsidR="00465146" w:rsidRPr="00917866">
        <w:rPr>
          <w:rFonts w:ascii="Times New Roman" w:hAnsi="Times New Roman" w:cs="Times New Roman"/>
          <w:sz w:val="24"/>
          <w:szCs w:val="24"/>
        </w:rPr>
        <w:t xml:space="preserve"> 202</w:t>
      </w:r>
      <w:r w:rsidR="00D06D71" w:rsidRPr="00917866">
        <w:rPr>
          <w:rFonts w:ascii="Times New Roman" w:hAnsi="Times New Roman" w:cs="Times New Roman"/>
          <w:sz w:val="24"/>
          <w:szCs w:val="24"/>
        </w:rPr>
        <w:t>5</w:t>
      </w:r>
      <w:r w:rsidR="00465146" w:rsidRPr="00917866">
        <w:rPr>
          <w:rFonts w:ascii="Times New Roman" w:hAnsi="Times New Roman" w:cs="Times New Roman"/>
          <w:sz w:val="24"/>
          <w:szCs w:val="24"/>
        </w:rPr>
        <w:t>/</w:t>
      </w:r>
      <w:proofErr w:type="spellStart"/>
      <w:r w:rsidR="00465146" w:rsidRPr="00917866">
        <w:rPr>
          <w:rFonts w:ascii="Times New Roman" w:hAnsi="Times New Roman" w:cs="Times New Roman"/>
          <w:sz w:val="24"/>
          <w:szCs w:val="24"/>
        </w:rPr>
        <w:t>anului</w:t>
      </w:r>
      <w:proofErr w:type="spellEnd"/>
      <w:r w:rsidR="00465146" w:rsidRPr="00917866">
        <w:rPr>
          <w:rFonts w:ascii="Times New Roman" w:hAnsi="Times New Roman" w:cs="Times New Roman"/>
          <w:sz w:val="24"/>
          <w:szCs w:val="24"/>
        </w:rPr>
        <w:t xml:space="preserve"> fiscal </w:t>
      </w:r>
      <w:proofErr w:type="spellStart"/>
      <w:r w:rsidR="00465146" w:rsidRPr="00917866">
        <w:rPr>
          <w:rFonts w:ascii="Times New Roman" w:hAnsi="Times New Roman" w:cs="Times New Roman"/>
          <w:sz w:val="24"/>
          <w:szCs w:val="24"/>
        </w:rPr>
        <w:t>modificat</w:t>
      </w:r>
      <w:proofErr w:type="spellEnd"/>
      <w:r w:rsidR="00465146" w:rsidRPr="00917866">
        <w:rPr>
          <w:rFonts w:ascii="Times New Roman" w:hAnsi="Times New Roman" w:cs="Times New Roman"/>
          <w:sz w:val="24"/>
          <w:szCs w:val="24"/>
        </w:rPr>
        <w:t xml:space="preserve"> care </w:t>
      </w:r>
      <w:proofErr w:type="spellStart"/>
      <w:r w:rsidR="00465146" w:rsidRPr="00917866">
        <w:rPr>
          <w:rFonts w:ascii="Times New Roman" w:hAnsi="Times New Roman" w:cs="Times New Roman"/>
          <w:sz w:val="24"/>
          <w:szCs w:val="24"/>
        </w:rPr>
        <w:t>începe</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în</w:t>
      </w:r>
      <w:proofErr w:type="spellEnd"/>
      <w:r w:rsidR="00465146" w:rsidRPr="00917866">
        <w:rPr>
          <w:rFonts w:ascii="Times New Roman" w:hAnsi="Times New Roman" w:cs="Times New Roman"/>
          <w:sz w:val="24"/>
          <w:szCs w:val="24"/>
        </w:rPr>
        <w:t xml:space="preserve"> </w:t>
      </w:r>
      <w:proofErr w:type="spellStart"/>
      <w:r w:rsidR="00465146" w:rsidRPr="00917866">
        <w:rPr>
          <w:rFonts w:ascii="Times New Roman" w:hAnsi="Times New Roman" w:cs="Times New Roman"/>
          <w:sz w:val="24"/>
          <w:szCs w:val="24"/>
        </w:rPr>
        <w:t>anul</w:t>
      </w:r>
      <w:proofErr w:type="spellEnd"/>
      <w:r w:rsidR="00465146" w:rsidRPr="00917866">
        <w:rPr>
          <w:rFonts w:ascii="Times New Roman" w:hAnsi="Times New Roman" w:cs="Times New Roman"/>
          <w:sz w:val="24"/>
          <w:szCs w:val="24"/>
        </w:rPr>
        <w:t xml:space="preserve"> 202</w:t>
      </w:r>
      <w:r w:rsidR="00D06D71" w:rsidRPr="00917866">
        <w:rPr>
          <w:rFonts w:ascii="Times New Roman" w:hAnsi="Times New Roman" w:cs="Times New Roman"/>
          <w:sz w:val="24"/>
          <w:szCs w:val="24"/>
        </w:rPr>
        <w:t>5</w:t>
      </w:r>
      <w:r w:rsidR="00465146"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compartimentul</w:t>
      </w:r>
      <w:proofErr w:type="spellEnd"/>
      <w:r w:rsidR="001B2811" w:rsidRPr="00917866">
        <w:rPr>
          <w:rFonts w:ascii="Times New Roman" w:hAnsi="Times New Roman" w:cs="Times New Roman"/>
          <w:sz w:val="24"/>
          <w:szCs w:val="24"/>
        </w:rPr>
        <w:t xml:space="preserve"> de </w:t>
      </w:r>
      <w:proofErr w:type="spellStart"/>
      <w:r w:rsidR="001B2811" w:rsidRPr="00917866">
        <w:rPr>
          <w:rFonts w:ascii="Times New Roman" w:hAnsi="Times New Roman" w:cs="Times New Roman"/>
          <w:sz w:val="24"/>
          <w:szCs w:val="24"/>
        </w:rPr>
        <w:t>specialitate</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procedează</w:t>
      </w:r>
      <w:proofErr w:type="spellEnd"/>
      <w:r w:rsidR="001B2811" w:rsidRPr="00917866">
        <w:rPr>
          <w:rFonts w:ascii="Times New Roman" w:hAnsi="Times New Roman" w:cs="Times New Roman"/>
          <w:sz w:val="24"/>
          <w:szCs w:val="24"/>
        </w:rPr>
        <w:t xml:space="preserve"> </w:t>
      </w:r>
      <w:proofErr w:type="spellStart"/>
      <w:r w:rsidR="001B2811" w:rsidRPr="00917866">
        <w:rPr>
          <w:rFonts w:ascii="Times New Roman" w:hAnsi="Times New Roman" w:cs="Times New Roman"/>
          <w:sz w:val="24"/>
          <w:szCs w:val="24"/>
        </w:rPr>
        <w:t>astfel</w:t>
      </w:r>
      <w:proofErr w:type="spellEnd"/>
      <w:r w:rsidR="001B2811" w:rsidRPr="00917866">
        <w:rPr>
          <w:rFonts w:ascii="Times New Roman" w:hAnsi="Times New Roman" w:cs="Times New Roman"/>
          <w:sz w:val="24"/>
          <w:szCs w:val="24"/>
        </w:rPr>
        <w:t>:</w:t>
      </w:r>
    </w:p>
    <w:p w14:paraId="19EB0A85" w14:textId="77777777" w:rsidR="001B2811" w:rsidRPr="00917866" w:rsidRDefault="001B2811" w:rsidP="001B2811">
      <w:pPr>
        <w:autoSpaceDE w:val="0"/>
        <w:autoSpaceDN w:val="0"/>
        <w:adjustRightInd w:val="0"/>
        <w:spacing w:after="0" w:line="276" w:lineRule="auto"/>
        <w:jc w:val="both"/>
        <w:rPr>
          <w:rFonts w:ascii="Times New Roman" w:hAnsi="Times New Roman" w:cs="Times New Roman"/>
          <w:sz w:val="24"/>
          <w:szCs w:val="24"/>
        </w:rPr>
      </w:pPr>
      <w:r w:rsidRPr="00917866">
        <w:rPr>
          <w:rFonts w:ascii="Times New Roman" w:hAnsi="Times New Roman" w:cs="Times New Roman"/>
          <w:sz w:val="24"/>
          <w:szCs w:val="24"/>
        </w:rPr>
        <w:lastRenderedPageBreak/>
        <w:t xml:space="preserve">    a)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situaţia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depunerii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către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contribuabili</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unei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declaraţii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rectificative</w:t>
      </w:r>
      <w:proofErr w:type="spellEnd"/>
      <w:r w:rsidR="00D06D71" w:rsidRPr="00917866">
        <w:rPr>
          <w:rFonts w:ascii="Times New Roman" w:hAnsi="Times New Roman" w:cs="Times New Roman"/>
          <w:sz w:val="24"/>
          <w:szCs w:val="24"/>
        </w:rPr>
        <w:t>/</w:t>
      </w:r>
      <w:proofErr w:type="spellStart"/>
      <w:r w:rsidR="00D06D71" w:rsidRPr="00917866">
        <w:rPr>
          <w:rFonts w:ascii="Times New Roman" w:hAnsi="Times New Roman" w:cs="Times New Roman"/>
          <w:sz w:val="24"/>
          <w:szCs w:val="24"/>
        </w:rPr>
        <w:t>primirii</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unei</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decizii</w:t>
      </w:r>
      <w:proofErr w:type="spellEnd"/>
      <w:r w:rsidR="00D06D71" w:rsidRPr="00917866">
        <w:rPr>
          <w:rFonts w:ascii="Times New Roman" w:hAnsi="Times New Roman" w:cs="Times New Roman"/>
          <w:sz w:val="24"/>
          <w:szCs w:val="24"/>
        </w:rPr>
        <w:t xml:space="preserve"> de </w:t>
      </w:r>
      <w:proofErr w:type="spellStart"/>
      <w:r w:rsidR="00D06D71" w:rsidRPr="00917866">
        <w:rPr>
          <w:rFonts w:ascii="Times New Roman" w:hAnsi="Times New Roman" w:cs="Times New Roman"/>
          <w:sz w:val="24"/>
          <w:szCs w:val="24"/>
        </w:rPr>
        <w:t>impunere</w:t>
      </w:r>
      <w:proofErr w:type="spellEnd"/>
      <w:r w:rsidR="00D06D71" w:rsidRPr="00917866">
        <w:rPr>
          <w:rFonts w:ascii="Times New Roman" w:hAnsi="Times New Roman" w:cs="Times New Roman"/>
          <w:sz w:val="24"/>
          <w:szCs w:val="24"/>
        </w:rPr>
        <w:t>,</w:t>
      </w:r>
      <w:r w:rsidRPr="00917866">
        <w:rPr>
          <w:rFonts w:ascii="Times New Roman" w:hAnsi="Times New Roman" w:cs="Times New Roman"/>
          <w:sz w:val="24"/>
          <w:szCs w:val="24"/>
        </w:rPr>
        <w:t xml:space="preserve"> cu </w:t>
      </w:r>
      <w:proofErr w:type="spellStart"/>
      <w:r w:rsidRPr="00917866">
        <w:rPr>
          <w:rFonts w:ascii="Times New Roman" w:hAnsi="Times New Roman" w:cs="Times New Roman"/>
          <w:sz w:val="24"/>
          <w:szCs w:val="24"/>
        </w:rPr>
        <w:t>diminuare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obligaţie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compartimentul</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specialitate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verifică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evidenţa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modifică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mod </w:t>
      </w:r>
      <w:proofErr w:type="spellStart"/>
      <w:r w:rsidRPr="00917866">
        <w:rPr>
          <w:rFonts w:ascii="Times New Roman" w:hAnsi="Times New Roman" w:cs="Times New Roman"/>
          <w:sz w:val="24"/>
          <w:szCs w:val="24"/>
        </w:rPr>
        <w:t>corespunzător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suma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acordată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iniţial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drept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bonificaţie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diminuarea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valorii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acesteia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emiterea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unei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noi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decizii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acest</w:t>
      </w:r>
      <w:proofErr w:type="spellEnd"/>
      <w:r w:rsidRPr="00917866">
        <w:rPr>
          <w:rFonts w:ascii="Times New Roman" w:hAnsi="Times New Roman" w:cs="Times New Roman"/>
          <w:sz w:val="24"/>
          <w:szCs w:val="24"/>
        </w:rPr>
        <w:t xml:space="preserve"> scop, se </w:t>
      </w:r>
      <w:proofErr w:type="spellStart"/>
      <w:r w:rsidRPr="00917866">
        <w:rPr>
          <w:rFonts w:ascii="Times New Roman" w:hAnsi="Times New Roman" w:cs="Times New Roman"/>
          <w:sz w:val="24"/>
          <w:szCs w:val="24"/>
        </w:rPr>
        <w:t>adaugă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evidenţa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diferenţa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dintre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suma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acordată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iniţial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drept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bonificaţie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rezultată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după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verificare</w:t>
      </w:r>
      <w:proofErr w:type="spellEnd"/>
      <w:r w:rsidRPr="00917866">
        <w:rPr>
          <w:rFonts w:ascii="Times New Roman" w:hAnsi="Times New Roman" w:cs="Times New Roman"/>
          <w:sz w:val="24"/>
          <w:szCs w:val="24"/>
        </w:rPr>
        <w:t>;</w:t>
      </w:r>
    </w:p>
    <w:p w14:paraId="68FF4DFB" w14:textId="77777777" w:rsidR="001B2811" w:rsidRPr="00917866" w:rsidRDefault="001B2811" w:rsidP="001B2811">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rPr>
        <w:t xml:space="preserve">    b)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situaţia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depunerii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către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contribuabili</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unei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declaraţii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rectificative</w:t>
      </w:r>
      <w:proofErr w:type="spellEnd"/>
      <w:r w:rsidR="00D06D71" w:rsidRPr="00917866">
        <w:rPr>
          <w:rFonts w:ascii="Times New Roman" w:hAnsi="Times New Roman" w:cs="Times New Roman"/>
          <w:sz w:val="24"/>
          <w:szCs w:val="24"/>
        </w:rPr>
        <w:t>//</w:t>
      </w:r>
      <w:proofErr w:type="spellStart"/>
      <w:r w:rsidR="00D06D71" w:rsidRPr="00917866">
        <w:rPr>
          <w:rFonts w:ascii="Times New Roman" w:hAnsi="Times New Roman" w:cs="Times New Roman"/>
          <w:sz w:val="24"/>
          <w:szCs w:val="24"/>
        </w:rPr>
        <w:t>primirii</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unei</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decizii</w:t>
      </w:r>
      <w:proofErr w:type="spellEnd"/>
      <w:r w:rsidR="00D06D71" w:rsidRPr="00917866">
        <w:rPr>
          <w:rFonts w:ascii="Times New Roman" w:hAnsi="Times New Roman" w:cs="Times New Roman"/>
          <w:sz w:val="24"/>
          <w:szCs w:val="24"/>
        </w:rPr>
        <w:t xml:space="preserve"> de </w:t>
      </w:r>
      <w:proofErr w:type="spellStart"/>
      <w:r w:rsidR="00D06D71" w:rsidRPr="00917866">
        <w:rPr>
          <w:rFonts w:ascii="Times New Roman" w:hAnsi="Times New Roman" w:cs="Times New Roman"/>
          <w:sz w:val="24"/>
          <w:szCs w:val="24"/>
        </w:rPr>
        <w:t>impunere</w:t>
      </w:r>
      <w:proofErr w:type="spellEnd"/>
      <w:r w:rsidR="00D06D71" w:rsidRPr="00917866">
        <w:rPr>
          <w:rFonts w:ascii="Times New Roman" w:hAnsi="Times New Roman" w:cs="Times New Roman"/>
          <w:sz w:val="24"/>
          <w:szCs w:val="24"/>
        </w:rPr>
        <w:t>,</w:t>
      </w:r>
      <w:r w:rsidRPr="00917866">
        <w:rPr>
          <w:rFonts w:ascii="Times New Roman" w:hAnsi="Times New Roman" w:cs="Times New Roman"/>
          <w:sz w:val="24"/>
          <w:szCs w:val="24"/>
        </w:rPr>
        <w:t xml:space="preserve"> cu </w:t>
      </w:r>
      <w:proofErr w:type="spellStart"/>
      <w:r w:rsidRPr="00917866">
        <w:rPr>
          <w:rFonts w:ascii="Times New Roman" w:hAnsi="Times New Roman" w:cs="Times New Roman"/>
          <w:sz w:val="24"/>
          <w:szCs w:val="24"/>
        </w:rPr>
        <w:t>suplimentare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obligaţie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mai</w:t>
      </w:r>
      <w:proofErr w:type="spellEnd"/>
      <w:r w:rsidRPr="00917866">
        <w:rPr>
          <w:rFonts w:ascii="Times New Roman" w:hAnsi="Times New Roman" w:cs="Times New Roman"/>
          <w:sz w:val="24"/>
          <w:szCs w:val="24"/>
        </w:rPr>
        <w:t xml:space="preserve"> mare de 3%, </w:t>
      </w:r>
      <w:proofErr w:type="spellStart"/>
      <w:r w:rsidRPr="00917866">
        <w:rPr>
          <w:rFonts w:ascii="Times New Roman" w:hAnsi="Times New Roman" w:cs="Times New Roman"/>
          <w:sz w:val="24"/>
          <w:szCs w:val="24"/>
        </w:rPr>
        <w:t>compartimentul</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specialitate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verifică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evidenţa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anulează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valoarea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bonificaţiei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acordate</w:t>
      </w:r>
      <w:proofErr w:type="spellEnd"/>
      <w:r w:rsidRPr="00917866">
        <w:rPr>
          <w:rFonts w:ascii="Times New Roman" w:hAnsi="Times New Roman" w:cs="Times New Roman"/>
          <w:sz w:val="24"/>
          <w:szCs w:val="24"/>
        </w:rPr>
        <w:t xml:space="preserve"> initial. </w:t>
      </w:r>
      <w:proofErr w:type="spellStart"/>
      <w:r w:rsidRPr="00917866">
        <w:rPr>
          <w:rFonts w:ascii="Times New Roman" w:hAnsi="Times New Roman" w:cs="Times New Roman"/>
          <w:sz w:val="24"/>
          <w:szCs w:val="24"/>
        </w:rPr>
        <w:t>Bonificaţia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acordată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iniţial</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anulează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situaţia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depunerii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unei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declaraţii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rectificative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potrivit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căreia</w:t>
      </w:r>
      <w:proofErr w:type="spellEnd"/>
      <w:r w:rsidRPr="00917866">
        <w:rPr>
          <w:rFonts w:ascii="Times New Roman" w:hAnsi="Times New Roman" w:cs="Times New Roman"/>
          <w:sz w:val="24"/>
          <w:szCs w:val="24"/>
        </w:rPr>
        <w:t xml:space="preserve"> nu </w:t>
      </w:r>
      <w:proofErr w:type="spellStart"/>
      <w:r w:rsidRPr="00917866">
        <w:rPr>
          <w:rFonts w:ascii="Times New Roman" w:hAnsi="Times New Roman" w:cs="Times New Roman"/>
          <w:sz w:val="24"/>
          <w:szCs w:val="24"/>
        </w:rPr>
        <w:t>înregistrează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obligaţie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acest</w:t>
      </w:r>
      <w:proofErr w:type="spellEnd"/>
      <w:r w:rsidRPr="00917866">
        <w:rPr>
          <w:rFonts w:ascii="Times New Roman" w:hAnsi="Times New Roman" w:cs="Times New Roman"/>
          <w:sz w:val="24"/>
          <w:szCs w:val="24"/>
        </w:rPr>
        <w:t xml:space="preserve"> scop, se </w:t>
      </w:r>
      <w:proofErr w:type="spellStart"/>
      <w:r w:rsidRPr="00917866">
        <w:rPr>
          <w:rFonts w:ascii="Times New Roman" w:hAnsi="Times New Roman" w:cs="Times New Roman"/>
          <w:sz w:val="24"/>
          <w:szCs w:val="24"/>
        </w:rPr>
        <w:t>emite</w:t>
      </w:r>
      <w:proofErr w:type="spellEnd"/>
      <w:r w:rsidRPr="00917866">
        <w:rPr>
          <w:rFonts w:ascii="Times New Roman" w:hAnsi="Times New Roman" w:cs="Times New Roman"/>
          <w:sz w:val="24"/>
          <w:szCs w:val="24"/>
        </w:rPr>
        <w:t xml:space="preserve"> o </w:t>
      </w:r>
      <w:proofErr w:type="spellStart"/>
      <w:r w:rsidRPr="00917866">
        <w:rPr>
          <w:rFonts w:ascii="Times New Roman" w:hAnsi="Times New Roman" w:cs="Times New Roman"/>
          <w:sz w:val="24"/>
          <w:szCs w:val="24"/>
        </w:rPr>
        <w:t>nouă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decizie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adaugă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evidenţa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fiscală</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valoarea</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bonificaţiei</w:t>
      </w:r>
      <w:proofErr w:type="spellEnd"/>
      <w:r w:rsidR="00D06D71" w:rsidRPr="00917866">
        <w:rPr>
          <w:rFonts w:ascii="Times New Roman" w:hAnsi="Times New Roman" w:cs="Times New Roman"/>
          <w:sz w:val="24"/>
          <w:szCs w:val="24"/>
        </w:rPr>
        <w:t xml:space="preserve"> </w:t>
      </w:r>
      <w:proofErr w:type="spellStart"/>
      <w:r w:rsidR="00D06D71" w:rsidRPr="00917866">
        <w:rPr>
          <w:rFonts w:ascii="Times New Roman" w:hAnsi="Times New Roman" w:cs="Times New Roman"/>
          <w:sz w:val="24"/>
          <w:szCs w:val="24"/>
        </w:rPr>
        <w:t>acordate</w:t>
      </w:r>
      <w:proofErr w:type="spellEnd"/>
      <w:r w:rsidR="00D06D71" w:rsidRPr="00917866">
        <w:rPr>
          <w:rFonts w:ascii="Times New Roman" w:hAnsi="Times New Roman" w:cs="Times New Roman"/>
          <w:sz w:val="24"/>
          <w:szCs w:val="24"/>
        </w:rPr>
        <w:t>.</w:t>
      </w:r>
    </w:p>
    <w:p w14:paraId="255F82D5" w14:textId="77777777" w:rsidR="00AC1372" w:rsidRPr="00917866" w:rsidRDefault="001B2811" w:rsidP="001B2811">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 xml:space="preserve"> (7) </w:t>
      </w:r>
      <w:r w:rsidR="00AC1372" w:rsidRPr="00917866">
        <w:rPr>
          <w:rFonts w:ascii="Times New Roman" w:hAnsi="Times New Roman" w:cs="Times New Roman"/>
          <w:sz w:val="24"/>
          <w:szCs w:val="24"/>
          <w:lang w:val="ro-RO"/>
        </w:rPr>
        <w:t xml:space="preserve">Sumele care fac obiectul </w:t>
      </w:r>
      <w:proofErr w:type="spellStart"/>
      <w:r w:rsidR="00AC1372" w:rsidRPr="00917866">
        <w:rPr>
          <w:rFonts w:ascii="Times New Roman" w:hAnsi="Times New Roman" w:cs="Times New Roman"/>
          <w:sz w:val="24"/>
          <w:szCs w:val="24"/>
          <w:lang w:val="ro-RO"/>
        </w:rPr>
        <w:t>bonificaţiei</w:t>
      </w:r>
      <w:proofErr w:type="spellEnd"/>
      <w:r w:rsidR="00AC1372" w:rsidRPr="00917866">
        <w:rPr>
          <w:rFonts w:ascii="Times New Roman" w:hAnsi="Times New Roman" w:cs="Times New Roman"/>
          <w:sz w:val="24"/>
          <w:szCs w:val="24"/>
          <w:lang w:val="ro-RO"/>
        </w:rPr>
        <w:t xml:space="preserve"> nu se restituie, ci se utilizează pentru compensarea cu </w:t>
      </w:r>
      <w:proofErr w:type="spellStart"/>
      <w:r w:rsidR="00AC1372" w:rsidRPr="00917866">
        <w:rPr>
          <w:rFonts w:ascii="Times New Roman" w:hAnsi="Times New Roman" w:cs="Times New Roman"/>
          <w:sz w:val="24"/>
          <w:szCs w:val="24"/>
          <w:lang w:val="ro-RO"/>
        </w:rPr>
        <w:t>obligaţiile</w:t>
      </w:r>
      <w:proofErr w:type="spellEnd"/>
      <w:r w:rsidR="00AC1372" w:rsidRPr="00917866">
        <w:rPr>
          <w:rFonts w:ascii="Times New Roman" w:hAnsi="Times New Roman" w:cs="Times New Roman"/>
          <w:sz w:val="24"/>
          <w:szCs w:val="24"/>
          <w:lang w:val="ro-RO"/>
        </w:rPr>
        <w:t xml:space="preserve"> fiscale ale contribuabilului în conformitate cu prevederile art. 167 din Legea nr. 207/2015, cu modificările </w:t>
      </w:r>
      <w:proofErr w:type="spellStart"/>
      <w:r w:rsidR="00AC1372" w:rsidRPr="00917866">
        <w:rPr>
          <w:rFonts w:ascii="Times New Roman" w:hAnsi="Times New Roman" w:cs="Times New Roman"/>
          <w:sz w:val="24"/>
          <w:szCs w:val="24"/>
          <w:lang w:val="ro-RO"/>
        </w:rPr>
        <w:t>şi</w:t>
      </w:r>
      <w:proofErr w:type="spellEnd"/>
      <w:r w:rsidR="00AC1372" w:rsidRPr="00917866">
        <w:rPr>
          <w:rFonts w:ascii="Times New Roman" w:hAnsi="Times New Roman" w:cs="Times New Roman"/>
          <w:sz w:val="24"/>
          <w:szCs w:val="24"/>
          <w:lang w:val="ro-RO"/>
        </w:rPr>
        <w:t xml:space="preserve"> completările ulterioare.</w:t>
      </w:r>
    </w:p>
    <w:p w14:paraId="5C2AE764"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w:t>
      </w:r>
      <w:r w:rsidR="001B2811" w:rsidRPr="00917866">
        <w:rPr>
          <w:rFonts w:ascii="Times New Roman" w:hAnsi="Times New Roman" w:cs="Times New Roman"/>
          <w:sz w:val="24"/>
          <w:szCs w:val="24"/>
          <w:lang w:val="ro-RO"/>
        </w:rPr>
        <w:t>8</w:t>
      </w:r>
      <w:r w:rsidRPr="00917866">
        <w:rPr>
          <w:rFonts w:ascii="Times New Roman" w:hAnsi="Times New Roman" w:cs="Times New Roman"/>
          <w:sz w:val="24"/>
          <w:szCs w:val="24"/>
          <w:lang w:val="ro-RO"/>
        </w:rPr>
        <w:t xml:space="preserve">) Prin </w:t>
      </w:r>
      <w:proofErr w:type="spellStart"/>
      <w:r w:rsidRPr="00917866">
        <w:rPr>
          <w:rFonts w:ascii="Times New Roman" w:hAnsi="Times New Roman" w:cs="Times New Roman"/>
          <w:sz w:val="24"/>
          <w:szCs w:val="24"/>
          <w:lang w:val="ro-RO"/>
        </w:rPr>
        <w:t>excepţie</w:t>
      </w:r>
      <w:proofErr w:type="spellEnd"/>
      <w:r w:rsidRPr="00917866">
        <w:rPr>
          <w:rFonts w:ascii="Times New Roman" w:hAnsi="Times New Roman" w:cs="Times New Roman"/>
          <w:sz w:val="24"/>
          <w:szCs w:val="24"/>
          <w:lang w:val="ro-RO"/>
        </w:rPr>
        <w:t xml:space="preserve"> de la prevederile alin. (</w:t>
      </w:r>
      <w:r w:rsidR="000933A2" w:rsidRPr="00917866">
        <w:rPr>
          <w:rFonts w:ascii="Times New Roman" w:hAnsi="Times New Roman" w:cs="Times New Roman"/>
          <w:sz w:val="24"/>
          <w:szCs w:val="24"/>
          <w:lang w:val="ro-RO"/>
        </w:rPr>
        <w:t>7</w:t>
      </w:r>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obligaţiile</w:t>
      </w:r>
      <w:proofErr w:type="spellEnd"/>
      <w:r w:rsidRPr="00917866">
        <w:rPr>
          <w:rFonts w:ascii="Times New Roman" w:hAnsi="Times New Roman" w:cs="Times New Roman"/>
          <w:sz w:val="24"/>
          <w:szCs w:val="24"/>
          <w:lang w:val="ro-RO"/>
        </w:rPr>
        <w:t xml:space="preserve"> fiscale care fac obiectul </w:t>
      </w:r>
      <w:proofErr w:type="spellStart"/>
      <w:r w:rsidRPr="00917866">
        <w:rPr>
          <w:rFonts w:ascii="Times New Roman" w:hAnsi="Times New Roman" w:cs="Times New Roman"/>
          <w:sz w:val="24"/>
          <w:szCs w:val="24"/>
          <w:lang w:val="ro-RO"/>
        </w:rPr>
        <w:t>bonificaţiei</w:t>
      </w:r>
      <w:proofErr w:type="spellEnd"/>
      <w:r w:rsidRPr="00917866">
        <w:rPr>
          <w:rFonts w:ascii="Times New Roman" w:hAnsi="Times New Roman" w:cs="Times New Roman"/>
          <w:sz w:val="24"/>
          <w:szCs w:val="24"/>
          <w:lang w:val="ro-RO"/>
        </w:rPr>
        <w:t xml:space="preserve">, pentru care se </w:t>
      </w:r>
      <w:proofErr w:type="spellStart"/>
      <w:r w:rsidRPr="00917866">
        <w:rPr>
          <w:rFonts w:ascii="Times New Roman" w:hAnsi="Times New Roman" w:cs="Times New Roman"/>
          <w:sz w:val="24"/>
          <w:szCs w:val="24"/>
          <w:lang w:val="ro-RO"/>
        </w:rPr>
        <w:t>împlineşte</w:t>
      </w:r>
      <w:proofErr w:type="spellEnd"/>
      <w:r w:rsidRPr="00917866">
        <w:rPr>
          <w:rFonts w:ascii="Times New Roman" w:hAnsi="Times New Roman" w:cs="Times New Roman"/>
          <w:sz w:val="24"/>
          <w:szCs w:val="24"/>
          <w:lang w:val="ro-RO"/>
        </w:rPr>
        <w:t xml:space="preserve"> termenul de </w:t>
      </w:r>
      <w:proofErr w:type="spellStart"/>
      <w:r w:rsidRPr="00917866">
        <w:rPr>
          <w:rFonts w:ascii="Times New Roman" w:hAnsi="Times New Roman" w:cs="Times New Roman"/>
          <w:sz w:val="24"/>
          <w:szCs w:val="24"/>
          <w:lang w:val="ro-RO"/>
        </w:rPr>
        <w:t>prescripţie</w:t>
      </w:r>
      <w:proofErr w:type="spellEnd"/>
      <w:r w:rsidRPr="00917866">
        <w:rPr>
          <w:rFonts w:ascii="Times New Roman" w:hAnsi="Times New Roman" w:cs="Times New Roman"/>
          <w:sz w:val="24"/>
          <w:szCs w:val="24"/>
          <w:lang w:val="ro-RO"/>
        </w:rPr>
        <w:t xml:space="preserve"> a dreptului de a cere restituirea, potrivit art. 219 din Legea nr. 207/2015, cu modificările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completările ulterioare, se restituie potrivit art. 168 din </w:t>
      </w:r>
      <w:proofErr w:type="spellStart"/>
      <w:r w:rsidRPr="00917866">
        <w:rPr>
          <w:rFonts w:ascii="Times New Roman" w:hAnsi="Times New Roman" w:cs="Times New Roman"/>
          <w:sz w:val="24"/>
          <w:szCs w:val="24"/>
          <w:lang w:val="ro-RO"/>
        </w:rPr>
        <w:t>acelaşi</w:t>
      </w:r>
      <w:proofErr w:type="spellEnd"/>
      <w:r w:rsidRPr="00917866">
        <w:rPr>
          <w:rFonts w:ascii="Times New Roman" w:hAnsi="Times New Roman" w:cs="Times New Roman"/>
          <w:sz w:val="24"/>
          <w:szCs w:val="24"/>
          <w:lang w:val="ro-RO"/>
        </w:rPr>
        <w:t xml:space="preserve"> act normativ, dacă acestea nu au fost compensate cu alte </w:t>
      </w:r>
      <w:proofErr w:type="spellStart"/>
      <w:r w:rsidRPr="00917866">
        <w:rPr>
          <w:rFonts w:ascii="Times New Roman" w:hAnsi="Times New Roman" w:cs="Times New Roman"/>
          <w:sz w:val="24"/>
          <w:szCs w:val="24"/>
          <w:lang w:val="ro-RO"/>
        </w:rPr>
        <w:t>obligaţii</w:t>
      </w:r>
      <w:proofErr w:type="spellEnd"/>
      <w:r w:rsidRPr="00917866">
        <w:rPr>
          <w:rFonts w:ascii="Times New Roman" w:hAnsi="Times New Roman" w:cs="Times New Roman"/>
          <w:sz w:val="24"/>
          <w:szCs w:val="24"/>
          <w:lang w:val="ro-RO"/>
        </w:rPr>
        <w:t xml:space="preserve"> bugetare.</w:t>
      </w:r>
    </w:p>
    <w:p w14:paraId="74FBC223"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w:t>
      </w:r>
      <w:r w:rsidR="001B2811" w:rsidRPr="00917866">
        <w:rPr>
          <w:rFonts w:ascii="Times New Roman" w:hAnsi="Times New Roman" w:cs="Times New Roman"/>
          <w:sz w:val="24"/>
          <w:szCs w:val="24"/>
          <w:lang w:val="ro-RO"/>
        </w:rPr>
        <w:t>9</w:t>
      </w:r>
      <w:r w:rsidRPr="00917866">
        <w:rPr>
          <w:rFonts w:ascii="Times New Roman" w:hAnsi="Times New Roman" w:cs="Times New Roman"/>
          <w:sz w:val="24"/>
          <w:szCs w:val="24"/>
          <w:lang w:val="ro-RO"/>
        </w:rPr>
        <w:t xml:space="preserve">) Prevederile prezentului articol se aplică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în cazul în care la </w:t>
      </w:r>
      <w:proofErr w:type="spellStart"/>
      <w:r w:rsidRPr="00917866">
        <w:rPr>
          <w:rFonts w:ascii="Times New Roman" w:hAnsi="Times New Roman" w:cs="Times New Roman"/>
          <w:sz w:val="24"/>
          <w:szCs w:val="24"/>
          <w:lang w:val="ro-RO"/>
        </w:rPr>
        <w:t>sfârşitul</w:t>
      </w:r>
      <w:proofErr w:type="spellEnd"/>
      <w:r w:rsidRPr="00917866">
        <w:rPr>
          <w:rFonts w:ascii="Times New Roman" w:hAnsi="Times New Roman" w:cs="Times New Roman"/>
          <w:sz w:val="24"/>
          <w:szCs w:val="24"/>
          <w:lang w:val="ro-RO"/>
        </w:rPr>
        <w:t xml:space="preserve"> anului fiscal 202</w:t>
      </w:r>
      <w:r w:rsidR="00183CFB"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/anului fiscal modificat care începe în anul 202</w:t>
      </w:r>
      <w:r w:rsidR="00183CFB" w:rsidRPr="00917866">
        <w:rPr>
          <w:rFonts w:ascii="Times New Roman" w:hAnsi="Times New Roman" w:cs="Times New Roman"/>
          <w:sz w:val="24"/>
          <w:szCs w:val="24"/>
          <w:lang w:val="ro-RO"/>
        </w:rPr>
        <w:t>5</w:t>
      </w:r>
      <w:r w:rsidRPr="00917866">
        <w:rPr>
          <w:rFonts w:ascii="Times New Roman" w:hAnsi="Times New Roman" w:cs="Times New Roman"/>
          <w:sz w:val="24"/>
          <w:szCs w:val="24"/>
          <w:lang w:val="ro-RO"/>
        </w:rPr>
        <w:t xml:space="preserve"> contribuabilii datorează impozit pe profit la nivelul impozitului minim pe cifra de afaceri, potrivit art. 18^1 din Legea nr. 227/2015, cu modificările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completările ulterioare.</w:t>
      </w:r>
    </w:p>
    <w:p w14:paraId="7953BE9C" w14:textId="77777777" w:rsidR="00AC1372" w:rsidRPr="00917866" w:rsidRDefault="00AC1372" w:rsidP="00561B47">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sz w:val="24"/>
          <w:szCs w:val="24"/>
          <w:lang w:val="ro-RO"/>
        </w:rPr>
        <w:t>(</w:t>
      </w:r>
      <w:r w:rsidR="001B2811" w:rsidRPr="00917866">
        <w:rPr>
          <w:rFonts w:ascii="Times New Roman" w:hAnsi="Times New Roman" w:cs="Times New Roman"/>
          <w:sz w:val="24"/>
          <w:szCs w:val="24"/>
          <w:lang w:val="ro-RO"/>
        </w:rPr>
        <w:t>10</w:t>
      </w:r>
      <w:r w:rsidRPr="00917866">
        <w:rPr>
          <w:rFonts w:ascii="Times New Roman" w:hAnsi="Times New Roman" w:cs="Times New Roman"/>
          <w:sz w:val="24"/>
          <w:szCs w:val="24"/>
          <w:lang w:val="ro-RO"/>
        </w:rPr>
        <w:t xml:space="preserve">) Procedura de aplicare a prevederilor prezentului articol se aprobă prin ordin al ministrului </w:t>
      </w:r>
      <w:proofErr w:type="spellStart"/>
      <w:r w:rsidRPr="00917866">
        <w:rPr>
          <w:rFonts w:ascii="Times New Roman" w:hAnsi="Times New Roman" w:cs="Times New Roman"/>
          <w:sz w:val="24"/>
          <w:szCs w:val="24"/>
          <w:lang w:val="ro-RO"/>
        </w:rPr>
        <w:t>finanţelor</w:t>
      </w:r>
      <w:proofErr w:type="spellEnd"/>
      <w:r w:rsidRPr="00917866">
        <w:rPr>
          <w:rFonts w:ascii="Times New Roman" w:hAnsi="Times New Roman" w:cs="Times New Roman"/>
          <w:sz w:val="24"/>
          <w:szCs w:val="24"/>
          <w:lang w:val="ro-RO"/>
        </w:rPr>
        <w:t xml:space="preserve">, la propunerea </w:t>
      </w:r>
      <w:proofErr w:type="spellStart"/>
      <w:r w:rsidRPr="00917866">
        <w:rPr>
          <w:rFonts w:ascii="Times New Roman" w:hAnsi="Times New Roman" w:cs="Times New Roman"/>
          <w:sz w:val="24"/>
          <w:szCs w:val="24"/>
          <w:lang w:val="ro-RO"/>
        </w:rPr>
        <w:t>preşedintelui</w:t>
      </w:r>
      <w:proofErr w:type="spellEnd"/>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Agenţiei</w:t>
      </w:r>
      <w:proofErr w:type="spellEnd"/>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Naţionale</w:t>
      </w:r>
      <w:proofErr w:type="spellEnd"/>
      <w:r w:rsidRPr="00917866">
        <w:rPr>
          <w:rFonts w:ascii="Times New Roman" w:hAnsi="Times New Roman" w:cs="Times New Roman"/>
          <w:sz w:val="24"/>
          <w:szCs w:val="24"/>
          <w:lang w:val="ro-RO"/>
        </w:rPr>
        <w:t xml:space="preserve"> de Administrare Fiscală, în termen de maximum 45 de zile de la data intrării în vigoare a prezentei </w:t>
      </w:r>
      <w:r w:rsidR="00054664" w:rsidRPr="00917866">
        <w:rPr>
          <w:rFonts w:ascii="Times New Roman" w:hAnsi="Times New Roman" w:cs="Times New Roman"/>
          <w:sz w:val="24"/>
          <w:szCs w:val="24"/>
          <w:lang w:val="ro-RO"/>
        </w:rPr>
        <w:t>legi</w:t>
      </w:r>
      <w:r w:rsidRPr="00917866">
        <w:rPr>
          <w:rFonts w:ascii="Times New Roman" w:hAnsi="Times New Roman" w:cs="Times New Roman"/>
          <w:sz w:val="24"/>
          <w:szCs w:val="24"/>
          <w:lang w:val="ro-RO"/>
        </w:rPr>
        <w:t>.</w:t>
      </w:r>
    </w:p>
    <w:p w14:paraId="1CC4574B" w14:textId="77777777" w:rsidR="00330F2E" w:rsidRPr="00917866" w:rsidRDefault="00610A36" w:rsidP="00561B47">
      <w:pPr>
        <w:pStyle w:val="NormalWeb"/>
        <w:spacing w:after="0" w:line="276" w:lineRule="auto"/>
        <w:jc w:val="both"/>
        <w:rPr>
          <w:rFonts w:eastAsia="SimSun"/>
          <w:b/>
          <w:lang w:eastAsia="en-US"/>
        </w:rPr>
      </w:pPr>
      <w:r w:rsidRPr="00917866">
        <w:rPr>
          <w:rFonts w:eastAsia="SimSun"/>
          <w:b/>
          <w:lang w:eastAsia="en-US"/>
        </w:rPr>
        <w:t xml:space="preserve">ART. </w:t>
      </w:r>
      <w:r w:rsidR="00330F2E" w:rsidRPr="00917866">
        <w:rPr>
          <w:rFonts w:eastAsia="SimSun"/>
          <w:b/>
          <w:lang w:eastAsia="en-US"/>
        </w:rPr>
        <w:t>V</w:t>
      </w:r>
      <w:r w:rsidR="004C1052" w:rsidRPr="00917866">
        <w:rPr>
          <w:rFonts w:eastAsia="SimSun"/>
          <w:b/>
          <w:lang w:eastAsia="en-US"/>
        </w:rPr>
        <w:t>I</w:t>
      </w:r>
      <w:r w:rsidR="00054664" w:rsidRPr="00917866">
        <w:rPr>
          <w:rFonts w:eastAsia="SimSun"/>
          <w:b/>
          <w:lang w:eastAsia="en-US"/>
        </w:rPr>
        <w:t>I</w:t>
      </w:r>
      <w:r w:rsidR="00240AB8" w:rsidRPr="00917866">
        <w:rPr>
          <w:rFonts w:eastAsia="SimSun"/>
          <w:b/>
          <w:lang w:eastAsia="en-US"/>
        </w:rPr>
        <w:t>I</w:t>
      </w:r>
      <w:r w:rsidR="00330F2E" w:rsidRPr="00917866">
        <w:rPr>
          <w:rFonts w:eastAsia="SimSun"/>
          <w:b/>
          <w:lang w:eastAsia="en-US"/>
        </w:rPr>
        <w:t xml:space="preserve"> Acordarea unei </w:t>
      </w:r>
      <w:proofErr w:type="spellStart"/>
      <w:r w:rsidR="00330F2E" w:rsidRPr="00917866">
        <w:rPr>
          <w:rFonts w:eastAsia="SimSun"/>
          <w:b/>
          <w:lang w:eastAsia="en-US"/>
        </w:rPr>
        <w:t>bonificaţii</w:t>
      </w:r>
      <w:proofErr w:type="spellEnd"/>
      <w:r w:rsidR="00330F2E" w:rsidRPr="00917866">
        <w:rPr>
          <w:rFonts w:eastAsia="SimSun"/>
          <w:b/>
          <w:lang w:eastAsia="en-US"/>
        </w:rPr>
        <w:t xml:space="preserve"> în cazul impozitului pe venit datorat de persoanele fizice</w:t>
      </w:r>
    </w:p>
    <w:p w14:paraId="33558C06" w14:textId="77777777" w:rsidR="00450042" w:rsidRPr="00917866" w:rsidRDefault="00450042" w:rsidP="00450042">
      <w:pPr>
        <w:pStyle w:val="NormalWeb"/>
        <w:spacing w:after="0" w:line="276" w:lineRule="auto"/>
        <w:jc w:val="both"/>
        <w:rPr>
          <w:rFonts w:eastAsia="SimSun"/>
          <w:lang w:eastAsia="en-US"/>
        </w:rPr>
      </w:pPr>
      <w:r w:rsidRPr="00917866">
        <w:rPr>
          <w:rFonts w:eastAsia="SimSun"/>
          <w:lang w:eastAsia="en-US"/>
        </w:rPr>
        <w:t xml:space="preserve">(1) Prin derogare de la </w:t>
      </w:r>
      <w:proofErr w:type="spellStart"/>
      <w:r w:rsidRPr="00917866">
        <w:rPr>
          <w:rFonts w:eastAsia="SimSun"/>
          <w:lang w:eastAsia="en-US"/>
        </w:rPr>
        <w:t>dispoziţiile</w:t>
      </w:r>
      <w:proofErr w:type="spellEnd"/>
      <w:r w:rsidRPr="00917866">
        <w:rPr>
          <w:rFonts w:eastAsia="SimSun"/>
          <w:lang w:eastAsia="en-US"/>
        </w:rPr>
        <w:t xml:space="preserve"> art. 121 din Legea nr. 227/2015 privind Codul fiscal, cu modificările </w:t>
      </w:r>
      <w:proofErr w:type="spellStart"/>
      <w:r w:rsidRPr="00917866">
        <w:rPr>
          <w:rFonts w:eastAsia="SimSun"/>
          <w:lang w:eastAsia="en-US"/>
        </w:rPr>
        <w:t>şi</w:t>
      </w:r>
      <w:proofErr w:type="spellEnd"/>
      <w:r w:rsidRPr="00917866">
        <w:rPr>
          <w:rFonts w:eastAsia="SimSun"/>
          <w:lang w:eastAsia="en-US"/>
        </w:rPr>
        <w:t xml:space="preserve"> completările ulterioare, contribuabilii persoane fizice beneficiază de o bonificație de 3% din impozitul pe venit datorat pentru veniturile realizate în anul 2025, pentru care există </w:t>
      </w:r>
      <w:proofErr w:type="spellStart"/>
      <w:r w:rsidRPr="00917866">
        <w:rPr>
          <w:rFonts w:eastAsia="SimSun"/>
          <w:lang w:eastAsia="en-US"/>
        </w:rPr>
        <w:t>obligaţia</w:t>
      </w:r>
      <w:proofErr w:type="spellEnd"/>
      <w:r w:rsidRPr="00917866">
        <w:rPr>
          <w:rFonts w:eastAsia="SimSun"/>
          <w:lang w:eastAsia="en-US"/>
        </w:rPr>
        <w:t xml:space="preserve"> depunerii </w:t>
      </w:r>
      <w:proofErr w:type="spellStart"/>
      <w:r w:rsidRPr="00917866">
        <w:rPr>
          <w:rFonts w:eastAsia="SimSun"/>
          <w:lang w:eastAsia="en-US"/>
        </w:rPr>
        <w:t>declaraţiei</w:t>
      </w:r>
      <w:proofErr w:type="spellEnd"/>
      <w:r w:rsidRPr="00917866">
        <w:rPr>
          <w:rFonts w:eastAsia="SimSun"/>
          <w:lang w:eastAsia="en-US"/>
        </w:rPr>
        <w:t xml:space="preserve"> prevăzute la art. 122 din </w:t>
      </w:r>
      <w:proofErr w:type="spellStart"/>
      <w:r w:rsidRPr="00917866">
        <w:rPr>
          <w:rFonts w:eastAsia="SimSun"/>
          <w:lang w:eastAsia="en-US"/>
        </w:rPr>
        <w:t>aceeaşi</w:t>
      </w:r>
      <w:proofErr w:type="spellEnd"/>
      <w:r w:rsidRPr="00917866">
        <w:rPr>
          <w:rFonts w:eastAsia="SimSun"/>
          <w:lang w:eastAsia="en-US"/>
        </w:rPr>
        <w:t xml:space="preserve"> lege în vederea stabilirii impozitului pe venit.</w:t>
      </w:r>
    </w:p>
    <w:p w14:paraId="73E9895C" w14:textId="77777777" w:rsidR="00450042" w:rsidRPr="00917866" w:rsidRDefault="00450042" w:rsidP="00450042">
      <w:pPr>
        <w:pStyle w:val="NormalWeb"/>
        <w:spacing w:after="0" w:line="276" w:lineRule="auto"/>
        <w:jc w:val="both"/>
        <w:rPr>
          <w:rFonts w:eastAsia="SimSun"/>
          <w:lang w:eastAsia="en-US"/>
        </w:rPr>
      </w:pPr>
      <w:r w:rsidRPr="00917866">
        <w:rPr>
          <w:rFonts w:eastAsia="SimSun"/>
          <w:lang w:eastAsia="en-US"/>
        </w:rPr>
        <w:t xml:space="preserve">(2) Bonificația prevăzută la alin. (1) se acordă dacă sunt îndeplinite, cumulativ, următoarele condiții: </w:t>
      </w:r>
    </w:p>
    <w:p w14:paraId="61477DB0" w14:textId="77777777" w:rsidR="00450042" w:rsidRPr="00917866" w:rsidRDefault="00450042" w:rsidP="00450042">
      <w:pPr>
        <w:pStyle w:val="NormalWeb"/>
        <w:spacing w:after="0" w:line="276" w:lineRule="auto"/>
        <w:jc w:val="both"/>
        <w:rPr>
          <w:rFonts w:eastAsia="SimSun"/>
          <w:lang w:eastAsia="en-US"/>
        </w:rPr>
      </w:pPr>
      <w:r w:rsidRPr="00917866">
        <w:rPr>
          <w:rFonts w:eastAsia="SimSun"/>
          <w:lang w:eastAsia="en-US"/>
        </w:rPr>
        <w:t xml:space="preserve">a) impozitul pe venit, contribuția de asigurări sociale și contribuția de asigurări sociale de sănătate datorate pentru veniturile realizate în anul 2025, inclusiv contribuția de asigurări sociale de </w:t>
      </w:r>
      <w:r w:rsidRPr="00917866">
        <w:rPr>
          <w:rFonts w:eastAsia="SimSun"/>
          <w:lang w:eastAsia="en-US"/>
        </w:rPr>
        <w:lastRenderedPageBreak/>
        <w:t>sănătate datorată potrivit art. 180 alin. (2) din Codul fiscal pentru anul 2025, se sting prin plată și/sau compensare, integral până la data 15 aprilie 2026  inclusiv;</w:t>
      </w:r>
    </w:p>
    <w:p w14:paraId="0EADBF1A" w14:textId="77777777" w:rsidR="00450042" w:rsidRPr="00917866" w:rsidRDefault="00450042" w:rsidP="00450042">
      <w:pPr>
        <w:pStyle w:val="NormalWeb"/>
        <w:spacing w:after="0" w:line="276" w:lineRule="auto"/>
        <w:jc w:val="both"/>
        <w:rPr>
          <w:rFonts w:eastAsia="SimSun"/>
          <w:lang w:eastAsia="en-US"/>
        </w:rPr>
      </w:pPr>
      <w:r w:rsidRPr="00917866">
        <w:rPr>
          <w:rFonts w:eastAsia="SimSun"/>
          <w:lang w:eastAsia="en-US"/>
        </w:rPr>
        <w:t xml:space="preserve">b) </w:t>
      </w:r>
      <w:proofErr w:type="spellStart"/>
      <w:r w:rsidRPr="00917866">
        <w:rPr>
          <w:rFonts w:eastAsia="SimSun"/>
          <w:lang w:eastAsia="en-US"/>
        </w:rPr>
        <w:t>declaraţia</w:t>
      </w:r>
      <w:proofErr w:type="spellEnd"/>
      <w:r w:rsidRPr="00917866">
        <w:rPr>
          <w:rFonts w:eastAsia="SimSun"/>
          <w:lang w:eastAsia="en-US"/>
        </w:rPr>
        <w:t xml:space="preserve"> unică privind impozitul pe venit </w:t>
      </w:r>
      <w:proofErr w:type="spellStart"/>
      <w:r w:rsidRPr="00917866">
        <w:rPr>
          <w:rFonts w:eastAsia="SimSun"/>
          <w:lang w:eastAsia="en-US"/>
        </w:rPr>
        <w:t>şi</w:t>
      </w:r>
      <w:proofErr w:type="spellEnd"/>
      <w:r w:rsidRPr="00917866">
        <w:rPr>
          <w:rFonts w:eastAsia="SimSun"/>
          <w:lang w:eastAsia="en-US"/>
        </w:rPr>
        <w:t xml:space="preserve"> </w:t>
      </w:r>
      <w:proofErr w:type="spellStart"/>
      <w:r w:rsidRPr="00917866">
        <w:rPr>
          <w:rFonts w:eastAsia="SimSun"/>
          <w:lang w:eastAsia="en-US"/>
        </w:rPr>
        <w:t>contribuţiile</w:t>
      </w:r>
      <w:proofErr w:type="spellEnd"/>
      <w:r w:rsidRPr="00917866">
        <w:rPr>
          <w:rFonts w:eastAsia="SimSun"/>
          <w:lang w:eastAsia="en-US"/>
        </w:rPr>
        <w:t xml:space="preserve"> sociale datorate de persoanele fizice prevăzută la art. 122 din Codul fiscal se depune până la 15 aprilie 2026 inclusiv.</w:t>
      </w:r>
    </w:p>
    <w:p w14:paraId="3A890D15" w14:textId="77777777" w:rsidR="00450042" w:rsidRPr="00917866" w:rsidRDefault="00450042" w:rsidP="00450042">
      <w:pPr>
        <w:pStyle w:val="NormalWeb"/>
        <w:spacing w:after="0" w:line="276" w:lineRule="auto"/>
        <w:jc w:val="both"/>
        <w:rPr>
          <w:rFonts w:eastAsia="SimSun"/>
          <w:lang w:eastAsia="en-US"/>
        </w:rPr>
      </w:pPr>
      <w:r w:rsidRPr="00917866">
        <w:rPr>
          <w:rFonts w:eastAsia="SimSun"/>
          <w:lang w:eastAsia="en-US"/>
        </w:rPr>
        <w:t xml:space="preserve">(3) </w:t>
      </w:r>
      <w:proofErr w:type="spellStart"/>
      <w:r w:rsidRPr="00917866">
        <w:rPr>
          <w:rFonts w:eastAsia="SimSun"/>
          <w:lang w:eastAsia="en-US"/>
        </w:rPr>
        <w:t>Bonificaţia</w:t>
      </w:r>
      <w:proofErr w:type="spellEnd"/>
      <w:r w:rsidRPr="00917866">
        <w:rPr>
          <w:rFonts w:eastAsia="SimSun"/>
          <w:lang w:eastAsia="en-US"/>
        </w:rPr>
        <w:t xml:space="preserve"> se determină de contribuabil </w:t>
      </w:r>
      <w:proofErr w:type="spellStart"/>
      <w:r w:rsidRPr="00917866">
        <w:rPr>
          <w:rFonts w:eastAsia="SimSun"/>
          <w:lang w:eastAsia="en-US"/>
        </w:rPr>
        <w:t>şi</w:t>
      </w:r>
      <w:proofErr w:type="spellEnd"/>
      <w:r w:rsidRPr="00917866">
        <w:rPr>
          <w:rFonts w:eastAsia="SimSun"/>
          <w:lang w:eastAsia="en-US"/>
        </w:rPr>
        <w:t xml:space="preserve"> se </w:t>
      </w:r>
      <w:proofErr w:type="spellStart"/>
      <w:r w:rsidRPr="00917866">
        <w:rPr>
          <w:rFonts w:eastAsia="SimSun"/>
          <w:lang w:eastAsia="en-US"/>
        </w:rPr>
        <w:t>evidenţiază</w:t>
      </w:r>
      <w:proofErr w:type="spellEnd"/>
      <w:r w:rsidRPr="00917866">
        <w:rPr>
          <w:rFonts w:eastAsia="SimSun"/>
          <w:lang w:eastAsia="en-US"/>
        </w:rPr>
        <w:t xml:space="preserve"> în mod distinct în </w:t>
      </w:r>
      <w:proofErr w:type="spellStart"/>
      <w:r w:rsidRPr="00917866">
        <w:rPr>
          <w:rFonts w:eastAsia="SimSun"/>
          <w:lang w:eastAsia="en-US"/>
        </w:rPr>
        <w:t>declaraţia</w:t>
      </w:r>
      <w:proofErr w:type="spellEnd"/>
      <w:r w:rsidRPr="00917866">
        <w:rPr>
          <w:rFonts w:eastAsia="SimSun"/>
          <w:lang w:eastAsia="en-US"/>
        </w:rPr>
        <w:t xml:space="preserve"> unică privind impozitul pe venit </w:t>
      </w:r>
      <w:proofErr w:type="spellStart"/>
      <w:r w:rsidRPr="00917866">
        <w:rPr>
          <w:rFonts w:eastAsia="SimSun"/>
          <w:lang w:eastAsia="en-US"/>
        </w:rPr>
        <w:t>şi</w:t>
      </w:r>
      <w:proofErr w:type="spellEnd"/>
      <w:r w:rsidRPr="00917866">
        <w:rPr>
          <w:rFonts w:eastAsia="SimSun"/>
          <w:lang w:eastAsia="en-US"/>
        </w:rPr>
        <w:t xml:space="preserve"> </w:t>
      </w:r>
      <w:proofErr w:type="spellStart"/>
      <w:r w:rsidRPr="00917866">
        <w:rPr>
          <w:rFonts w:eastAsia="SimSun"/>
          <w:lang w:eastAsia="en-US"/>
        </w:rPr>
        <w:t>contribuţiile</w:t>
      </w:r>
      <w:proofErr w:type="spellEnd"/>
      <w:r w:rsidRPr="00917866">
        <w:rPr>
          <w:rFonts w:eastAsia="SimSun"/>
          <w:lang w:eastAsia="en-US"/>
        </w:rPr>
        <w:t xml:space="preserve"> sociale datorate de persoane fizice, sub rezerva verificării ulterioare. Impozitul pe venit de plată se determină prin diminuarea acestuia cu valoarea </w:t>
      </w:r>
      <w:proofErr w:type="spellStart"/>
      <w:r w:rsidRPr="00917866">
        <w:rPr>
          <w:rFonts w:eastAsia="SimSun"/>
          <w:lang w:eastAsia="en-US"/>
        </w:rPr>
        <w:t>bonificaţiei</w:t>
      </w:r>
      <w:proofErr w:type="spellEnd"/>
      <w:r w:rsidRPr="00917866">
        <w:rPr>
          <w:rFonts w:eastAsia="SimSun"/>
          <w:lang w:eastAsia="en-US"/>
        </w:rPr>
        <w:t>.</w:t>
      </w:r>
    </w:p>
    <w:p w14:paraId="36C7A0CB" w14:textId="77777777" w:rsidR="00450042" w:rsidRPr="00917866" w:rsidRDefault="00450042" w:rsidP="00450042">
      <w:pPr>
        <w:pStyle w:val="NormalWeb"/>
        <w:spacing w:after="0" w:line="276" w:lineRule="auto"/>
        <w:jc w:val="both"/>
        <w:rPr>
          <w:rFonts w:eastAsia="SimSun"/>
          <w:lang w:eastAsia="en-US"/>
        </w:rPr>
      </w:pPr>
      <w:r w:rsidRPr="00917866">
        <w:rPr>
          <w:rFonts w:eastAsia="SimSun"/>
          <w:lang w:eastAsia="en-US"/>
        </w:rPr>
        <w:t xml:space="preserve">(4) Contribuabilii care au depus </w:t>
      </w:r>
      <w:proofErr w:type="spellStart"/>
      <w:r w:rsidRPr="00917866">
        <w:rPr>
          <w:rFonts w:eastAsia="SimSun"/>
          <w:lang w:eastAsia="en-US"/>
        </w:rPr>
        <w:t>Declaraţia</w:t>
      </w:r>
      <w:proofErr w:type="spellEnd"/>
      <w:r w:rsidRPr="00917866">
        <w:rPr>
          <w:rFonts w:eastAsia="SimSun"/>
          <w:lang w:eastAsia="en-US"/>
        </w:rPr>
        <w:t xml:space="preserve"> unică privind impozitul pe venit </w:t>
      </w:r>
      <w:proofErr w:type="spellStart"/>
      <w:r w:rsidRPr="00917866">
        <w:rPr>
          <w:rFonts w:eastAsia="SimSun"/>
          <w:lang w:eastAsia="en-US"/>
        </w:rPr>
        <w:t>şi</w:t>
      </w:r>
      <w:proofErr w:type="spellEnd"/>
      <w:r w:rsidRPr="00917866">
        <w:rPr>
          <w:rFonts w:eastAsia="SimSun"/>
          <w:lang w:eastAsia="en-US"/>
        </w:rPr>
        <w:t xml:space="preserve"> </w:t>
      </w:r>
      <w:proofErr w:type="spellStart"/>
      <w:r w:rsidRPr="00917866">
        <w:rPr>
          <w:rFonts w:eastAsia="SimSun"/>
          <w:lang w:eastAsia="en-US"/>
        </w:rPr>
        <w:t>contribuţiile</w:t>
      </w:r>
      <w:proofErr w:type="spellEnd"/>
      <w:r w:rsidRPr="00917866">
        <w:rPr>
          <w:rFonts w:eastAsia="SimSun"/>
          <w:lang w:eastAsia="en-US"/>
        </w:rPr>
        <w:t xml:space="preserve"> sociale datorate de persoanele fizice prevăzută la art. 122 din Codul fiscal, pentru veniturile realizate în anul 2025, fără acordarea </w:t>
      </w:r>
      <w:proofErr w:type="spellStart"/>
      <w:r w:rsidRPr="00917866">
        <w:rPr>
          <w:rFonts w:eastAsia="SimSun"/>
          <w:lang w:eastAsia="en-US"/>
        </w:rPr>
        <w:t>bonificaţiei</w:t>
      </w:r>
      <w:proofErr w:type="spellEnd"/>
      <w:r w:rsidRPr="00917866">
        <w:rPr>
          <w:rFonts w:eastAsia="SimSun"/>
          <w:lang w:eastAsia="en-US"/>
        </w:rPr>
        <w:t xml:space="preserve"> prevăzute la alin. (1), pot beneficia de aceasta, prin depunerea unei </w:t>
      </w:r>
      <w:proofErr w:type="spellStart"/>
      <w:r w:rsidRPr="00917866">
        <w:rPr>
          <w:rFonts w:eastAsia="SimSun"/>
          <w:lang w:eastAsia="en-US"/>
        </w:rPr>
        <w:t>declaraţii</w:t>
      </w:r>
      <w:proofErr w:type="spellEnd"/>
      <w:r w:rsidRPr="00917866">
        <w:rPr>
          <w:rFonts w:eastAsia="SimSun"/>
          <w:lang w:eastAsia="en-US"/>
        </w:rPr>
        <w:t xml:space="preserve"> rectificative până la data de 15 aprilie 2026 inclusiv, cu respectarea </w:t>
      </w:r>
      <w:proofErr w:type="spellStart"/>
      <w:r w:rsidRPr="00917866">
        <w:rPr>
          <w:rFonts w:eastAsia="SimSun"/>
          <w:lang w:eastAsia="en-US"/>
        </w:rPr>
        <w:t>condiţiei</w:t>
      </w:r>
      <w:proofErr w:type="spellEnd"/>
      <w:r w:rsidRPr="00917866">
        <w:rPr>
          <w:rFonts w:eastAsia="SimSun"/>
          <w:lang w:eastAsia="en-US"/>
        </w:rPr>
        <w:t xml:space="preserve"> prevăzute la alin. (2) lit. a).</w:t>
      </w:r>
    </w:p>
    <w:p w14:paraId="23704E22" w14:textId="77777777" w:rsidR="00450042" w:rsidRPr="00917866" w:rsidRDefault="00450042" w:rsidP="00450042">
      <w:pPr>
        <w:pStyle w:val="NormalWeb"/>
        <w:spacing w:before="0" w:beforeAutospacing="0" w:after="0" w:afterAutospacing="0" w:line="276" w:lineRule="auto"/>
        <w:jc w:val="both"/>
        <w:rPr>
          <w:rFonts w:eastAsia="SimSun"/>
          <w:b/>
          <w:lang w:eastAsia="en-US"/>
        </w:rPr>
      </w:pPr>
      <w:r w:rsidRPr="00917866">
        <w:rPr>
          <w:rFonts w:eastAsia="SimSun"/>
          <w:lang w:eastAsia="en-US"/>
        </w:rPr>
        <w:t xml:space="preserve">(5) În cazul în care plata impozitului pe venit datorat pentru anul 2025 a fost efectuată până la data intrării în vigoare </w:t>
      </w:r>
      <w:r w:rsidRPr="00917866">
        <w:rPr>
          <w:rFonts w:eastAsia="SimSun"/>
          <w:highlight w:val="green"/>
          <w:lang w:eastAsia="en-US"/>
        </w:rPr>
        <w:t xml:space="preserve">a prezentei </w:t>
      </w:r>
      <w:r w:rsidR="003F0048" w:rsidRPr="00917866">
        <w:rPr>
          <w:rFonts w:eastAsia="SimSun"/>
          <w:lang w:eastAsia="en-US"/>
        </w:rPr>
        <w:t>legi</w:t>
      </w:r>
      <w:r w:rsidRPr="00917866">
        <w:rPr>
          <w:rFonts w:eastAsia="SimSun"/>
          <w:lang w:eastAsia="en-US"/>
        </w:rPr>
        <w:t xml:space="preserve"> sau ulterior acestei date, dar nu mai târziu de data de 15 aprilie 2026 inclusiv, aceasta se ia în considerare pentru acordarea </w:t>
      </w:r>
      <w:proofErr w:type="spellStart"/>
      <w:r w:rsidRPr="00917866">
        <w:rPr>
          <w:rFonts w:eastAsia="SimSun"/>
          <w:lang w:eastAsia="en-US"/>
        </w:rPr>
        <w:t>bonificaţiei</w:t>
      </w:r>
      <w:proofErr w:type="spellEnd"/>
      <w:r w:rsidRPr="00917866">
        <w:rPr>
          <w:rFonts w:eastAsia="SimSun"/>
          <w:lang w:eastAsia="en-US"/>
        </w:rPr>
        <w:t xml:space="preserve"> în </w:t>
      </w:r>
      <w:proofErr w:type="spellStart"/>
      <w:r w:rsidRPr="00917866">
        <w:rPr>
          <w:rFonts w:eastAsia="SimSun"/>
          <w:lang w:eastAsia="en-US"/>
        </w:rPr>
        <w:t>condiţiile</w:t>
      </w:r>
      <w:proofErr w:type="spellEnd"/>
      <w:r w:rsidRPr="00917866">
        <w:rPr>
          <w:rFonts w:eastAsia="SimSun"/>
          <w:lang w:eastAsia="en-US"/>
        </w:rPr>
        <w:t xml:space="preserve"> prevăzute la alin. (2). Pentru sumele achitate în plus </w:t>
      </w:r>
      <w:proofErr w:type="spellStart"/>
      <w:r w:rsidRPr="00917866">
        <w:rPr>
          <w:rFonts w:eastAsia="SimSun"/>
          <w:lang w:eastAsia="en-US"/>
        </w:rPr>
        <w:t>faţă</w:t>
      </w:r>
      <w:proofErr w:type="spellEnd"/>
      <w:r w:rsidRPr="00917866">
        <w:rPr>
          <w:rFonts w:eastAsia="SimSun"/>
          <w:lang w:eastAsia="en-US"/>
        </w:rPr>
        <w:t xml:space="preserve"> de impozitul aferent anului 2025 se aplică în mod corespunzător prevederile art. 167 sau 168, după caz, din Legea nr. 207/2015, cu modificările </w:t>
      </w:r>
      <w:proofErr w:type="spellStart"/>
      <w:r w:rsidRPr="00917866">
        <w:rPr>
          <w:rFonts w:eastAsia="SimSun"/>
          <w:lang w:eastAsia="en-US"/>
        </w:rPr>
        <w:t>şi</w:t>
      </w:r>
      <w:proofErr w:type="spellEnd"/>
      <w:r w:rsidRPr="00917866">
        <w:rPr>
          <w:rFonts w:eastAsia="SimSun"/>
          <w:lang w:eastAsia="en-US"/>
        </w:rPr>
        <w:t xml:space="preserve"> completările ulterioare</w:t>
      </w:r>
      <w:r w:rsidRPr="00917866">
        <w:rPr>
          <w:rFonts w:eastAsia="SimSun"/>
          <w:b/>
          <w:lang w:eastAsia="en-US"/>
        </w:rPr>
        <w:t>.</w:t>
      </w:r>
    </w:p>
    <w:p w14:paraId="267245A5" w14:textId="77777777" w:rsidR="00450042" w:rsidRPr="00917866" w:rsidRDefault="00450042" w:rsidP="00C7486B">
      <w:pPr>
        <w:autoSpaceDE w:val="0"/>
        <w:autoSpaceDN w:val="0"/>
        <w:adjustRightInd w:val="0"/>
        <w:spacing w:after="0" w:line="240" w:lineRule="auto"/>
        <w:ind w:firstLine="706"/>
        <w:jc w:val="both"/>
        <w:rPr>
          <w:rFonts w:ascii="Times New Roman" w:hAnsi="Times New Roman" w:cs="Times New Roman"/>
          <w:b/>
          <w:sz w:val="24"/>
          <w:szCs w:val="24"/>
        </w:rPr>
      </w:pPr>
    </w:p>
    <w:p w14:paraId="08E695E0" w14:textId="77777777" w:rsidR="00C7486B" w:rsidRPr="00917866" w:rsidRDefault="00C475B1" w:rsidP="00C7486B">
      <w:pPr>
        <w:autoSpaceDE w:val="0"/>
        <w:autoSpaceDN w:val="0"/>
        <w:adjustRightInd w:val="0"/>
        <w:spacing w:after="0" w:line="240" w:lineRule="auto"/>
        <w:ind w:firstLine="706"/>
        <w:jc w:val="both"/>
        <w:rPr>
          <w:rFonts w:ascii="Times New Roman" w:eastAsia="SimSun" w:hAnsi="Times New Roman" w:cs="Times New Roman"/>
          <w:sz w:val="24"/>
          <w:szCs w:val="24"/>
          <w:lang w:val="ro-RO"/>
        </w:rPr>
      </w:pPr>
      <w:r w:rsidRPr="00917866">
        <w:rPr>
          <w:rFonts w:ascii="Times New Roman" w:hAnsi="Times New Roman" w:cs="Times New Roman"/>
          <w:b/>
          <w:sz w:val="24"/>
          <w:szCs w:val="24"/>
        </w:rPr>
        <w:t xml:space="preserve">ART. </w:t>
      </w:r>
      <w:r w:rsidR="00240AB8" w:rsidRPr="00917866">
        <w:rPr>
          <w:rFonts w:ascii="Times New Roman" w:hAnsi="Times New Roman" w:cs="Times New Roman"/>
          <w:b/>
          <w:sz w:val="24"/>
          <w:szCs w:val="24"/>
        </w:rPr>
        <w:t>IX</w:t>
      </w:r>
      <w:r w:rsidR="003B3416" w:rsidRPr="00917866">
        <w:rPr>
          <w:rFonts w:ascii="Times New Roman" w:hAnsi="Times New Roman" w:cs="Times New Roman"/>
          <w:sz w:val="24"/>
          <w:szCs w:val="24"/>
        </w:rPr>
        <w:t xml:space="preserve"> - </w:t>
      </w:r>
      <w:r w:rsidR="004061E4" w:rsidRPr="00917866">
        <w:rPr>
          <w:rFonts w:ascii="Times New Roman" w:hAnsi="Times New Roman" w:cs="Times New Roman"/>
          <w:sz w:val="24"/>
          <w:szCs w:val="24"/>
        </w:rPr>
        <w:t>(1)</w:t>
      </w:r>
      <w:r w:rsidR="003B3416" w:rsidRPr="00917866">
        <w:rPr>
          <w:rFonts w:ascii="Times New Roman" w:hAnsi="Times New Roman" w:cs="Times New Roman"/>
          <w:sz w:val="24"/>
          <w:szCs w:val="24"/>
        </w:rPr>
        <w:t xml:space="preserve"> </w:t>
      </w:r>
      <w:r w:rsidR="00C7486B" w:rsidRPr="00917866">
        <w:rPr>
          <w:rFonts w:ascii="Times New Roman" w:eastAsia="SimSun" w:hAnsi="Times New Roman" w:cs="Times New Roman"/>
          <w:sz w:val="24"/>
          <w:szCs w:val="24"/>
          <w:lang w:val="ro-RO"/>
        </w:rPr>
        <w:t xml:space="preserve">Persoanele impozabile care aplică sistemul TVA la încasare </w:t>
      </w:r>
      <w:proofErr w:type="spellStart"/>
      <w:r w:rsidR="00C7486B" w:rsidRPr="00917866">
        <w:rPr>
          <w:rFonts w:ascii="Times New Roman" w:eastAsia="SimSun" w:hAnsi="Times New Roman" w:cs="Times New Roman"/>
          <w:sz w:val="24"/>
          <w:szCs w:val="24"/>
          <w:lang w:val="ro-RO"/>
        </w:rPr>
        <w:t>şi</w:t>
      </w:r>
      <w:proofErr w:type="spellEnd"/>
      <w:r w:rsidR="00C7486B" w:rsidRPr="00917866">
        <w:rPr>
          <w:rFonts w:ascii="Times New Roman" w:eastAsia="SimSun" w:hAnsi="Times New Roman" w:cs="Times New Roman"/>
          <w:sz w:val="24"/>
          <w:szCs w:val="24"/>
          <w:lang w:val="ro-RO"/>
        </w:rPr>
        <w:t xml:space="preserve"> care </w:t>
      </w:r>
      <w:proofErr w:type="spellStart"/>
      <w:r w:rsidR="00C7486B" w:rsidRPr="00917866">
        <w:rPr>
          <w:rFonts w:ascii="Times New Roman" w:eastAsia="SimSun" w:hAnsi="Times New Roman" w:cs="Times New Roman"/>
          <w:sz w:val="24"/>
          <w:szCs w:val="24"/>
          <w:lang w:val="ro-RO"/>
        </w:rPr>
        <w:t>depăşesc</w:t>
      </w:r>
      <w:proofErr w:type="spellEnd"/>
      <w:r w:rsidR="00C7486B" w:rsidRPr="00917866">
        <w:rPr>
          <w:rFonts w:ascii="Times New Roman" w:eastAsia="SimSun" w:hAnsi="Times New Roman" w:cs="Times New Roman"/>
          <w:sz w:val="24"/>
          <w:szCs w:val="24"/>
          <w:lang w:val="ro-RO"/>
        </w:rPr>
        <w:t xml:space="preserve"> în cursul lunii ianuarie 2026 plafonul de 4.500.000 lei, dar nu </w:t>
      </w:r>
      <w:proofErr w:type="spellStart"/>
      <w:r w:rsidR="00C7486B" w:rsidRPr="00917866">
        <w:rPr>
          <w:rFonts w:ascii="Times New Roman" w:eastAsia="SimSun" w:hAnsi="Times New Roman" w:cs="Times New Roman"/>
          <w:sz w:val="24"/>
          <w:szCs w:val="24"/>
          <w:lang w:val="ro-RO"/>
        </w:rPr>
        <w:t>depăşesc</w:t>
      </w:r>
      <w:proofErr w:type="spellEnd"/>
      <w:r w:rsidR="00C7486B" w:rsidRPr="00917866">
        <w:rPr>
          <w:rFonts w:ascii="Times New Roman" w:eastAsia="SimSun" w:hAnsi="Times New Roman" w:cs="Times New Roman"/>
          <w:sz w:val="24"/>
          <w:szCs w:val="24"/>
          <w:lang w:val="ro-RO"/>
        </w:rPr>
        <w:t xml:space="preserve"> plafonul de 5.000.000 lei, nu vor fi radiate din Registrul persoanelor impozabile care aplică sistemul TVA la încasare.</w:t>
      </w:r>
    </w:p>
    <w:p w14:paraId="11105811" w14:textId="77777777" w:rsidR="004061E4" w:rsidRPr="00917866" w:rsidRDefault="004061E4" w:rsidP="004061E4">
      <w:pPr>
        <w:autoSpaceDE w:val="0"/>
        <w:autoSpaceDN w:val="0"/>
        <w:adjustRightInd w:val="0"/>
        <w:spacing w:after="0" w:line="240" w:lineRule="auto"/>
        <w:ind w:firstLine="706"/>
        <w:jc w:val="both"/>
        <w:rPr>
          <w:rFonts w:ascii="Times New Roman" w:eastAsia="SimSun" w:hAnsi="Times New Roman" w:cs="Times New Roman"/>
          <w:sz w:val="24"/>
          <w:szCs w:val="24"/>
          <w:lang w:val="ro-RO"/>
        </w:rPr>
      </w:pPr>
      <w:r w:rsidRPr="00917866">
        <w:rPr>
          <w:rFonts w:ascii="Times New Roman" w:eastAsia="SimSun" w:hAnsi="Times New Roman" w:cs="Times New Roman"/>
          <w:sz w:val="24"/>
          <w:szCs w:val="24"/>
          <w:lang w:val="ro-RO"/>
        </w:rPr>
        <w:t xml:space="preserve">(2) Persoanele impozabile care aplică sistemul TVA la încasare </w:t>
      </w:r>
      <w:proofErr w:type="spellStart"/>
      <w:r w:rsidRPr="00917866">
        <w:rPr>
          <w:rFonts w:ascii="Times New Roman" w:eastAsia="SimSun" w:hAnsi="Times New Roman" w:cs="Times New Roman"/>
          <w:sz w:val="24"/>
          <w:szCs w:val="24"/>
          <w:lang w:val="ro-RO"/>
        </w:rPr>
        <w:t>şi</w:t>
      </w:r>
      <w:proofErr w:type="spellEnd"/>
      <w:r w:rsidRPr="00917866">
        <w:rPr>
          <w:rFonts w:ascii="Times New Roman" w:eastAsia="SimSun" w:hAnsi="Times New Roman" w:cs="Times New Roman"/>
          <w:sz w:val="24"/>
          <w:szCs w:val="24"/>
          <w:lang w:val="ro-RO"/>
        </w:rPr>
        <w:t xml:space="preserve"> care </w:t>
      </w:r>
      <w:proofErr w:type="spellStart"/>
      <w:r w:rsidRPr="00917866">
        <w:rPr>
          <w:rFonts w:ascii="Times New Roman" w:eastAsia="SimSun" w:hAnsi="Times New Roman" w:cs="Times New Roman"/>
          <w:sz w:val="24"/>
          <w:szCs w:val="24"/>
          <w:lang w:val="ro-RO"/>
        </w:rPr>
        <w:t>depăşesc</w:t>
      </w:r>
      <w:proofErr w:type="spellEnd"/>
      <w:r w:rsidRPr="00917866">
        <w:rPr>
          <w:rFonts w:ascii="Times New Roman" w:eastAsia="SimSun" w:hAnsi="Times New Roman" w:cs="Times New Roman"/>
          <w:sz w:val="24"/>
          <w:szCs w:val="24"/>
          <w:lang w:val="ro-RO"/>
        </w:rPr>
        <w:t xml:space="preserve"> în cursul lunii februarie 2026 plafonul de 4.500.000 lei, dar nu </w:t>
      </w:r>
      <w:proofErr w:type="spellStart"/>
      <w:r w:rsidRPr="00917866">
        <w:rPr>
          <w:rFonts w:ascii="Times New Roman" w:eastAsia="SimSun" w:hAnsi="Times New Roman" w:cs="Times New Roman"/>
          <w:sz w:val="24"/>
          <w:szCs w:val="24"/>
          <w:lang w:val="ro-RO"/>
        </w:rPr>
        <w:t>depăşesc</w:t>
      </w:r>
      <w:proofErr w:type="spellEnd"/>
      <w:r w:rsidRPr="00917866">
        <w:rPr>
          <w:rFonts w:ascii="Times New Roman" w:eastAsia="SimSun" w:hAnsi="Times New Roman" w:cs="Times New Roman"/>
          <w:sz w:val="24"/>
          <w:szCs w:val="24"/>
          <w:lang w:val="ro-RO"/>
        </w:rPr>
        <w:t xml:space="preserve"> plafonul de 5.000.000 lei, nu au obligația să depună la organele fiscale competente notificarea prevăzută la art. 324 alin. (14) din Legea nr. 227/2015, cu modificările și completările ulterioare și nu vor fi radiate din Registrul persoanelor impozabile care aplică sistemul TVA la încasare.</w:t>
      </w:r>
    </w:p>
    <w:p w14:paraId="3B0F45AA" w14:textId="77777777" w:rsidR="00597496" w:rsidRPr="00917866" w:rsidRDefault="00597496" w:rsidP="00561B47">
      <w:pPr>
        <w:pStyle w:val="NormalWeb"/>
        <w:spacing w:before="0" w:beforeAutospacing="0" w:after="0" w:afterAutospacing="0" w:line="276" w:lineRule="auto"/>
        <w:jc w:val="both"/>
      </w:pPr>
    </w:p>
    <w:p w14:paraId="53F05B28" w14:textId="77777777" w:rsidR="003B3416" w:rsidRPr="00917866" w:rsidRDefault="005B3854" w:rsidP="00561B47">
      <w:pPr>
        <w:pStyle w:val="Default"/>
        <w:spacing w:line="276" w:lineRule="auto"/>
        <w:jc w:val="both"/>
        <w:rPr>
          <w:color w:val="auto"/>
          <w:lang w:val="ro-RO"/>
        </w:rPr>
      </w:pPr>
      <w:r w:rsidRPr="00917866">
        <w:rPr>
          <w:rFonts w:eastAsia="SimSun"/>
          <w:b/>
          <w:color w:val="auto"/>
          <w:lang w:val="ro-RO"/>
        </w:rPr>
        <w:t xml:space="preserve">Art. </w:t>
      </w:r>
      <w:r w:rsidR="00054664" w:rsidRPr="00917866">
        <w:rPr>
          <w:rFonts w:eastAsia="SimSun"/>
          <w:b/>
          <w:color w:val="auto"/>
          <w:lang w:val="ro-RO"/>
        </w:rPr>
        <w:t>X</w:t>
      </w:r>
      <w:r w:rsidR="00F94A79" w:rsidRPr="00917866">
        <w:rPr>
          <w:rFonts w:eastAsia="SimSun"/>
          <w:b/>
          <w:color w:val="auto"/>
          <w:lang w:val="ro-RO"/>
        </w:rPr>
        <w:t>.</w:t>
      </w:r>
      <w:r w:rsidR="00A17388" w:rsidRPr="00917866">
        <w:rPr>
          <w:rFonts w:eastAsia="SimSun"/>
          <w:color w:val="auto"/>
          <w:lang w:val="ro-RO"/>
        </w:rPr>
        <w:t xml:space="preserve"> (1) Prin derogare de la prevederile art. 4 din Legea nr. 227/2015 privind Codul fiscal, cu modificările </w:t>
      </w:r>
      <w:proofErr w:type="spellStart"/>
      <w:r w:rsidR="00A17388" w:rsidRPr="00917866">
        <w:rPr>
          <w:rFonts w:eastAsia="SimSun"/>
          <w:color w:val="auto"/>
          <w:lang w:val="ro-RO"/>
        </w:rPr>
        <w:t>şi</w:t>
      </w:r>
      <w:proofErr w:type="spellEnd"/>
      <w:r w:rsidR="00A17388" w:rsidRPr="00917866">
        <w:rPr>
          <w:rFonts w:eastAsia="SimSun"/>
          <w:color w:val="auto"/>
          <w:lang w:val="ro-RO"/>
        </w:rPr>
        <w:t xml:space="preserve"> completările ulterioare, prevederile </w:t>
      </w:r>
      <w:r w:rsidR="00A17388" w:rsidRPr="00917866">
        <w:rPr>
          <w:rFonts w:eastAsia="SimSun"/>
          <w:color w:val="auto"/>
          <w:highlight w:val="yellow"/>
          <w:lang w:val="ro-RO"/>
        </w:rPr>
        <w:t xml:space="preserve">art. </w:t>
      </w:r>
      <w:r w:rsidR="004C1052" w:rsidRPr="00917866">
        <w:rPr>
          <w:rFonts w:eastAsia="SimSun"/>
          <w:color w:val="auto"/>
          <w:lang w:val="ro-RO"/>
        </w:rPr>
        <w:t>V</w:t>
      </w:r>
      <w:r w:rsidR="008365F7" w:rsidRPr="00917866">
        <w:rPr>
          <w:rFonts w:eastAsia="SimSun"/>
          <w:color w:val="auto"/>
          <w:lang w:val="ro-RO"/>
        </w:rPr>
        <w:t>I</w:t>
      </w:r>
      <w:r w:rsidR="00A17388" w:rsidRPr="00917866">
        <w:rPr>
          <w:rFonts w:eastAsia="SimSun"/>
          <w:color w:val="auto"/>
          <w:lang w:val="ro-RO"/>
        </w:rPr>
        <w:t xml:space="preserve"> intră în vigoare </w:t>
      </w:r>
      <w:r w:rsidR="00A31C77" w:rsidRPr="00917866">
        <w:rPr>
          <w:rFonts w:eastAsia="SimSun"/>
          <w:color w:val="auto"/>
          <w:lang w:val="ro-RO"/>
        </w:rPr>
        <w:t>în termen de 3 zile de la data publicării</w:t>
      </w:r>
      <w:r w:rsidR="00061A35" w:rsidRPr="00917866">
        <w:rPr>
          <w:rFonts w:eastAsia="SimSun"/>
          <w:color w:val="auto"/>
          <w:lang w:val="ro-RO"/>
        </w:rPr>
        <w:t xml:space="preserve"> în Monitorul Oficial al României, Partea I </w:t>
      </w:r>
      <w:r w:rsidR="003B3416" w:rsidRPr="00917866">
        <w:rPr>
          <w:rFonts w:eastAsia="SimSun"/>
          <w:color w:val="auto"/>
          <w:lang w:val="ro-RO"/>
        </w:rPr>
        <w:t xml:space="preserve">, </w:t>
      </w:r>
      <w:r w:rsidR="00B67A1A" w:rsidRPr="00917866">
        <w:rPr>
          <w:rFonts w:eastAsia="SimSun"/>
          <w:color w:val="auto"/>
          <w:lang w:val="ro-RO"/>
        </w:rPr>
        <w:t xml:space="preserve">cu excepția prevederilor </w:t>
      </w:r>
      <w:r w:rsidR="00061A35" w:rsidRPr="00917866">
        <w:rPr>
          <w:rFonts w:eastAsia="SimSun"/>
          <w:color w:val="auto"/>
          <w:lang w:val="ro-RO"/>
        </w:rPr>
        <w:t>punctelor 25-</w:t>
      </w:r>
      <w:r w:rsidR="00986758" w:rsidRPr="00917866">
        <w:rPr>
          <w:color w:val="auto"/>
        </w:rPr>
        <w:t xml:space="preserve">-39 </w:t>
      </w:r>
      <w:r w:rsidR="003B3416" w:rsidRPr="00917866">
        <w:rPr>
          <w:rFonts w:eastAsia="SimSun"/>
          <w:color w:val="auto"/>
          <w:lang w:val="ro-RO"/>
        </w:rPr>
        <w:t xml:space="preserve">care </w:t>
      </w:r>
      <w:r w:rsidR="003B3416" w:rsidRPr="00917866">
        <w:rPr>
          <w:color w:val="auto"/>
          <w:lang w:val="ro-RO"/>
        </w:rPr>
        <w:t>intră în vigoare la data de 1 martie 2026.</w:t>
      </w:r>
    </w:p>
    <w:p w14:paraId="46E5E38D" w14:textId="77777777" w:rsidR="0031185B" w:rsidRPr="00917866" w:rsidRDefault="0031185B" w:rsidP="00561B47">
      <w:pPr>
        <w:pStyle w:val="Default"/>
        <w:spacing w:line="276" w:lineRule="auto"/>
        <w:jc w:val="both"/>
        <w:rPr>
          <w:color w:val="auto"/>
          <w:lang w:val="ro-RO"/>
        </w:rPr>
      </w:pPr>
      <w:r w:rsidRPr="00917866">
        <w:rPr>
          <w:color w:val="auto"/>
          <w:lang w:val="ro-RO"/>
        </w:rPr>
        <w:t xml:space="preserve">(2) </w:t>
      </w:r>
      <w:r w:rsidR="00113C78" w:rsidRPr="00917866">
        <w:rPr>
          <w:color w:val="auto"/>
          <w:lang w:val="ro-RO"/>
        </w:rPr>
        <w:t xml:space="preserve">Prevederile art. </w:t>
      </w:r>
      <w:r w:rsidR="004C1052" w:rsidRPr="00917866">
        <w:rPr>
          <w:color w:val="auto"/>
          <w:lang w:val="ro-RO"/>
        </w:rPr>
        <w:t>V</w:t>
      </w:r>
      <w:r w:rsidR="008365F7" w:rsidRPr="00917866">
        <w:rPr>
          <w:color w:val="auto"/>
          <w:lang w:val="ro-RO"/>
        </w:rPr>
        <w:t>I</w:t>
      </w:r>
      <w:r w:rsidR="00113C78" w:rsidRPr="00917866">
        <w:rPr>
          <w:color w:val="auto"/>
          <w:lang w:val="ro-RO"/>
        </w:rPr>
        <w:t xml:space="preserve"> </w:t>
      </w:r>
      <w:r w:rsidR="00AB69AF" w:rsidRPr="00917866">
        <w:rPr>
          <w:color w:val="auto"/>
          <w:lang w:val="ro-RO"/>
        </w:rPr>
        <w:t xml:space="preserve">pct. </w:t>
      </w:r>
      <w:r w:rsidR="00061A35" w:rsidRPr="00917866">
        <w:rPr>
          <w:color w:val="auto"/>
          <w:lang w:val="ro-RO"/>
        </w:rPr>
        <w:t xml:space="preserve">1-14  </w:t>
      </w:r>
      <w:r w:rsidR="00113C78" w:rsidRPr="00917866">
        <w:rPr>
          <w:color w:val="auto"/>
          <w:lang w:val="ro-RO"/>
        </w:rPr>
        <w:t>se aplică începând cu anul fiscal 2026, iar pentru c</w:t>
      </w:r>
      <w:r w:rsidRPr="00917866">
        <w:rPr>
          <w:color w:val="auto"/>
          <w:lang w:val="ro-RO"/>
        </w:rPr>
        <w:t>ontribuabilii care intră sub incidența prevederilor art. 16 alin. (5</w:t>
      </w:r>
      <w:r w:rsidR="00113C78" w:rsidRPr="00917866">
        <w:rPr>
          <w:color w:val="auto"/>
          <w:lang w:val="ro-RO"/>
        </w:rPr>
        <w:t>)</w:t>
      </w:r>
      <w:r w:rsidRPr="00917866">
        <w:rPr>
          <w:color w:val="auto"/>
          <w:lang w:val="ro-RO"/>
        </w:rPr>
        <w:t xml:space="preserve"> începând cu anul fiscal modificat care începe în anul </w:t>
      </w:r>
      <w:r w:rsidR="00113C78" w:rsidRPr="00917866">
        <w:rPr>
          <w:color w:val="auto"/>
          <w:lang w:val="ro-RO"/>
        </w:rPr>
        <w:t>2026</w:t>
      </w:r>
      <w:r w:rsidR="002F4D81" w:rsidRPr="00917866">
        <w:rPr>
          <w:color w:val="auto"/>
          <w:lang w:val="ro-RO"/>
        </w:rPr>
        <w:t>.</w:t>
      </w:r>
    </w:p>
    <w:p w14:paraId="7C575FC7" w14:textId="77777777" w:rsidR="00234BCE" w:rsidRPr="00917866" w:rsidRDefault="00CC58B6" w:rsidP="00144333">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hAnsi="Times New Roman" w:cs="Times New Roman"/>
          <w:sz w:val="24"/>
          <w:szCs w:val="24"/>
          <w:lang w:val="ro-RO"/>
        </w:rPr>
        <w:t xml:space="preserve">(3) </w:t>
      </w:r>
      <w:proofErr w:type="spellStart"/>
      <w:r w:rsidR="00234BCE" w:rsidRPr="00917866">
        <w:rPr>
          <w:rFonts w:ascii="Times New Roman" w:hAnsi="Times New Roman" w:cs="Times New Roman"/>
          <w:sz w:val="24"/>
          <w:szCs w:val="24"/>
        </w:rPr>
        <w:t>Prevederile</w:t>
      </w:r>
      <w:proofErr w:type="spellEnd"/>
      <w:r w:rsidR="00234BCE" w:rsidRPr="00917866">
        <w:rPr>
          <w:rFonts w:ascii="Times New Roman" w:hAnsi="Times New Roman" w:cs="Times New Roman"/>
          <w:sz w:val="24"/>
          <w:szCs w:val="24"/>
        </w:rPr>
        <w:t xml:space="preserve"> </w:t>
      </w:r>
      <w:r w:rsidR="00234BCE" w:rsidRPr="00917866">
        <w:rPr>
          <w:rFonts w:ascii="Times New Roman" w:hAnsi="Times New Roman" w:cs="Times New Roman"/>
          <w:sz w:val="24"/>
          <w:szCs w:val="24"/>
          <w:highlight w:val="yellow"/>
        </w:rPr>
        <w:t>art. V</w:t>
      </w:r>
      <w:r w:rsidR="008365F7" w:rsidRPr="00917866">
        <w:rPr>
          <w:rFonts w:ascii="Times New Roman" w:hAnsi="Times New Roman" w:cs="Times New Roman"/>
          <w:sz w:val="24"/>
          <w:szCs w:val="24"/>
          <w:highlight w:val="yellow"/>
        </w:rPr>
        <w:t>I</w:t>
      </w:r>
      <w:r w:rsidR="00234BCE" w:rsidRPr="00917866">
        <w:rPr>
          <w:rFonts w:ascii="Times New Roman" w:hAnsi="Times New Roman" w:cs="Times New Roman"/>
          <w:sz w:val="24"/>
          <w:szCs w:val="24"/>
          <w:highlight w:val="yellow"/>
        </w:rPr>
        <w:t xml:space="preserve"> pct. </w:t>
      </w:r>
      <w:r w:rsidRPr="00917866">
        <w:rPr>
          <w:rFonts w:ascii="Times New Roman" w:hAnsi="Times New Roman" w:cs="Times New Roman"/>
          <w:sz w:val="24"/>
          <w:szCs w:val="24"/>
          <w:highlight w:val="yellow"/>
        </w:rPr>
        <w:t>1</w:t>
      </w:r>
      <w:r w:rsidR="00A31B3B" w:rsidRPr="00917866">
        <w:rPr>
          <w:rFonts w:ascii="Times New Roman" w:hAnsi="Times New Roman" w:cs="Times New Roman"/>
          <w:sz w:val="24"/>
          <w:szCs w:val="24"/>
          <w:highlight w:val="yellow"/>
        </w:rPr>
        <w:t>5</w:t>
      </w:r>
      <w:r w:rsidRPr="00917866">
        <w:rPr>
          <w:rFonts w:ascii="Times New Roman" w:hAnsi="Times New Roman" w:cs="Times New Roman"/>
          <w:sz w:val="24"/>
          <w:szCs w:val="24"/>
          <w:highlight w:val="yellow"/>
        </w:rPr>
        <w:t>-</w:t>
      </w:r>
      <w:r w:rsidR="00D2309A" w:rsidRPr="00917866">
        <w:rPr>
          <w:rFonts w:ascii="Times New Roman" w:hAnsi="Times New Roman" w:cs="Times New Roman"/>
          <w:sz w:val="24"/>
          <w:szCs w:val="24"/>
          <w:highlight w:val="yellow"/>
        </w:rPr>
        <w:t>1</w:t>
      </w:r>
      <w:r w:rsidR="00CF1604" w:rsidRPr="00917866">
        <w:rPr>
          <w:rFonts w:ascii="Times New Roman" w:hAnsi="Times New Roman" w:cs="Times New Roman"/>
          <w:sz w:val="24"/>
          <w:szCs w:val="24"/>
          <w:highlight w:val="yellow"/>
        </w:rPr>
        <w:t>7</w:t>
      </w:r>
      <w:r w:rsidR="00234BCE" w:rsidRPr="00917866">
        <w:rPr>
          <w:rFonts w:ascii="Times New Roman" w:hAnsi="Times New Roman" w:cs="Times New Roman"/>
          <w:sz w:val="24"/>
          <w:szCs w:val="24"/>
        </w:rPr>
        <w:t xml:space="preserve"> </w:t>
      </w:r>
      <w:proofErr w:type="spellStart"/>
      <w:r w:rsidR="00CF1604" w:rsidRPr="00917866">
        <w:rPr>
          <w:rFonts w:ascii="Times New Roman" w:hAnsi="Times New Roman" w:cs="Times New Roman"/>
          <w:sz w:val="24"/>
          <w:szCs w:val="24"/>
          <w:highlight w:val="yellow"/>
        </w:rPr>
        <w:t>și</w:t>
      </w:r>
      <w:proofErr w:type="spellEnd"/>
      <w:r w:rsidR="00CF1604" w:rsidRPr="00917866">
        <w:rPr>
          <w:rFonts w:ascii="Times New Roman" w:hAnsi="Times New Roman" w:cs="Times New Roman"/>
          <w:sz w:val="24"/>
          <w:szCs w:val="24"/>
          <w:highlight w:val="yellow"/>
        </w:rPr>
        <w:t xml:space="preserve"> 24</w:t>
      </w:r>
      <w:r w:rsidR="00CF1604" w:rsidRPr="00917866">
        <w:rPr>
          <w:rFonts w:ascii="Times New Roman" w:hAnsi="Times New Roman" w:cs="Times New Roman"/>
          <w:sz w:val="24"/>
          <w:szCs w:val="24"/>
        </w:rPr>
        <w:t xml:space="preserve"> </w:t>
      </w:r>
      <w:r w:rsidR="00234BCE" w:rsidRPr="00917866">
        <w:rPr>
          <w:rFonts w:ascii="Times New Roman" w:hAnsi="Times New Roman" w:cs="Times New Roman"/>
          <w:sz w:val="24"/>
          <w:szCs w:val="24"/>
        </w:rPr>
        <w:t xml:space="preserve">se </w:t>
      </w:r>
      <w:proofErr w:type="spellStart"/>
      <w:r w:rsidR="00234BCE" w:rsidRPr="00917866">
        <w:rPr>
          <w:rFonts w:ascii="Times New Roman" w:hAnsi="Times New Roman" w:cs="Times New Roman"/>
          <w:sz w:val="24"/>
          <w:szCs w:val="24"/>
        </w:rPr>
        <w:t>apl</w:t>
      </w:r>
      <w:r w:rsidRPr="00917866">
        <w:rPr>
          <w:rFonts w:ascii="Times New Roman" w:hAnsi="Times New Roman" w:cs="Times New Roman"/>
          <w:sz w:val="24"/>
          <w:szCs w:val="24"/>
        </w:rPr>
        <w:t>ică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verificarea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condiţiilor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prevăzute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Titlul</w:t>
      </w:r>
      <w:proofErr w:type="spellEnd"/>
      <w:r w:rsidRPr="00917866">
        <w:rPr>
          <w:rFonts w:ascii="Times New Roman" w:hAnsi="Times New Roman" w:cs="Times New Roman"/>
          <w:sz w:val="24"/>
          <w:szCs w:val="24"/>
        </w:rPr>
        <w:t xml:space="preserve"> III</w:t>
      </w:r>
      <w:r w:rsidR="00234BCE" w:rsidRPr="00917866">
        <w:rPr>
          <w:rFonts w:ascii="Times New Roman" w:hAnsi="Times New Roman" w:cs="Times New Roman"/>
          <w:sz w:val="24"/>
          <w:szCs w:val="24"/>
        </w:rPr>
        <w:t xml:space="preserve"> </w:t>
      </w:r>
      <w:r w:rsidR="00021AC3" w:rsidRPr="00917866">
        <w:rPr>
          <w:rFonts w:ascii="Times New Roman" w:hAnsi="Times New Roman" w:cs="Times New Roman"/>
          <w:sz w:val="24"/>
          <w:szCs w:val="24"/>
        </w:rPr>
        <w:t xml:space="preserve">– </w:t>
      </w:r>
      <w:proofErr w:type="spellStart"/>
      <w:r w:rsidR="00021AC3" w:rsidRPr="00917866">
        <w:rPr>
          <w:rFonts w:ascii="Times New Roman" w:hAnsi="Times New Roman" w:cs="Times New Roman"/>
          <w:sz w:val="24"/>
          <w:szCs w:val="24"/>
        </w:rPr>
        <w:t>Impozitul</w:t>
      </w:r>
      <w:proofErr w:type="spellEnd"/>
      <w:r w:rsidR="00021AC3" w:rsidRPr="00917866">
        <w:rPr>
          <w:rFonts w:ascii="Times New Roman" w:hAnsi="Times New Roman" w:cs="Times New Roman"/>
          <w:sz w:val="24"/>
          <w:szCs w:val="24"/>
        </w:rPr>
        <w:t xml:space="preserve"> pe </w:t>
      </w:r>
      <w:proofErr w:type="spellStart"/>
      <w:r w:rsidR="00021AC3" w:rsidRPr="00917866">
        <w:rPr>
          <w:rFonts w:ascii="Times New Roman" w:hAnsi="Times New Roman" w:cs="Times New Roman"/>
          <w:sz w:val="24"/>
          <w:szCs w:val="24"/>
        </w:rPr>
        <w:t>veniturile</w:t>
      </w:r>
      <w:proofErr w:type="spellEnd"/>
      <w:r w:rsidR="00021AC3" w:rsidRPr="00917866">
        <w:rPr>
          <w:rFonts w:ascii="Times New Roman" w:hAnsi="Times New Roman" w:cs="Times New Roman"/>
          <w:sz w:val="24"/>
          <w:szCs w:val="24"/>
        </w:rPr>
        <w:t xml:space="preserve"> </w:t>
      </w:r>
      <w:proofErr w:type="spellStart"/>
      <w:r w:rsidR="00021AC3" w:rsidRPr="00917866">
        <w:rPr>
          <w:rFonts w:ascii="Times New Roman" w:hAnsi="Times New Roman" w:cs="Times New Roman"/>
          <w:sz w:val="24"/>
          <w:szCs w:val="24"/>
        </w:rPr>
        <w:t>microîntreprinderilor</w:t>
      </w:r>
      <w:proofErr w:type="spellEnd"/>
      <w:r w:rsidR="00021AC3" w:rsidRPr="00917866">
        <w:rPr>
          <w:rFonts w:ascii="Times New Roman" w:hAnsi="Times New Roman" w:cs="Times New Roman"/>
          <w:sz w:val="24"/>
          <w:szCs w:val="24"/>
        </w:rPr>
        <w:t xml:space="preserve"> </w:t>
      </w:r>
      <w:r w:rsidR="00234BCE" w:rsidRPr="00917866">
        <w:rPr>
          <w:rFonts w:ascii="Times New Roman" w:hAnsi="Times New Roman" w:cs="Times New Roman"/>
          <w:sz w:val="24"/>
          <w:szCs w:val="24"/>
        </w:rPr>
        <w:t xml:space="preserve">din </w:t>
      </w:r>
      <w:proofErr w:type="spellStart"/>
      <w:r w:rsidR="00234BCE" w:rsidRPr="00917866">
        <w:rPr>
          <w:rFonts w:ascii="Times New Roman" w:hAnsi="Times New Roman" w:cs="Times New Roman"/>
          <w:sz w:val="24"/>
          <w:szCs w:val="24"/>
        </w:rPr>
        <w:t>Legea</w:t>
      </w:r>
      <w:proofErr w:type="spellEnd"/>
      <w:r w:rsidR="00234BCE" w:rsidRPr="00917866">
        <w:rPr>
          <w:rFonts w:ascii="Times New Roman" w:hAnsi="Times New Roman" w:cs="Times New Roman"/>
          <w:sz w:val="24"/>
          <w:szCs w:val="24"/>
        </w:rPr>
        <w:t xml:space="preserve"> nr. 227/2015 </w:t>
      </w:r>
      <w:proofErr w:type="spellStart"/>
      <w:r w:rsidR="00234BCE" w:rsidRPr="00917866">
        <w:rPr>
          <w:rFonts w:ascii="Times New Roman" w:hAnsi="Times New Roman" w:cs="Times New Roman"/>
          <w:sz w:val="24"/>
          <w:szCs w:val="24"/>
        </w:rPr>
        <w:t>privind</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Codul</w:t>
      </w:r>
      <w:proofErr w:type="spellEnd"/>
      <w:r w:rsidR="00234BCE" w:rsidRPr="00917866">
        <w:rPr>
          <w:rFonts w:ascii="Times New Roman" w:hAnsi="Times New Roman" w:cs="Times New Roman"/>
          <w:sz w:val="24"/>
          <w:szCs w:val="24"/>
        </w:rPr>
        <w:t xml:space="preserve"> fiscal, cu </w:t>
      </w:r>
      <w:proofErr w:type="spellStart"/>
      <w:r w:rsidR="00234BCE" w:rsidRPr="00917866">
        <w:rPr>
          <w:rFonts w:ascii="Times New Roman" w:hAnsi="Times New Roman" w:cs="Times New Roman"/>
          <w:sz w:val="24"/>
          <w:szCs w:val="24"/>
        </w:rPr>
        <w:lastRenderedPageBreak/>
        <w:t>modificările</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şi</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completările</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ulterioare</w:t>
      </w:r>
      <w:proofErr w:type="spellEnd"/>
      <w:r w:rsidR="00234BCE" w:rsidRPr="00917866">
        <w:rPr>
          <w:rFonts w:ascii="Times New Roman" w:hAnsi="Times New Roman" w:cs="Times New Roman"/>
          <w:sz w:val="24"/>
          <w:szCs w:val="24"/>
        </w:rPr>
        <w:t xml:space="preserve">, </w:t>
      </w:r>
      <w:proofErr w:type="spellStart"/>
      <w:r w:rsidR="00D2309A" w:rsidRPr="00917866">
        <w:rPr>
          <w:rFonts w:ascii="Times New Roman" w:hAnsi="Times New Roman" w:cs="Times New Roman"/>
          <w:sz w:val="24"/>
          <w:szCs w:val="24"/>
        </w:rPr>
        <w:t>inclusiv</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pentru</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încadrarea</w:t>
      </w:r>
      <w:proofErr w:type="spellEnd"/>
      <w:r w:rsidR="00234BCE" w:rsidRPr="00917866">
        <w:rPr>
          <w:rFonts w:ascii="Times New Roman" w:hAnsi="Times New Roman" w:cs="Times New Roman"/>
          <w:sz w:val="24"/>
          <w:szCs w:val="24"/>
        </w:rPr>
        <w:t xml:space="preserve"> ca </w:t>
      </w:r>
      <w:proofErr w:type="spellStart"/>
      <w:r w:rsidR="00234BCE" w:rsidRPr="00917866">
        <w:rPr>
          <w:rFonts w:ascii="Times New Roman" w:hAnsi="Times New Roman" w:cs="Times New Roman"/>
          <w:sz w:val="24"/>
          <w:szCs w:val="24"/>
        </w:rPr>
        <w:t>microîntreprindere</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în</w:t>
      </w:r>
      <w:proofErr w:type="spellEnd"/>
      <w:r w:rsidR="00234BCE" w:rsidRPr="00917866">
        <w:rPr>
          <w:rFonts w:ascii="Times New Roman" w:hAnsi="Times New Roman" w:cs="Times New Roman"/>
          <w:sz w:val="24"/>
          <w:szCs w:val="24"/>
        </w:rPr>
        <w:t xml:space="preserve"> </w:t>
      </w:r>
      <w:proofErr w:type="spellStart"/>
      <w:r w:rsidR="00234BCE" w:rsidRPr="00917866">
        <w:rPr>
          <w:rFonts w:ascii="Times New Roman" w:hAnsi="Times New Roman" w:cs="Times New Roman"/>
          <w:sz w:val="24"/>
          <w:szCs w:val="24"/>
        </w:rPr>
        <w:t>anul</w:t>
      </w:r>
      <w:proofErr w:type="spellEnd"/>
      <w:r w:rsidR="00234BCE" w:rsidRPr="00917866">
        <w:rPr>
          <w:rFonts w:ascii="Times New Roman" w:hAnsi="Times New Roman" w:cs="Times New Roman"/>
          <w:sz w:val="24"/>
          <w:szCs w:val="24"/>
        </w:rPr>
        <w:t xml:space="preserve"> fiscal 202</w:t>
      </w:r>
      <w:r w:rsidRPr="00917866">
        <w:rPr>
          <w:rFonts w:ascii="Times New Roman" w:hAnsi="Times New Roman" w:cs="Times New Roman"/>
          <w:sz w:val="24"/>
          <w:szCs w:val="24"/>
        </w:rPr>
        <w:t>6</w:t>
      </w:r>
      <w:r w:rsidR="00234BCE" w:rsidRPr="00917866">
        <w:rPr>
          <w:rFonts w:ascii="Times New Roman" w:hAnsi="Times New Roman" w:cs="Times New Roman"/>
          <w:sz w:val="24"/>
          <w:szCs w:val="24"/>
        </w:rPr>
        <w:t>.</w:t>
      </w:r>
    </w:p>
    <w:p w14:paraId="3F02410A" w14:textId="77777777" w:rsidR="00417F0F" w:rsidRPr="00917866" w:rsidRDefault="00417F0F" w:rsidP="00417F0F">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hAnsi="Times New Roman" w:cs="Times New Roman"/>
          <w:sz w:val="24"/>
          <w:szCs w:val="24"/>
        </w:rPr>
        <w:t xml:space="preserve">(4) </w:t>
      </w:r>
      <w:proofErr w:type="spellStart"/>
      <w:r w:rsidRPr="00917866">
        <w:rPr>
          <w:rFonts w:ascii="Times New Roman" w:hAnsi="Times New Roman" w:cs="Times New Roman"/>
          <w:sz w:val="24"/>
          <w:szCs w:val="24"/>
        </w:rPr>
        <w:t>Contribuabilii</w:t>
      </w:r>
      <w:proofErr w:type="spellEnd"/>
      <w:r w:rsidRPr="00917866">
        <w:rPr>
          <w:rFonts w:ascii="Times New Roman" w:hAnsi="Times New Roman" w:cs="Times New Roman"/>
          <w:sz w:val="24"/>
          <w:szCs w:val="24"/>
        </w:rPr>
        <w:t xml:space="preserve"> care</w:t>
      </w:r>
      <w:r w:rsidR="00A41DB6" w:rsidRPr="00917866">
        <w:rPr>
          <w:rFonts w:ascii="Times New Roman" w:hAnsi="Times New Roman" w:cs="Times New Roman"/>
          <w:sz w:val="24"/>
          <w:szCs w:val="24"/>
        </w:rPr>
        <w:t xml:space="preserve">, </w:t>
      </w:r>
      <w:proofErr w:type="spellStart"/>
      <w:r w:rsidR="00A41DB6" w:rsidRPr="00917866">
        <w:rPr>
          <w:rFonts w:ascii="Times New Roman" w:hAnsi="Times New Roman" w:cs="Times New Roman"/>
          <w:sz w:val="24"/>
          <w:szCs w:val="24"/>
          <w:highlight w:val="yellow"/>
        </w:rPr>
        <w:t>în</w:t>
      </w:r>
      <w:proofErr w:type="spellEnd"/>
      <w:r w:rsidR="00A41DB6" w:rsidRPr="00917866">
        <w:rPr>
          <w:rFonts w:ascii="Times New Roman" w:hAnsi="Times New Roman" w:cs="Times New Roman"/>
          <w:sz w:val="24"/>
          <w:szCs w:val="24"/>
          <w:highlight w:val="yellow"/>
        </w:rPr>
        <w:t xml:space="preserve"> </w:t>
      </w:r>
      <w:proofErr w:type="spellStart"/>
      <w:r w:rsidR="00A41DB6" w:rsidRPr="00917866">
        <w:rPr>
          <w:rFonts w:ascii="Times New Roman" w:hAnsi="Times New Roman" w:cs="Times New Roman"/>
          <w:sz w:val="24"/>
          <w:szCs w:val="24"/>
          <w:highlight w:val="yellow"/>
        </w:rPr>
        <w:t>perioada</w:t>
      </w:r>
      <w:proofErr w:type="spellEnd"/>
      <w:r w:rsidR="00A41DB6" w:rsidRPr="00917866">
        <w:rPr>
          <w:rFonts w:ascii="Times New Roman" w:hAnsi="Times New Roman" w:cs="Times New Roman"/>
          <w:sz w:val="24"/>
          <w:szCs w:val="24"/>
          <w:highlight w:val="yellow"/>
        </w:rPr>
        <w:t xml:space="preserve"> </w:t>
      </w:r>
      <w:proofErr w:type="spellStart"/>
      <w:r w:rsidR="00A41DB6" w:rsidRPr="00917866">
        <w:rPr>
          <w:rFonts w:ascii="Times New Roman" w:hAnsi="Times New Roman" w:cs="Times New Roman"/>
          <w:sz w:val="24"/>
          <w:szCs w:val="24"/>
          <w:highlight w:val="yellow"/>
        </w:rPr>
        <w:t>cuprinsă</w:t>
      </w:r>
      <w:proofErr w:type="spellEnd"/>
      <w:r w:rsidR="00A41DB6" w:rsidRPr="00917866">
        <w:rPr>
          <w:rFonts w:ascii="Times New Roman" w:hAnsi="Times New Roman" w:cs="Times New Roman"/>
          <w:sz w:val="24"/>
          <w:szCs w:val="24"/>
          <w:highlight w:val="yellow"/>
        </w:rPr>
        <w:t xml:space="preserve"> </w:t>
      </w:r>
      <w:proofErr w:type="spellStart"/>
      <w:r w:rsidR="00A41DB6" w:rsidRPr="00917866">
        <w:rPr>
          <w:rFonts w:ascii="Times New Roman" w:hAnsi="Times New Roman" w:cs="Times New Roman"/>
          <w:sz w:val="24"/>
          <w:szCs w:val="24"/>
          <w:highlight w:val="yellow"/>
        </w:rPr>
        <w:t>între</w:t>
      </w:r>
      <w:proofErr w:type="spellEnd"/>
      <w:r w:rsidR="00A41DB6" w:rsidRPr="00917866">
        <w:rPr>
          <w:rFonts w:ascii="Times New Roman" w:hAnsi="Times New Roman" w:cs="Times New Roman"/>
          <w:sz w:val="24"/>
          <w:szCs w:val="24"/>
          <w:highlight w:val="yellow"/>
        </w:rPr>
        <w:t xml:space="preserve"> 1 </w:t>
      </w:r>
      <w:proofErr w:type="spellStart"/>
      <w:r w:rsidR="00A41DB6" w:rsidRPr="00917866">
        <w:rPr>
          <w:rFonts w:ascii="Times New Roman" w:hAnsi="Times New Roman" w:cs="Times New Roman"/>
          <w:sz w:val="24"/>
          <w:szCs w:val="24"/>
          <w:highlight w:val="yellow"/>
        </w:rPr>
        <w:t>ianuarie</w:t>
      </w:r>
      <w:proofErr w:type="spellEnd"/>
      <w:r w:rsidR="00A41DB6" w:rsidRPr="00917866">
        <w:rPr>
          <w:rFonts w:ascii="Times New Roman" w:hAnsi="Times New Roman" w:cs="Times New Roman"/>
          <w:sz w:val="24"/>
          <w:szCs w:val="24"/>
          <w:highlight w:val="yellow"/>
        </w:rPr>
        <w:t xml:space="preserve"> 2026 </w:t>
      </w:r>
      <w:proofErr w:type="spellStart"/>
      <w:r w:rsidR="00A41DB6" w:rsidRPr="00917866">
        <w:rPr>
          <w:rFonts w:ascii="Times New Roman" w:hAnsi="Times New Roman" w:cs="Times New Roman"/>
          <w:sz w:val="24"/>
          <w:szCs w:val="24"/>
          <w:highlight w:val="yellow"/>
        </w:rPr>
        <w:t>și</w:t>
      </w:r>
      <w:proofErr w:type="spellEnd"/>
      <w:r w:rsidR="00A41DB6" w:rsidRPr="00917866">
        <w:rPr>
          <w:rFonts w:ascii="Times New Roman" w:hAnsi="Times New Roman" w:cs="Times New Roman"/>
          <w:sz w:val="24"/>
          <w:szCs w:val="24"/>
          <w:highlight w:val="yellow"/>
        </w:rPr>
        <w:t xml:space="preserve"> data </w:t>
      </w:r>
      <w:proofErr w:type="spellStart"/>
      <w:r w:rsidR="00A41DB6" w:rsidRPr="00917866">
        <w:rPr>
          <w:rFonts w:ascii="Times New Roman" w:hAnsi="Times New Roman" w:cs="Times New Roman"/>
          <w:sz w:val="24"/>
          <w:szCs w:val="24"/>
          <w:highlight w:val="yellow"/>
        </w:rPr>
        <w:t>intrării</w:t>
      </w:r>
      <w:proofErr w:type="spellEnd"/>
      <w:r w:rsidR="00A41DB6" w:rsidRPr="00917866">
        <w:rPr>
          <w:rFonts w:ascii="Times New Roman" w:hAnsi="Times New Roman" w:cs="Times New Roman"/>
          <w:sz w:val="24"/>
          <w:szCs w:val="24"/>
          <w:highlight w:val="yellow"/>
        </w:rPr>
        <w:t xml:space="preserve"> </w:t>
      </w:r>
      <w:proofErr w:type="spellStart"/>
      <w:r w:rsidR="00A41DB6" w:rsidRPr="00917866">
        <w:rPr>
          <w:rFonts w:ascii="Times New Roman" w:hAnsi="Times New Roman" w:cs="Times New Roman"/>
          <w:sz w:val="24"/>
          <w:szCs w:val="24"/>
          <w:highlight w:val="yellow"/>
        </w:rPr>
        <w:t>în</w:t>
      </w:r>
      <w:proofErr w:type="spellEnd"/>
      <w:r w:rsidR="00A41DB6" w:rsidRPr="00917866">
        <w:rPr>
          <w:rFonts w:ascii="Times New Roman" w:hAnsi="Times New Roman" w:cs="Times New Roman"/>
          <w:sz w:val="24"/>
          <w:szCs w:val="24"/>
          <w:highlight w:val="yellow"/>
        </w:rPr>
        <w:t xml:space="preserve"> </w:t>
      </w:r>
      <w:proofErr w:type="spellStart"/>
      <w:r w:rsidR="00A41DB6" w:rsidRPr="00917866">
        <w:rPr>
          <w:rFonts w:ascii="Times New Roman" w:hAnsi="Times New Roman" w:cs="Times New Roman"/>
          <w:sz w:val="24"/>
          <w:szCs w:val="24"/>
          <w:highlight w:val="yellow"/>
        </w:rPr>
        <w:t>vigoare</w:t>
      </w:r>
      <w:proofErr w:type="spellEnd"/>
      <w:r w:rsidR="00A41DB6" w:rsidRPr="00917866">
        <w:rPr>
          <w:rFonts w:ascii="Times New Roman" w:hAnsi="Times New Roman" w:cs="Times New Roman"/>
          <w:sz w:val="24"/>
          <w:szCs w:val="24"/>
          <w:highlight w:val="yellow"/>
        </w:rPr>
        <w:t xml:space="preserve"> a </w:t>
      </w:r>
      <w:proofErr w:type="spellStart"/>
      <w:r w:rsidR="00A41DB6" w:rsidRPr="00917866">
        <w:rPr>
          <w:rFonts w:ascii="Times New Roman" w:hAnsi="Times New Roman" w:cs="Times New Roman"/>
          <w:sz w:val="24"/>
          <w:szCs w:val="24"/>
          <w:highlight w:val="yellow"/>
        </w:rPr>
        <w:t>prevederilor</w:t>
      </w:r>
      <w:proofErr w:type="spellEnd"/>
      <w:r w:rsidR="00A41DB6" w:rsidRPr="00917866">
        <w:rPr>
          <w:rFonts w:ascii="Times New Roman" w:hAnsi="Times New Roman" w:cs="Times New Roman"/>
          <w:sz w:val="24"/>
          <w:szCs w:val="24"/>
          <w:highlight w:val="yellow"/>
        </w:rPr>
        <w:t xml:space="preserve"> </w:t>
      </w:r>
      <w:proofErr w:type="spellStart"/>
      <w:r w:rsidR="00A41DB6" w:rsidRPr="00917866">
        <w:rPr>
          <w:rFonts w:ascii="Times New Roman" w:hAnsi="Times New Roman" w:cs="Times New Roman"/>
          <w:sz w:val="24"/>
          <w:szCs w:val="24"/>
          <w:highlight w:val="yellow"/>
        </w:rPr>
        <w:t>prezentei</w:t>
      </w:r>
      <w:proofErr w:type="spellEnd"/>
      <w:r w:rsidR="00A41DB6" w:rsidRPr="00917866">
        <w:rPr>
          <w:rFonts w:ascii="Times New Roman" w:hAnsi="Times New Roman" w:cs="Times New Roman"/>
          <w:sz w:val="24"/>
          <w:szCs w:val="24"/>
        </w:rPr>
        <w:t xml:space="preserve"> </w:t>
      </w:r>
      <w:proofErr w:type="spellStart"/>
      <w:r w:rsidR="00484B70" w:rsidRPr="00917866">
        <w:rPr>
          <w:rFonts w:ascii="Times New Roman" w:hAnsi="Times New Roman" w:cs="Times New Roman"/>
          <w:sz w:val="24"/>
          <w:szCs w:val="24"/>
        </w:rPr>
        <w:t>legi</w:t>
      </w:r>
      <w:proofErr w:type="spellEnd"/>
      <w:r w:rsidR="00A41DB6" w:rsidRPr="00917866">
        <w:rPr>
          <w:rFonts w:ascii="Times New Roman" w:hAnsi="Times New Roman" w:cs="Times New Roman"/>
          <w:sz w:val="24"/>
          <w:szCs w:val="24"/>
        </w:rPr>
        <w:t xml:space="preserve">, </w:t>
      </w:r>
      <w:r w:rsidRPr="00917866">
        <w:rPr>
          <w:rFonts w:ascii="Times New Roman" w:hAnsi="Times New Roman" w:cs="Times New Roman"/>
          <w:sz w:val="24"/>
          <w:szCs w:val="24"/>
        </w:rPr>
        <w:t xml:space="preserve">au </w:t>
      </w:r>
      <w:proofErr w:type="spellStart"/>
      <w:r w:rsidRPr="00917866">
        <w:rPr>
          <w:rFonts w:ascii="Times New Roman" w:hAnsi="Times New Roman" w:cs="Times New Roman"/>
          <w:sz w:val="24"/>
          <w:szCs w:val="24"/>
        </w:rPr>
        <w:t>comunicat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organelor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fiscale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competente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aplicarea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sistemului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impunere</w:t>
      </w:r>
      <w:proofErr w:type="spellEnd"/>
      <w:r w:rsidRPr="00917866">
        <w:rPr>
          <w:rFonts w:ascii="Times New Roman" w:hAnsi="Times New Roman" w:cs="Times New Roman"/>
          <w:sz w:val="24"/>
          <w:szCs w:val="24"/>
        </w:rPr>
        <w:t xml:space="preserve"> pe </w:t>
      </w:r>
      <w:proofErr w:type="spellStart"/>
      <w:r w:rsidRPr="00917866">
        <w:rPr>
          <w:rFonts w:ascii="Times New Roman" w:hAnsi="Times New Roman" w:cs="Times New Roman"/>
          <w:sz w:val="24"/>
          <w:szCs w:val="24"/>
        </w:rPr>
        <w:t>veniturile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microîntreprinderilor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respectiv</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ieşirea</w:t>
      </w:r>
      <w:proofErr w:type="spellEnd"/>
      <w:r w:rsidRPr="00917866">
        <w:rPr>
          <w:rFonts w:ascii="Times New Roman" w:hAnsi="Times New Roman" w:cs="Times New Roman"/>
          <w:sz w:val="24"/>
          <w:szCs w:val="24"/>
        </w:rPr>
        <w:t xml:space="preserve"> din </w:t>
      </w:r>
      <w:proofErr w:type="spellStart"/>
      <w:r w:rsidRPr="00917866">
        <w:rPr>
          <w:rFonts w:ascii="Times New Roman" w:hAnsi="Times New Roman" w:cs="Times New Roman"/>
          <w:sz w:val="24"/>
          <w:szCs w:val="24"/>
        </w:rPr>
        <w:t>sistemul</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impunere</w:t>
      </w:r>
      <w:proofErr w:type="spellEnd"/>
      <w:r w:rsidRPr="00917866">
        <w:rPr>
          <w:rFonts w:ascii="Times New Roman" w:hAnsi="Times New Roman" w:cs="Times New Roman"/>
          <w:sz w:val="24"/>
          <w:szCs w:val="24"/>
        </w:rPr>
        <w:t xml:space="preserve"> pe </w:t>
      </w:r>
      <w:proofErr w:type="spellStart"/>
      <w:r w:rsidRPr="00917866">
        <w:rPr>
          <w:rFonts w:ascii="Times New Roman" w:hAnsi="Times New Roman" w:cs="Times New Roman"/>
          <w:sz w:val="24"/>
          <w:szCs w:val="24"/>
        </w:rPr>
        <w:t>veniturile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microîntreprinderilor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depun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după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caz</w:t>
      </w:r>
      <w:proofErr w:type="spellEnd"/>
      <w:r w:rsidRPr="00917866">
        <w:rPr>
          <w:rFonts w:ascii="Times New Roman" w:hAnsi="Times New Roman" w:cs="Times New Roman"/>
          <w:sz w:val="24"/>
          <w:szCs w:val="24"/>
        </w:rPr>
        <w:t xml:space="preserve">, o </w:t>
      </w:r>
      <w:proofErr w:type="spellStart"/>
      <w:r w:rsidRPr="00917866">
        <w:rPr>
          <w:rFonts w:ascii="Times New Roman" w:hAnsi="Times New Roman" w:cs="Times New Roman"/>
          <w:sz w:val="24"/>
          <w:szCs w:val="24"/>
        </w:rPr>
        <w:t>nouă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declaraţie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menţiuni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încadrarea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condiţiile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prevăzute</w:t>
      </w:r>
      <w:proofErr w:type="spellEnd"/>
      <w:r w:rsidRPr="00917866">
        <w:rPr>
          <w:rFonts w:ascii="Times New Roman" w:hAnsi="Times New Roman" w:cs="Times New Roman"/>
          <w:sz w:val="24"/>
          <w:szCs w:val="24"/>
        </w:rPr>
        <w:t xml:space="preserve"> </w:t>
      </w:r>
      <w:r w:rsidR="00521E83" w:rsidRPr="00917866">
        <w:rPr>
          <w:rFonts w:ascii="Times New Roman" w:hAnsi="Times New Roman" w:cs="Times New Roman"/>
          <w:sz w:val="24"/>
          <w:szCs w:val="24"/>
        </w:rPr>
        <w:t xml:space="preserve">de </w:t>
      </w:r>
      <w:proofErr w:type="spellStart"/>
      <w:r w:rsidR="00521E83" w:rsidRPr="00917866">
        <w:rPr>
          <w:rFonts w:ascii="Times New Roman" w:hAnsi="Times New Roman" w:cs="Times New Roman"/>
          <w:sz w:val="24"/>
          <w:szCs w:val="24"/>
        </w:rPr>
        <w:t>Titlul</w:t>
      </w:r>
      <w:proofErr w:type="spellEnd"/>
      <w:r w:rsidR="00521E83" w:rsidRPr="00917866">
        <w:rPr>
          <w:rFonts w:ascii="Times New Roman" w:hAnsi="Times New Roman" w:cs="Times New Roman"/>
          <w:sz w:val="24"/>
          <w:szCs w:val="24"/>
        </w:rPr>
        <w:t xml:space="preserve"> III – </w:t>
      </w:r>
      <w:proofErr w:type="spellStart"/>
      <w:r w:rsidR="00521E83" w:rsidRPr="00917866">
        <w:rPr>
          <w:rFonts w:ascii="Times New Roman" w:hAnsi="Times New Roman" w:cs="Times New Roman"/>
          <w:sz w:val="24"/>
          <w:szCs w:val="24"/>
        </w:rPr>
        <w:t>Impozitul</w:t>
      </w:r>
      <w:proofErr w:type="spellEnd"/>
      <w:r w:rsidR="00521E83" w:rsidRPr="00917866">
        <w:rPr>
          <w:rFonts w:ascii="Times New Roman" w:hAnsi="Times New Roman" w:cs="Times New Roman"/>
          <w:sz w:val="24"/>
          <w:szCs w:val="24"/>
        </w:rPr>
        <w:t xml:space="preserve"> pe </w:t>
      </w:r>
      <w:proofErr w:type="spellStart"/>
      <w:r w:rsidR="00521E83" w:rsidRPr="00917866">
        <w:rPr>
          <w:rFonts w:ascii="Times New Roman" w:hAnsi="Times New Roman" w:cs="Times New Roman"/>
          <w:sz w:val="24"/>
          <w:szCs w:val="24"/>
        </w:rPr>
        <w:t>veniturile</w:t>
      </w:r>
      <w:proofErr w:type="spellEnd"/>
      <w:r w:rsidR="00521E83" w:rsidRPr="00917866">
        <w:rPr>
          <w:rFonts w:ascii="Times New Roman" w:hAnsi="Times New Roman" w:cs="Times New Roman"/>
          <w:sz w:val="24"/>
          <w:szCs w:val="24"/>
        </w:rPr>
        <w:t xml:space="preserve"> </w:t>
      </w:r>
      <w:proofErr w:type="spellStart"/>
      <w:r w:rsidR="00521E83" w:rsidRPr="00917866">
        <w:rPr>
          <w:rFonts w:ascii="Times New Roman" w:hAnsi="Times New Roman" w:cs="Times New Roman"/>
          <w:sz w:val="24"/>
          <w:szCs w:val="24"/>
        </w:rPr>
        <w:t>microîntreprinderilor</w:t>
      </w:r>
      <w:proofErr w:type="spellEnd"/>
      <w:r w:rsidRPr="00917866">
        <w:rPr>
          <w:rFonts w:ascii="Times New Roman" w:hAnsi="Times New Roman" w:cs="Times New Roman"/>
          <w:sz w:val="24"/>
          <w:szCs w:val="24"/>
        </w:rPr>
        <w:t xml:space="preserve"> din </w:t>
      </w:r>
      <w:proofErr w:type="spellStart"/>
      <w:r w:rsidRPr="00917866">
        <w:rPr>
          <w:rFonts w:ascii="Times New Roman" w:hAnsi="Times New Roman" w:cs="Times New Roman"/>
          <w:sz w:val="24"/>
          <w:szCs w:val="24"/>
        </w:rPr>
        <w:t>Legea</w:t>
      </w:r>
      <w:proofErr w:type="spellEnd"/>
      <w:r w:rsidRPr="00917866">
        <w:rPr>
          <w:rFonts w:ascii="Times New Roman" w:hAnsi="Times New Roman" w:cs="Times New Roman"/>
          <w:sz w:val="24"/>
          <w:szCs w:val="24"/>
        </w:rPr>
        <w:t xml:space="preserve"> nr. 227/2015 </w:t>
      </w:r>
      <w:proofErr w:type="spellStart"/>
      <w:r w:rsidRPr="00917866">
        <w:rPr>
          <w:rFonts w:ascii="Times New Roman" w:hAnsi="Times New Roman" w:cs="Times New Roman"/>
          <w:sz w:val="24"/>
          <w:szCs w:val="24"/>
        </w:rPr>
        <w:t>privind</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Codul</w:t>
      </w:r>
      <w:proofErr w:type="spellEnd"/>
      <w:r w:rsidRPr="00917866">
        <w:rPr>
          <w:rFonts w:ascii="Times New Roman" w:hAnsi="Times New Roman" w:cs="Times New Roman"/>
          <w:sz w:val="24"/>
          <w:szCs w:val="24"/>
        </w:rPr>
        <w:t xml:space="preserve"> fiscal, cu </w:t>
      </w:r>
      <w:proofErr w:type="spellStart"/>
      <w:r w:rsidRPr="00917866">
        <w:rPr>
          <w:rFonts w:ascii="Times New Roman" w:hAnsi="Times New Roman" w:cs="Times New Roman"/>
          <w:sz w:val="24"/>
          <w:szCs w:val="24"/>
        </w:rPr>
        <w:t>modificările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completările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ulterioare</w:t>
      </w:r>
      <w:proofErr w:type="spellEnd"/>
      <w:r w:rsidRPr="00917866">
        <w:rPr>
          <w:rFonts w:ascii="Times New Roman" w:hAnsi="Times New Roman" w:cs="Times New Roman"/>
          <w:sz w:val="24"/>
          <w:szCs w:val="24"/>
        </w:rPr>
        <w:t>.</w:t>
      </w:r>
    </w:p>
    <w:p w14:paraId="5485FE43" w14:textId="77777777" w:rsidR="00061A35" w:rsidRPr="00917866" w:rsidRDefault="00061A35" w:rsidP="00061A35">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hAnsi="Times New Roman" w:cs="Times New Roman"/>
          <w:sz w:val="24"/>
          <w:szCs w:val="24"/>
        </w:rPr>
        <w:t xml:space="preserve">(5) </w:t>
      </w:r>
      <w:proofErr w:type="spellStart"/>
      <w:r w:rsidRPr="00917866">
        <w:rPr>
          <w:rFonts w:ascii="Times New Roman" w:hAnsi="Times New Roman" w:cs="Times New Roman"/>
          <w:sz w:val="24"/>
          <w:szCs w:val="24"/>
        </w:rPr>
        <w:t>Prevederile</w:t>
      </w:r>
      <w:proofErr w:type="spellEnd"/>
      <w:r w:rsidRPr="00917866">
        <w:rPr>
          <w:rFonts w:ascii="Times New Roman" w:hAnsi="Times New Roman" w:cs="Times New Roman"/>
          <w:sz w:val="24"/>
          <w:szCs w:val="24"/>
        </w:rPr>
        <w:t xml:space="preserve"> art. V</w:t>
      </w:r>
      <w:r w:rsidR="008365F7" w:rsidRPr="00917866">
        <w:rPr>
          <w:rFonts w:ascii="Times New Roman" w:hAnsi="Times New Roman" w:cs="Times New Roman"/>
          <w:sz w:val="24"/>
          <w:szCs w:val="24"/>
        </w:rPr>
        <w:t>I</w:t>
      </w:r>
      <w:r w:rsidRPr="00917866">
        <w:rPr>
          <w:rFonts w:ascii="Times New Roman" w:hAnsi="Times New Roman" w:cs="Times New Roman"/>
          <w:sz w:val="24"/>
          <w:szCs w:val="24"/>
        </w:rPr>
        <w:t xml:space="preserve"> pct.20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24 </w:t>
      </w:r>
      <w:r w:rsidRPr="00917866">
        <w:rPr>
          <w:rFonts w:ascii="Times New Roman" w:hAnsi="Times New Roman" w:cs="Times New Roman"/>
          <w:sz w:val="24"/>
          <w:szCs w:val="24"/>
          <w:lang w:val="ro-RO"/>
        </w:rPr>
        <w:t>se aplică pentru cal</w:t>
      </w:r>
      <w:r w:rsidR="00261719" w:rsidRPr="00917866">
        <w:rPr>
          <w:rFonts w:ascii="Times New Roman" w:hAnsi="Times New Roman" w:cs="Times New Roman"/>
          <w:sz w:val="24"/>
          <w:szCs w:val="24"/>
          <w:lang w:val="ro-RO"/>
        </w:rPr>
        <w:t>cul</w:t>
      </w:r>
      <w:r w:rsidRPr="00917866">
        <w:rPr>
          <w:rFonts w:ascii="Times New Roman" w:hAnsi="Times New Roman" w:cs="Times New Roman"/>
          <w:sz w:val="24"/>
          <w:szCs w:val="24"/>
          <w:lang w:val="ro-RO"/>
        </w:rPr>
        <w:t xml:space="preserve">ul plafonului </w:t>
      </w:r>
      <w:r w:rsidR="00261719" w:rsidRPr="00917866">
        <w:rPr>
          <w:rFonts w:ascii="Times New Roman" w:hAnsi="Times New Roman" w:cs="Times New Roman"/>
          <w:sz w:val="24"/>
          <w:szCs w:val="24"/>
          <w:lang w:val="ro-RO"/>
        </w:rPr>
        <w:t>microîntreprinderilor începând cu trimestrul I 2026.</w:t>
      </w:r>
    </w:p>
    <w:p w14:paraId="3378442E" w14:textId="77777777" w:rsidR="00CA67ED" w:rsidRPr="00917866" w:rsidRDefault="00CA67ED" w:rsidP="00CA67ED">
      <w:pPr>
        <w:pStyle w:val="Default"/>
        <w:spacing w:line="276" w:lineRule="auto"/>
        <w:jc w:val="both"/>
        <w:rPr>
          <w:color w:val="auto"/>
          <w:lang w:val="ro-RO"/>
        </w:rPr>
      </w:pPr>
      <w:r w:rsidRPr="00917866">
        <w:rPr>
          <w:color w:val="auto"/>
          <w:lang w:val="ro-RO"/>
        </w:rPr>
        <w:t>(</w:t>
      </w:r>
      <w:r w:rsidR="00E54B5A" w:rsidRPr="00917866">
        <w:rPr>
          <w:color w:val="auto"/>
          <w:lang w:val="ro-RO"/>
        </w:rPr>
        <w:t>6</w:t>
      </w:r>
      <w:r w:rsidRPr="00917866">
        <w:rPr>
          <w:color w:val="auto"/>
          <w:lang w:val="ro-RO"/>
        </w:rPr>
        <w:t>) Prevederile art. V</w:t>
      </w:r>
      <w:r w:rsidR="008365F7" w:rsidRPr="00917866">
        <w:rPr>
          <w:color w:val="auto"/>
          <w:lang w:val="ro-RO"/>
        </w:rPr>
        <w:t>I</w:t>
      </w:r>
      <w:r w:rsidRPr="00917866">
        <w:rPr>
          <w:color w:val="auto"/>
          <w:lang w:val="ro-RO"/>
        </w:rPr>
        <w:t xml:space="preserve"> pct. 26 se aplică începând cu veniturile aferente anului 2026. </w:t>
      </w:r>
    </w:p>
    <w:p w14:paraId="27DC6B82" w14:textId="77777777" w:rsidR="00CA67ED" w:rsidRPr="00917866" w:rsidRDefault="00CA67ED" w:rsidP="00CA67ED">
      <w:pPr>
        <w:pStyle w:val="Default"/>
        <w:spacing w:line="276" w:lineRule="auto"/>
        <w:jc w:val="both"/>
        <w:rPr>
          <w:color w:val="auto"/>
          <w:lang w:val="ro-RO"/>
        </w:rPr>
      </w:pPr>
      <w:r w:rsidRPr="00917866">
        <w:rPr>
          <w:color w:val="auto"/>
          <w:lang w:val="ro-RO"/>
        </w:rPr>
        <w:t>(</w:t>
      </w:r>
      <w:r w:rsidR="00E54B5A" w:rsidRPr="00917866">
        <w:rPr>
          <w:color w:val="auto"/>
          <w:lang w:val="ro-RO"/>
        </w:rPr>
        <w:t>7</w:t>
      </w:r>
      <w:r w:rsidRPr="00917866">
        <w:rPr>
          <w:color w:val="auto"/>
          <w:lang w:val="ro-RO"/>
        </w:rPr>
        <w:t>) Prevederile art. V</w:t>
      </w:r>
      <w:r w:rsidR="008365F7" w:rsidRPr="00917866">
        <w:rPr>
          <w:color w:val="auto"/>
          <w:lang w:val="ro-RO"/>
        </w:rPr>
        <w:t>I</w:t>
      </w:r>
      <w:r w:rsidRPr="00917866">
        <w:rPr>
          <w:color w:val="auto"/>
          <w:lang w:val="ro-RO"/>
        </w:rPr>
        <w:t xml:space="preserve"> pct. 27 se aplică începând cu veniturile aferente anului 2026 pentru sumele plătite și decontate începând cu data de 1 martie 2026.</w:t>
      </w:r>
    </w:p>
    <w:p w14:paraId="4E15290D" w14:textId="77777777" w:rsidR="00CA67ED" w:rsidRPr="00917866" w:rsidRDefault="00CA67ED" w:rsidP="00CA67ED">
      <w:pPr>
        <w:pStyle w:val="Default"/>
        <w:spacing w:line="276" w:lineRule="auto"/>
        <w:jc w:val="both"/>
        <w:rPr>
          <w:color w:val="auto"/>
          <w:lang w:val="ro-RO"/>
        </w:rPr>
      </w:pPr>
      <w:r w:rsidRPr="00917866">
        <w:rPr>
          <w:color w:val="auto"/>
          <w:lang w:val="ro-RO"/>
        </w:rPr>
        <w:t>(</w:t>
      </w:r>
      <w:r w:rsidR="00E54B5A" w:rsidRPr="00917866">
        <w:rPr>
          <w:color w:val="auto"/>
          <w:lang w:val="ro-RO"/>
        </w:rPr>
        <w:t>8</w:t>
      </w:r>
      <w:r w:rsidRPr="00917866">
        <w:rPr>
          <w:color w:val="auto"/>
          <w:lang w:val="ro-RO"/>
        </w:rPr>
        <w:t>) Prevederile art. V</w:t>
      </w:r>
      <w:r w:rsidR="008365F7" w:rsidRPr="00917866">
        <w:rPr>
          <w:color w:val="auto"/>
          <w:lang w:val="ro-RO"/>
        </w:rPr>
        <w:t>I</w:t>
      </w:r>
      <w:r w:rsidRPr="00917866">
        <w:rPr>
          <w:color w:val="auto"/>
          <w:lang w:val="ro-RO"/>
        </w:rPr>
        <w:t xml:space="preserve"> pct. 28, 29 și 32 se aplică începând cu veniturile aferente lunii martie 2026.</w:t>
      </w:r>
    </w:p>
    <w:p w14:paraId="1CD4B4DC" w14:textId="77777777" w:rsidR="00CA67ED" w:rsidRPr="00917866" w:rsidRDefault="00CA67ED" w:rsidP="00CA67ED">
      <w:pPr>
        <w:pStyle w:val="Default"/>
        <w:spacing w:line="276" w:lineRule="auto"/>
        <w:jc w:val="both"/>
        <w:rPr>
          <w:color w:val="auto"/>
          <w:lang w:val="ro-RO"/>
        </w:rPr>
      </w:pPr>
      <w:r w:rsidRPr="00917866">
        <w:rPr>
          <w:color w:val="auto"/>
          <w:lang w:val="ro-RO"/>
        </w:rPr>
        <w:t>(</w:t>
      </w:r>
      <w:r w:rsidR="00E54B5A" w:rsidRPr="00917866">
        <w:rPr>
          <w:color w:val="auto"/>
          <w:lang w:val="ro-RO"/>
        </w:rPr>
        <w:t>9</w:t>
      </w:r>
      <w:r w:rsidRPr="00917866">
        <w:rPr>
          <w:color w:val="auto"/>
          <w:lang w:val="ro-RO"/>
        </w:rPr>
        <w:t>) În anul 2026</w:t>
      </w:r>
      <w:r w:rsidR="00EB0142" w:rsidRPr="00917866">
        <w:rPr>
          <w:color w:val="auto"/>
          <w:lang w:val="ro-RO"/>
        </w:rPr>
        <w:t>,</w:t>
      </w:r>
      <w:r w:rsidRPr="00917866">
        <w:rPr>
          <w:color w:val="auto"/>
          <w:lang w:val="ro-RO"/>
        </w:rPr>
        <w:t xml:space="preserve"> la verificarea încadrării în </w:t>
      </w:r>
      <w:proofErr w:type="spellStart"/>
      <w:r w:rsidRPr="00917866">
        <w:rPr>
          <w:color w:val="auto"/>
        </w:rPr>
        <w:t>limita</w:t>
      </w:r>
      <w:proofErr w:type="spellEnd"/>
      <w:r w:rsidRPr="00917866">
        <w:rPr>
          <w:color w:val="auto"/>
        </w:rPr>
        <w:t xml:space="preserve"> </w:t>
      </w:r>
      <w:proofErr w:type="spellStart"/>
      <w:r w:rsidRPr="00917866">
        <w:rPr>
          <w:color w:val="auto"/>
        </w:rPr>
        <w:t>echivalentului</w:t>
      </w:r>
      <w:proofErr w:type="spellEnd"/>
      <w:r w:rsidRPr="00917866">
        <w:rPr>
          <w:color w:val="auto"/>
        </w:rPr>
        <w:t xml:space="preserve"> </w:t>
      </w:r>
      <w:proofErr w:type="spellStart"/>
      <w:r w:rsidRPr="00917866">
        <w:rPr>
          <w:color w:val="auto"/>
        </w:rPr>
        <w:t>în</w:t>
      </w:r>
      <w:proofErr w:type="spellEnd"/>
      <w:r w:rsidRPr="00917866">
        <w:rPr>
          <w:color w:val="auto"/>
        </w:rPr>
        <w:t xml:space="preserve"> lei a 400 euro </w:t>
      </w:r>
      <w:proofErr w:type="spellStart"/>
      <w:r w:rsidRPr="00917866">
        <w:rPr>
          <w:color w:val="auto"/>
        </w:rPr>
        <w:t>anual</w:t>
      </w:r>
      <w:proofErr w:type="spellEnd"/>
      <w:r w:rsidRPr="00917866">
        <w:rPr>
          <w:color w:val="auto"/>
          <w:lang w:val="ro-RO"/>
        </w:rPr>
        <w:t xml:space="preserve"> prevăzută la art. V pct. 26, 28, 29 și 32 se iau în calcul și sumele plătite în  perioada 1 ianuarie – 28 februarie 2026 în cazul pensiilor facultative.</w:t>
      </w:r>
    </w:p>
    <w:p w14:paraId="272B2D4C" w14:textId="77777777" w:rsidR="00CA67ED" w:rsidRPr="00917866" w:rsidRDefault="00CA67ED" w:rsidP="00CA67ED">
      <w:pPr>
        <w:pStyle w:val="Default"/>
        <w:spacing w:line="276" w:lineRule="auto"/>
        <w:jc w:val="both"/>
        <w:rPr>
          <w:color w:val="auto"/>
          <w:lang w:val="ro-RO"/>
        </w:rPr>
      </w:pPr>
      <w:r w:rsidRPr="00917866">
        <w:rPr>
          <w:color w:val="auto"/>
          <w:lang w:val="ro-RO"/>
        </w:rPr>
        <w:t>(</w:t>
      </w:r>
      <w:r w:rsidR="00E54B5A" w:rsidRPr="00917866">
        <w:rPr>
          <w:color w:val="auto"/>
          <w:lang w:val="ro-RO"/>
        </w:rPr>
        <w:t>10</w:t>
      </w:r>
      <w:r w:rsidRPr="00917866">
        <w:rPr>
          <w:color w:val="auto"/>
          <w:lang w:val="ro-RO"/>
        </w:rPr>
        <w:t xml:space="preserve">) În cazul contribuțiilor la fonduri de pensii ocupaționale potrivit Legii nr. 1/2020 privind pensiile </w:t>
      </w:r>
      <w:proofErr w:type="spellStart"/>
      <w:r w:rsidRPr="00917866">
        <w:rPr>
          <w:color w:val="auto"/>
          <w:lang w:val="ro-RO"/>
        </w:rPr>
        <w:t>ocupaţionale</w:t>
      </w:r>
      <w:proofErr w:type="spellEnd"/>
      <w:r w:rsidRPr="00917866">
        <w:rPr>
          <w:color w:val="auto"/>
          <w:lang w:val="ro-RO"/>
        </w:rPr>
        <w:t xml:space="preserve">, cu modificările </w:t>
      </w:r>
      <w:proofErr w:type="spellStart"/>
      <w:r w:rsidRPr="00917866">
        <w:rPr>
          <w:color w:val="auto"/>
          <w:lang w:val="ro-RO"/>
        </w:rPr>
        <w:t>şi</w:t>
      </w:r>
      <w:proofErr w:type="spellEnd"/>
      <w:r w:rsidRPr="00917866">
        <w:rPr>
          <w:color w:val="auto"/>
          <w:lang w:val="ro-RO"/>
        </w:rPr>
        <w:t xml:space="preserve"> completările ulterioare, </w:t>
      </w:r>
      <w:proofErr w:type="spellStart"/>
      <w:r w:rsidRPr="00917866">
        <w:rPr>
          <w:color w:val="auto"/>
          <w:lang w:val="ro-RO"/>
        </w:rPr>
        <w:t>şi</w:t>
      </w:r>
      <w:proofErr w:type="spellEnd"/>
      <w:r w:rsidRPr="00917866">
        <w:rPr>
          <w:color w:val="auto"/>
          <w:lang w:val="ro-RO"/>
        </w:rPr>
        <w:t xml:space="preserve"> celor reprezentând </w:t>
      </w:r>
      <w:proofErr w:type="spellStart"/>
      <w:r w:rsidRPr="00917866">
        <w:rPr>
          <w:color w:val="auto"/>
          <w:lang w:val="ro-RO"/>
        </w:rPr>
        <w:t>contribuţii</w:t>
      </w:r>
      <w:proofErr w:type="spellEnd"/>
      <w:r w:rsidRPr="00917866">
        <w:rPr>
          <w:color w:val="auto"/>
          <w:lang w:val="ro-RO"/>
        </w:rPr>
        <w:t xml:space="preserve"> la schemele de pensii ocupaționale, calificate astfel în conformitate cu </w:t>
      </w:r>
      <w:proofErr w:type="spellStart"/>
      <w:r w:rsidRPr="00917866">
        <w:rPr>
          <w:color w:val="auto"/>
          <w:lang w:val="ro-RO"/>
        </w:rPr>
        <w:t>legislaţia</w:t>
      </w:r>
      <w:proofErr w:type="spellEnd"/>
      <w:r w:rsidRPr="00917866">
        <w:rPr>
          <w:color w:val="auto"/>
          <w:lang w:val="ro-RO"/>
        </w:rPr>
        <w:t xml:space="preserve"> privind pensiile ocupaționale de către Autoritatea de Supraveghere Financiară, efectuate către </w:t>
      </w:r>
      <w:proofErr w:type="spellStart"/>
      <w:r w:rsidRPr="00917866">
        <w:rPr>
          <w:color w:val="auto"/>
          <w:lang w:val="ro-RO"/>
        </w:rPr>
        <w:t>entităţi</w:t>
      </w:r>
      <w:proofErr w:type="spellEnd"/>
      <w:r w:rsidRPr="00917866">
        <w:rPr>
          <w:color w:val="auto"/>
          <w:lang w:val="ro-RO"/>
        </w:rPr>
        <w:t xml:space="preserve"> autorizate, stabilite în state membre ale Uniunii Europene sau </w:t>
      </w:r>
      <w:proofErr w:type="spellStart"/>
      <w:r w:rsidRPr="00917866">
        <w:rPr>
          <w:color w:val="auto"/>
          <w:lang w:val="ro-RO"/>
        </w:rPr>
        <w:t>aparţinând</w:t>
      </w:r>
      <w:proofErr w:type="spellEnd"/>
      <w:r w:rsidRPr="00917866">
        <w:rPr>
          <w:color w:val="auto"/>
          <w:lang w:val="ro-RO"/>
        </w:rPr>
        <w:t xml:space="preserve"> </w:t>
      </w:r>
      <w:proofErr w:type="spellStart"/>
      <w:r w:rsidRPr="00917866">
        <w:rPr>
          <w:color w:val="auto"/>
          <w:lang w:val="ro-RO"/>
        </w:rPr>
        <w:t>Spaţiului</w:t>
      </w:r>
      <w:proofErr w:type="spellEnd"/>
      <w:r w:rsidRPr="00917866">
        <w:rPr>
          <w:color w:val="auto"/>
          <w:lang w:val="ro-RO"/>
        </w:rPr>
        <w:t xml:space="preserve"> Economic European ori de entități autorizate într-un stat aderent la codurile de liberalizare ale </w:t>
      </w:r>
      <w:proofErr w:type="spellStart"/>
      <w:r w:rsidRPr="00917866">
        <w:rPr>
          <w:color w:val="auto"/>
          <w:lang w:val="ro-RO"/>
        </w:rPr>
        <w:t>Organizaţiei</w:t>
      </w:r>
      <w:proofErr w:type="spellEnd"/>
      <w:r w:rsidRPr="00917866">
        <w:rPr>
          <w:color w:val="auto"/>
          <w:lang w:val="ro-RO"/>
        </w:rPr>
        <w:t xml:space="preserve"> pentru Cooperare </w:t>
      </w:r>
      <w:proofErr w:type="spellStart"/>
      <w:r w:rsidRPr="00917866">
        <w:rPr>
          <w:color w:val="auto"/>
          <w:lang w:val="ro-RO"/>
        </w:rPr>
        <w:t>şi</w:t>
      </w:r>
      <w:proofErr w:type="spellEnd"/>
      <w:r w:rsidRPr="00917866">
        <w:rPr>
          <w:color w:val="auto"/>
          <w:lang w:val="ro-RO"/>
        </w:rPr>
        <w:t xml:space="preserve"> Dezvoltare Economică, precum și al </w:t>
      </w:r>
      <w:proofErr w:type="spellStart"/>
      <w:r w:rsidRPr="00917866">
        <w:rPr>
          <w:color w:val="auto"/>
          <w:lang w:val="ro-RO"/>
        </w:rPr>
        <w:t>contribuţiilor</w:t>
      </w:r>
      <w:proofErr w:type="spellEnd"/>
      <w:r w:rsidRPr="00917866">
        <w:rPr>
          <w:color w:val="auto"/>
          <w:lang w:val="ro-RO"/>
        </w:rPr>
        <w:t xml:space="preserve"> la produse paneuropene de pensii personale aferente conturilor sau </w:t>
      </w:r>
      <w:proofErr w:type="spellStart"/>
      <w:r w:rsidRPr="00917866">
        <w:rPr>
          <w:color w:val="auto"/>
          <w:lang w:val="ro-RO"/>
        </w:rPr>
        <w:t>subconturilor</w:t>
      </w:r>
      <w:proofErr w:type="spellEnd"/>
      <w:r w:rsidRPr="00917866">
        <w:rPr>
          <w:color w:val="auto"/>
          <w:lang w:val="ro-RO"/>
        </w:rPr>
        <w:t xml:space="preserve"> din România, prevederile art. V</w:t>
      </w:r>
      <w:r w:rsidR="008365F7" w:rsidRPr="00917866">
        <w:rPr>
          <w:color w:val="auto"/>
          <w:lang w:val="ro-RO"/>
        </w:rPr>
        <w:t>I</w:t>
      </w:r>
      <w:r w:rsidRPr="00917866">
        <w:rPr>
          <w:color w:val="auto"/>
          <w:lang w:val="ro-RO"/>
        </w:rPr>
        <w:t xml:space="preserve"> pct. 26, 28, 29 și 32 se aplică pentru contribuțiile plătite începând cu data de 1 martie 2026. </w:t>
      </w:r>
    </w:p>
    <w:p w14:paraId="3E757A20" w14:textId="77777777" w:rsidR="00CA67ED" w:rsidRPr="00917866" w:rsidRDefault="00CA67ED" w:rsidP="00CA67ED">
      <w:pPr>
        <w:pStyle w:val="Default"/>
        <w:spacing w:line="276" w:lineRule="auto"/>
        <w:jc w:val="both"/>
        <w:rPr>
          <w:color w:val="auto"/>
          <w:lang w:val="ro-RO"/>
        </w:rPr>
      </w:pPr>
      <w:r w:rsidRPr="00917866">
        <w:rPr>
          <w:color w:val="auto"/>
          <w:lang w:val="ro-RO"/>
        </w:rPr>
        <w:t>(10) Prevederile art. V</w:t>
      </w:r>
      <w:r w:rsidR="008365F7" w:rsidRPr="00917866">
        <w:rPr>
          <w:color w:val="auto"/>
          <w:lang w:val="ro-RO"/>
        </w:rPr>
        <w:t>I</w:t>
      </w:r>
      <w:r w:rsidRPr="00917866">
        <w:rPr>
          <w:color w:val="auto"/>
          <w:lang w:val="ro-RO"/>
        </w:rPr>
        <w:t xml:space="preserve"> pct. 30 se aplică începând cu veniturile aferente lunii martie 2026 pentru acțiunile, obligațiunile și/sau titlurile de participare emise de organisme de plasament colectiv în valori mobiliare tranzacționabile (Exchange </w:t>
      </w:r>
      <w:proofErr w:type="spellStart"/>
      <w:r w:rsidRPr="00917866">
        <w:rPr>
          <w:color w:val="auto"/>
          <w:lang w:val="ro-RO"/>
        </w:rPr>
        <w:t>Traded</w:t>
      </w:r>
      <w:proofErr w:type="spellEnd"/>
      <w:r w:rsidRPr="00917866">
        <w:rPr>
          <w:color w:val="auto"/>
          <w:lang w:val="ro-RO"/>
        </w:rPr>
        <w:t xml:space="preserve"> Fund - ETF) definite potrivit legislației în materie, plătite și decontate începând cu data de 1 martie 2026.</w:t>
      </w:r>
    </w:p>
    <w:p w14:paraId="3BDAFC56" w14:textId="77777777" w:rsidR="009E69BE" w:rsidRPr="00917866" w:rsidRDefault="009E69BE" w:rsidP="00561B47">
      <w:pPr>
        <w:pStyle w:val="Default"/>
        <w:spacing w:line="276" w:lineRule="auto"/>
        <w:jc w:val="both"/>
        <w:rPr>
          <w:color w:val="auto"/>
          <w:lang w:val="ro-RO"/>
        </w:rPr>
      </w:pPr>
    </w:p>
    <w:p w14:paraId="5B0F397F" w14:textId="77777777" w:rsidR="00B07158" w:rsidRPr="00917866" w:rsidRDefault="007B187D" w:rsidP="008A1B70">
      <w:pPr>
        <w:autoSpaceDE w:val="0"/>
        <w:autoSpaceDN w:val="0"/>
        <w:adjustRightInd w:val="0"/>
        <w:spacing w:after="0" w:line="276" w:lineRule="auto"/>
        <w:jc w:val="both"/>
        <w:rPr>
          <w:rFonts w:ascii="Times New Roman" w:hAnsi="Times New Roman" w:cs="Times New Roman"/>
          <w:sz w:val="24"/>
          <w:szCs w:val="24"/>
          <w:lang w:val="ro-RO"/>
        </w:rPr>
      </w:pPr>
      <w:r w:rsidRPr="00917866">
        <w:rPr>
          <w:rFonts w:ascii="Times New Roman" w:hAnsi="Times New Roman" w:cs="Times New Roman"/>
          <w:b/>
          <w:sz w:val="24"/>
          <w:szCs w:val="24"/>
          <w:lang w:val="ro-RO"/>
        </w:rPr>
        <w:t xml:space="preserve">Art. </w:t>
      </w:r>
      <w:r w:rsidR="00054664" w:rsidRPr="00917866">
        <w:rPr>
          <w:rFonts w:ascii="Times New Roman" w:hAnsi="Times New Roman" w:cs="Times New Roman"/>
          <w:b/>
          <w:sz w:val="24"/>
          <w:szCs w:val="24"/>
          <w:lang w:val="ro-RO"/>
        </w:rPr>
        <w:t>X</w:t>
      </w:r>
      <w:r w:rsidR="008365F7" w:rsidRPr="00917866">
        <w:rPr>
          <w:rFonts w:ascii="Times New Roman" w:hAnsi="Times New Roman" w:cs="Times New Roman"/>
          <w:b/>
          <w:sz w:val="24"/>
          <w:szCs w:val="24"/>
          <w:lang w:val="ro-RO"/>
        </w:rPr>
        <w:t>I</w:t>
      </w:r>
      <w:r w:rsidR="00F94A79" w:rsidRPr="00917866">
        <w:rPr>
          <w:rFonts w:ascii="Times New Roman" w:hAnsi="Times New Roman" w:cs="Times New Roman"/>
          <w:b/>
          <w:sz w:val="24"/>
          <w:szCs w:val="24"/>
          <w:lang w:val="ro-RO"/>
        </w:rPr>
        <w:t>.</w:t>
      </w:r>
      <w:r w:rsidRPr="00917866">
        <w:rPr>
          <w:rFonts w:ascii="Times New Roman" w:hAnsi="Times New Roman" w:cs="Times New Roman"/>
          <w:sz w:val="24"/>
          <w:szCs w:val="24"/>
          <w:lang w:val="ro-RO"/>
        </w:rPr>
        <w:t xml:space="preserve"> </w:t>
      </w:r>
      <w:r w:rsidR="007138BD" w:rsidRPr="00917866">
        <w:rPr>
          <w:rFonts w:ascii="Times New Roman" w:hAnsi="Times New Roman" w:cs="Times New Roman"/>
          <w:sz w:val="24"/>
          <w:szCs w:val="24"/>
          <w:lang w:val="ro-RO"/>
        </w:rPr>
        <w:t xml:space="preserve">  Ordinele</w:t>
      </w:r>
      <w:r w:rsidRPr="00917866">
        <w:rPr>
          <w:rFonts w:ascii="Times New Roman" w:hAnsi="Times New Roman" w:cs="Times New Roman"/>
          <w:sz w:val="24"/>
          <w:szCs w:val="24"/>
          <w:lang w:val="ro-RO"/>
        </w:rPr>
        <w:t xml:space="preserve"> ministrului finanțelor prevăzute la </w:t>
      </w:r>
      <w:r w:rsidR="00054664" w:rsidRPr="00917866">
        <w:rPr>
          <w:rFonts w:ascii="Times New Roman" w:hAnsi="Times New Roman" w:cs="Times New Roman"/>
          <w:sz w:val="24"/>
          <w:szCs w:val="24"/>
          <w:highlight w:val="yellow"/>
          <w:lang w:val="ro-RO"/>
        </w:rPr>
        <w:t xml:space="preserve">art. </w:t>
      </w:r>
      <w:r w:rsidR="004C1052" w:rsidRPr="00917866">
        <w:rPr>
          <w:rFonts w:ascii="Times New Roman" w:hAnsi="Times New Roman" w:cs="Times New Roman"/>
          <w:sz w:val="24"/>
          <w:szCs w:val="24"/>
          <w:lang w:val="ro-RO"/>
        </w:rPr>
        <w:t>V</w:t>
      </w:r>
      <w:r w:rsidRPr="00917866">
        <w:rPr>
          <w:rFonts w:ascii="Times New Roman" w:hAnsi="Times New Roman" w:cs="Times New Roman"/>
          <w:sz w:val="24"/>
          <w:szCs w:val="24"/>
          <w:lang w:val="ro-RO"/>
        </w:rPr>
        <w:t xml:space="preserve"> pct.</w:t>
      </w:r>
      <w:r w:rsidR="007138BD" w:rsidRPr="00917866">
        <w:rPr>
          <w:rFonts w:ascii="Times New Roman" w:hAnsi="Times New Roman" w:cs="Times New Roman"/>
          <w:sz w:val="24"/>
          <w:szCs w:val="24"/>
          <w:lang w:val="ro-RO"/>
        </w:rPr>
        <w:t xml:space="preserve"> 2</w:t>
      </w:r>
      <w:r w:rsidR="00AD00A6" w:rsidRPr="00917866">
        <w:rPr>
          <w:rFonts w:ascii="Times New Roman" w:hAnsi="Times New Roman" w:cs="Times New Roman"/>
          <w:sz w:val="24"/>
          <w:szCs w:val="24"/>
          <w:lang w:val="ro-RO"/>
        </w:rPr>
        <w:t xml:space="preserve"> și</w:t>
      </w:r>
      <w:r w:rsidRPr="00917866">
        <w:rPr>
          <w:rFonts w:ascii="Times New Roman" w:hAnsi="Times New Roman" w:cs="Times New Roman"/>
          <w:sz w:val="24"/>
          <w:szCs w:val="24"/>
          <w:lang w:val="ro-RO"/>
        </w:rPr>
        <w:t xml:space="preserve"> </w:t>
      </w:r>
      <w:r w:rsidR="004D3402" w:rsidRPr="00917866">
        <w:rPr>
          <w:rFonts w:ascii="Times New Roman" w:hAnsi="Times New Roman" w:cs="Times New Roman"/>
          <w:sz w:val="24"/>
          <w:szCs w:val="24"/>
          <w:lang w:val="ro-RO"/>
        </w:rPr>
        <w:t xml:space="preserve">5 </w:t>
      </w:r>
      <w:r w:rsidRPr="00917866">
        <w:rPr>
          <w:rFonts w:ascii="Times New Roman" w:hAnsi="Times New Roman" w:cs="Times New Roman"/>
          <w:sz w:val="24"/>
          <w:szCs w:val="24"/>
          <w:lang w:val="ro-RO"/>
        </w:rPr>
        <w:t xml:space="preserve">se emit în termen de 90 de zile de la data intrării </w:t>
      </w:r>
      <w:r w:rsidR="00CF2DBF" w:rsidRPr="00917866">
        <w:rPr>
          <w:rFonts w:ascii="Times New Roman" w:hAnsi="Times New Roman" w:cs="Times New Roman"/>
          <w:sz w:val="24"/>
          <w:szCs w:val="24"/>
          <w:lang w:val="ro-RO"/>
        </w:rPr>
        <w:t>în vigoare a prezentei legii</w:t>
      </w:r>
      <w:r w:rsidRPr="00917866">
        <w:rPr>
          <w:rFonts w:ascii="Times New Roman" w:hAnsi="Times New Roman" w:cs="Times New Roman"/>
          <w:sz w:val="24"/>
          <w:szCs w:val="24"/>
          <w:lang w:val="ro-RO"/>
        </w:rPr>
        <w:t xml:space="preserve"> </w:t>
      </w:r>
      <w:proofErr w:type="spellStart"/>
      <w:r w:rsidRPr="00917866">
        <w:rPr>
          <w:rFonts w:ascii="Times New Roman" w:hAnsi="Times New Roman" w:cs="Times New Roman"/>
          <w:sz w:val="24"/>
          <w:szCs w:val="24"/>
          <w:lang w:val="ro-RO"/>
        </w:rPr>
        <w:t>şi</w:t>
      </w:r>
      <w:proofErr w:type="spellEnd"/>
      <w:r w:rsidRPr="00917866">
        <w:rPr>
          <w:rFonts w:ascii="Times New Roman" w:hAnsi="Times New Roman" w:cs="Times New Roman"/>
          <w:sz w:val="24"/>
          <w:szCs w:val="24"/>
          <w:lang w:val="ro-RO"/>
        </w:rPr>
        <w:t xml:space="preserve"> se publică în Monitorul Oficial al României, Partea I.</w:t>
      </w:r>
    </w:p>
    <w:p w14:paraId="721D9733" w14:textId="77777777" w:rsidR="00B26905" w:rsidRPr="00917866" w:rsidRDefault="00B26905" w:rsidP="00561B47">
      <w:pPr>
        <w:spacing w:line="276" w:lineRule="auto"/>
        <w:rPr>
          <w:rFonts w:ascii="Times New Roman" w:hAnsi="Times New Roman" w:cs="Times New Roman"/>
          <w:sz w:val="24"/>
          <w:szCs w:val="24"/>
        </w:rPr>
      </w:pPr>
    </w:p>
    <w:p w14:paraId="743E661A" w14:textId="77777777" w:rsidR="00174E38" w:rsidRPr="00917866" w:rsidRDefault="00B26905" w:rsidP="00B26905">
      <w:pPr>
        <w:autoSpaceDE w:val="0"/>
        <w:autoSpaceDN w:val="0"/>
        <w:adjustRightInd w:val="0"/>
        <w:spacing w:after="0" w:line="240" w:lineRule="auto"/>
        <w:jc w:val="both"/>
        <w:rPr>
          <w:rFonts w:ascii="Times New Roman" w:hAnsi="Times New Roman" w:cs="Times New Roman"/>
          <w:sz w:val="24"/>
          <w:szCs w:val="24"/>
        </w:rPr>
      </w:pPr>
      <w:proofErr w:type="spellStart"/>
      <w:r w:rsidRPr="00917866">
        <w:rPr>
          <w:rFonts w:ascii="Times New Roman" w:hAnsi="Times New Roman" w:cs="Times New Roman"/>
          <w:b/>
          <w:sz w:val="24"/>
          <w:szCs w:val="24"/>
        </w:rPr>
        <w:t>Art.X</w:t>
      </w:r>
      <w:r w:rsidR="008365F7" w:rsidRPr="00917866">
        <w:rPr>
          <w:rFonts w:ascii="Times New Roman" w:hAnsi="Times New Roman" w:cs="Times New Roman"/>
          <w:b/>
          <w:sz w:val="24"/>
          <w:szCs w:val="24"/>
        </w:rPr>
        <w:t>I</w:t>
      </w:r>
      <w:r w:rsidRPr="00917866">
        <w:rPr>
          <w:rFonts w:ascii="Times New Roman" w:hAnsi="Times New Roman" w:cs="Times New Roman"/>
          <w:b/>
          <w:sz w:val="24"/>
          <w:szCs w:val="24"/>
        </w:rPr>
        <w:t>I</w:t>
      </w:r>
      <w:proofErr w:type="spellEnd"/>
      <w:r w:rsidRPr="00917866">
        <w:rPr>
          <w:rFonts w:ascii="Times New Roman" w:hAnsi="Times New Roman" w:cs="Times New Roman"/>
          <w:b/>
          <w:sz w:val="24"/>
          <w:szCs w:val="24"/>
        </w:rPr>
        <w:t xml:space="preserve"> La </w:t>
      </w:r>
      <w:proofErr w:type="spellStart"/>
      <w:r w:rsidRPr="00917866">
        <w:rPr>
          <w:rFonts w:ascii="Times New Roman" w:hAnsi="Times New Roman" w:cs="Times New Roman"/>
          <w:b/>
          <w:sz w:val="24"/>
          <w:szCs w:val="24"/>
        </w:rPr>
        <w:t>articolul</w:t>
      </w:r>
      <w:proofErr w:type="spellEnd"/>
      <w:r w:rsidRPr="00917866">
        <w:rPr>
          <w:rFonts w:ascii="Times New Roman" w:hAnsi="Times New Roman" w:cs="Times New Roman"/>
          <w:b/>
          <w:sz w:val="24"/>
          <w:szCs w:val="24"/>
        </w:rPr>
        <w:t xml:space="preserve"> 11, </w:t>
      </w:r>
      <w:proofErr w:type="spellStart"/>
      <w:r w:rsidRPr="00917866">
        <w:rPr>
          <w:rFonts w:ascii="Times New Roman" w:hAnsi="Times New Roman" w:cs="Times New Roman"/>
          <w:b/>
          <w:sz w:val="24"/>
          <w:szCs w:val="24"/>
        </w:rPr>
        <w:t>dupa</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alineatul</w:t>
      </w:r>
      <w:proofErr w:type="spellEnd"/>
      <w:r w:rsidRPr="00917866">
        <w:rPr>
          <w:rFonts w:ascii="Times New Roman" w:hAnsi="Times New Roman" w:cs="Times New Roman"/>
          <w:b/>
          <w:sz w:val="24"/>
          <w:szCs w:val="24"/>
        </w:rPr>
        <w:t xml:space="preserve"> (3) din </w:t>
      </w:r>
      <w:proofErr w:type="spellStart"/>
      <w:r w:rsidRPr="00917866">
        <w:rPr>
          <w:rFonts w:ascii="Times New Roman" w:hAnsi="Times New Roman" w:cs="Times New Roman"/>
          <w:b/>
          <w:sz w:val="24"/>
          <w:szCs w:val="24"/>
        </w:rPr>
        <w:t>Legea</w:t>
      </w:r>
      <w:proofErr w:type="spellEnd"/>
      <w:r w:rsidRPr="00917866">
        <w:rPr>
          <w:rFonts w:ascii="Times New Roman" w:hAnsi="Times New Roman" w:cs="Times New Roman"/>
          <w:b/>
          <w:sz w:val="24"/>
          <w:szCs w:val="24"/>
        </w:rPr>
        <w:t xml:space="preserve"> nr. 96 din 2 </w:t>
      </w:r>
      <w:proofErr w:type="spellStart"/>
      <w:r w:rsidRPr="00917866">
        <w:rPr>
          <w:rFonts w:ascii="Times New Roman" w:hAnsi="Times New Roman" w:cs="Times New Roman"/>
          <w:b/>
          <w:sz w:val="24"/>
          <w:szCs w:val="24"/>
        </w:rPr>
        <w:t>iunie</w:t>
      </w:r>
      <w:proofErr w:type="spellEnd"/>
      <w:r w:rsidRPr="00917866">
        <w:rPr>
          <w:rFonts w:ascii="Times New Roman" w:hAnsi="Times New Roman" w:cs="Times New Roman"/>
          <w:b/>
          <w:sz w:val="24"/>
          <w:szCs w:val="24"/>
        </w:rPr>
        <w:t xml:space="preserve"> 2000 </w:t>
      </w:r>
      <w:proofErr w:type="spellStart"/>
      <w:r w:rsidRPr="00917866">
        <w:rPr>
          <w:rFonts w:ascii="Times New Roman" w:hAnsi="Times New Roman" w:cs="Times New Roman"/>
          <w:b/>
          <w:sz w:val="24"/>
          <w:szCs w:val="24"/>
        </w:rPr>
        <w:t>privind</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organizarea</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şi</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funcţionarea</w:t>
      </w:r>
      <w:proofErr w:type="spellEnd"/>
      <w:r w:rsidRPr="00917866">
        <w:rPr>
          <w:rFonts w:ascii="Times New Roman" w:hAnsi="Times New Roman" w:cs="Times New Roman"/>
          <w:b/>
          <w:sz w:val="24"/>
          <w:szCs w:val="24"/>
        </w:rPr>
        <w:t xml:space="preserve"> Exim Banca </w:t>
      </w:r>
      <w:proofErr w:type="spellStart"/>
      <w:r w:rsidRPr="00917866">
        <w:rPr>
          <w:rFonts w:ascii="Times New Roman" w:hAnsi="Times New Roman" w:cs="Times New Roman"/>
          <w:b/>
          <w:sz w:val="24"/>
          <w:szCs w:val="24"/>
        </w:rPr>
        <w:t>Românească</w:t>
      </w:r>
      <w:proofErr w:type="spellEnd"/>
      <w:r w:rsidRPr="00917866">
        <w:rPr>
          <w:rFonts w:ascii="Times New Roman" w:hAnsi="Times New Roman" w:cs="Times New Roman"/>
          <w:b/>
          <w:sz w:val="24"/>
          <w:szCs w:val="24"/>
        </w:rPr>
        <w:t xml:space="preserve"> - S.A, </w:t>
      </w:r>
      <w:proofErr w:type="spellStart"/>
      <w:r w:rsidRPr="00917866">
        <w:rPr>
          <w:rFonts w:ascii="Times New Roman" w:hAnsi="Times New Roman" w:cs="Times New Roman"/>
          <w:b/>
          <w:sz w:val="24"/>
          <w:szCs w:val="24"/>
        </w:rPr>
        <w:t>republicată</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în</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Monitorul</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Oficial</w:t>
      </w:r>
      <w:proofErr w:type="spellEnd"/>
      <w:r w:rsidR="00B12B7A" w:rsidRPr="00917866">
        <w:rPr>
          <w:rFonts w:ascii="Times New Roman" w:hAnsi="Times New Roman" w:cs="Times New Roman"/>
          <w:b/>
          <w:sz w:val="24"/>
          <w:szCs w:val="24"/>
        </w:rPr>
        <w:t xml:space="preserve"> al </w:t>
      </w:r>
      <w:proofErr w:type="spellStart"/>
      <w:r w:rsidR="00B12B7A" w:rsidRPr="00917866">
        <w:rPr>
          <w:rFonts w:ascii="Times New Roman" w:hAnsi="Times New Roman" w:cs="Times New Roman"/>
          <w:b/>
          <w:sz w:val="24"/>
          <w:szCs w:val="24"/>
        </w:rPr>
        <w:t>României</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Partea</w:t>
      </w:r>
      <w:proofErr w:type="spellEnd"/>
      <w:r w:rsidR="00B12B7A" w:rsidRPr="00917866">
        <w:rPr>
          <w:rFonts w:ascii="Times New Roman" w:hAnsi="Times New Roman" w:cs="Times New Roman"/>
          <w:b/>
          <w:sz w:val="24"/>
          <w:szCs w:val="24"/>
        </w:rPr>
        <w:t xml:space="preserve"> I, nr. 260 din 18 </w:t>
      </w:r>
      <w:proofErr w:type="spellStart"/>
      <w:r w:rsidR="00B12B7A" w:rsidRPr="00917866">
        <w:rPr>
          <w:rFonts w:ascii="Times New Roman" w:hAnsi="Times New Roman" w:cs="Times New Roman"/>
          <w:b/>
          <w:sz w:val="24"/>
          <w:szCs w:val="24"/>
        </w:rPr>
        <w:t>aprilie</w:t>
      </w:r>
      <w:proofErr w:type="spellEnd"/>
      <w:r w:rsidR="00B12B7A" w:rsidRPr="00917866">
        <w:rPr>
          <w:rFonts w:ascii="Times New Roman" w:hAnsi="Times New Roman" w:cs="Times New Roman"/>
          <w:b/>
          <w:sz w:val="24"/>
          <w:szCs w:val="24"/>
        </w:rPr>
        <w:t xml:space="preserve"> 2007, cu </w:t>
      </w:r>
      <w:proofErr w:type="spellStart"/>
      <w:r w:rsidR="00B12B7A" w:rsidRPr="00917866">
        <w:rPr>
          <w:rFonts w:ascii="Times New Roman" w:hAnsi="Times New Roman" w:cs="Times New Roman"/>
          <w:b/>
          <w:sz w:val="24"/>
          <w:szCs w:val="24"/>
        </w:rPr>
        <w:t>modificările</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și</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completările</w:t>
      </w:r>
      <w:proofErr w:type="spellEnd"/>
      <w:r w:rsidR="00B12B7A" w:rsidRPr="00917866">
        <w:rPr>
          <w:rFonts w:ascii="Times New Roman" w:hAnsi="Times New Roman" w:cs="Times New Roman"/>
          <w:b/>
          <w:sz w:val="24"/>
          <w:szCs w:val="24"/>
        </w:rPr>
        <w:t xml:space="preserve"> </w:t>
      </w:r>
      <w:proofErr w:type="spellStart"/>
      <w:r w:rsidR="00B12B7A" w:rsidRPr="00917866">
        <w:rPr>
          <w:rFonts w:ascii="Times New Roman" w:hAnsi="Times New Roman" w:cs="Times New Roman"/>
          <w:b/>
          <w:sz w:val="24"/>
          <w:szCs w:val="24"/>
        </w:rPr>
        <w:t>ulterioare</w:t>
      </w:r>
      <w:proofErr w:type="spellEnd"/>
      <w:r w:rsidR="00B12B7A" w:rsidRPr="00917866">
        <w:rPr>
          <w:rFonts w:ascii="Times New Roman" w:hAnsi="Times New Roman" w:cs="Times New Roman"/>
          <w:b/>
          <w:sz w:val="24"/>
          <w:szCs w:val="24"/>
        </w:rPr>
        <w:t xml:space="preserve">, </w:t>
      </w:r>
      <w:r w:rsidRPr="00917866">
        <w:rPr>
          <w:rFonts w:ascii="Times New Roman" w:hAnsi="Times New Roman" w:cs="Times New Roman"/>
          <w:b/>
          <w:sz w:val="24"/>
          <w:szCs w:val="24"/>
        </w:rPr>
        <w:t xml:space="preserve">se introduce un </w:t>
      </w:r>
      <w:proofErr w:type="spellStart"/>
      <w:r w:rsidRPr="00917866">
        <w:rPr>
          <w:rFonts w:ascii="Times New Roman" w:hAnsi="Times New Roman" w:cs="Times New Roman"/>
          <w:b/>
          <w:sz w:val="24"/>
          <w:szCs w:val="24"/>
        </w:rPr>
        <w:t>nou</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alineat</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alineatu</w:t>
      </w:r>
      <w:proofErr w:type="spellEnd"/>
      <w:r w:rsidRPr="00917866">
        <w:rPr>
          <w:rFonts w:ascii="Times New Roman" w:hAnsi="Times New Roman" w:cs="Times New Roman"/>
          <w:b/>
          <w:sz w:val="24"/>
          <w:szCs w:val="24"/>
        </w:rPr>
        <w:t xml:space="preserve"> (3^1), cu </w:t>
      </w:r>
      <w:proofErr w:type="spellStart"/>
      <w:r w:rsidRPr="00917866">
        <w:rPr>
          <w:rFonts w:ascii="Times New Roman" w:hAnsi="Times New Roman" w:cs="Times New Roman"/>
          <w:b/>
          <w:sz w:val="24"/>
          <w:szCs w:val="24"/>
        </w:rPr>
        <w:t>urmatorul</w:t>
      </w:r>
      <w:proofErr w:type="spellEnd"/>
      <w:r w:rsidRPr="00917866">
        <w:rPr>
          <w:rFonts w:ascii="Times New Roman" w:hAnsi="Times New Roman" w:cs="Times New Roman"/>
          <w:b/>
          <w:sz w:val="24"/>
          <w:szCs w:val="24"/>
        </w:rPr>
        <w:t xml:space="preserve"> </w:t>
      </w:r>
      <w:proofErr w:type="spellStart"/>
      <w:r w:rsidRPr="00917866">
        <w:rPr>
          <w:rFonts w:ascii="Times New Roman" w:hAnsi="Times New Roman" w:cs="Times New Roman"/>
          <w:b/>
          <w:sz w:val="24"/>
          <w:szCs w:val="24"/>
        </w:rPr>
        <w:t>cuprins</w:t>
      </w:r>
      <w:proofErr w:type="spellEnd"/>
      <w:r w:rsidRPr="00917866">
        <w:rPr>
          <w:rFonts w:ascii="Times New Roman" w:hAnsi="Times New Roman" w:cs="Times New Roman"/>
          <w:b/>
          <w:sz w:val="24"/>
          <w:szCs w:val="24"/>
        </w:rPr>
        <w:t>:</w:t>
      </w:r>
      <w:r w:rsidRPr="00917866">
        <w:rPr>
          <w:rFonts w:ascii="Times New Roman" w:hAnsi="Times New Roman" w:cs="Times New Roman"/>
          <w:b/>
          <w:sz w:val="24"/>
          <w:szCs w:val="24"/>
        </w:rPr>
        <w:br/>
      </w:r>
      <w:r w:rsidRPr="00917866">
        <w:rPr>
          <w:rFonts w:ascii="Times New Roman" w:hAnsi="Times New Roman" w:cs="Times New Roman"/>
          <w:sz w:val="24"/>
          <w:szCs w:val="24"/>
        </w:rPr>
        <w:br/>
        <w:t xml:space="preserve">“(3^1) Se </w:t>
      </w:r>
      <w:proofErr w:type="spellStart"/>
      <w:r w:rsidRPr="00917866">
        <w:rPr>
          <w:rFonts w:ascii="Times New Roman" w:hAnsi="Times New Roman" w:cs="Times New Roman"/>
          <w:sz w:val="24"/>
          <w:szCs w:val="24"/>
        </w:rPr>
        <w:t>autorizează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Ministerul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Finanțelor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transfere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suma</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pana</w:t>
      </w:r>
      <w:proofErr w:type="spellEnd"/>
      <w:r w:rsidRPr="00917866">
        <w:rPr>
          <w:rFonts w:ascii="Times New Roman" w:hAnsi="Times New Roman" w:cs="Times New Roman"/>
          <w:sz w:val="24"/>
          <w:szCs w:val="24"/>
        </w:rPr>
        <w:t xml:space="preserve"> la 1 </w:t>
      </w:r>
      <w:proofErr w:type="spellStart"/>
      <w:r w:rsidRPr="00917866">
        <w:rPr>
          <w:rFonts w:ascii="Times New Roman" w:hAnsi="Times New Roman" w:cs="Times New Roman"/>
          <w:sz w:val="24"/>
          <w:szCs w:val="24"/>
        </w:rPr>
        <w:t>miliard</w:t>
      </w:r>
      <w:proofErr w:type="spellEnd"/>
      <w:r w:rsidRPr="00917866">
        <w:rPr>
          <w:rFonts w:ascii="Times New Roman" w:hAnsi="Times New Roman" w:cs="Times New Roman"/>
          <w:sz w:val="24"/>
          <w:szCs w:val="24"/>
        </w:rPr>
        <w:t xml:space="preserve"> de lei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vederea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suplimentării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fondului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prevăzut</w:t>
      </w:r>
      <w:proofErr w:type="spellEnd"/>
      <w:r w:rsidRPr="00917866">
        <w:rPr>
          <w:rFonts w:ascii="Times New Roman" w:hAnsi="Times New Roman" w:cs="Times New Roman"/>
          <w:sz w:val="24"/>
          <w:szCs w:val="24"/>
        </w:rPr>
        <w:t xml:space="preserve"> la art. 10 lit. (a), </w:t>
      </w:r>
      <w:proofErr w:type="spellStart"/>
      <w:r w:rsidRPr="00917866">
        <w:rPr>
          <w:rFonts w:ascii="Times New Roman" w:hAnsi="Times New Roman" w:cs="Times New Roman"/>
          <w:sz w:val="24"/>
          <w:szCs w:val="24"/>
        </w:rPr>
        <w:t>avand</w:t>
      </w:r>
      <w:proofErr w:type="spellEnd"/>
      <w:r w:rsidRPr="00917866">
        <w:rPr>
          <w:rFonts w:ascii="Times New Roman" w:hAnsi="Times New Roman" w:cs="Times New Roman"/>
          <w:sz w:val="24"/>
          <w:szCs w:val="24"/>
        </w:rPr>
        <w:t xml:space="preserve"> ca </w:t>
      </w:r>
      <w:proofErr w:type="spellStart"/>
      <w:r w:rsidRPr="00917866">
        <w:rPr>
          <w:rFonts w:ascii="Times New Roman" w:hAnsi="Times New Roman" w:cs="Times New Roman"/>
          <w:sz w:val="24"/>
          <w:szCs w:val="24"/>
        </w:rPr>
        <w:t>destinatie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acordarea</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catre</w:t>
      </w:r>
      <w:proofErr w:type="spellEnd"/>
      <w:r w:rsidRPr="00917866">
        <w:rPr>
          <w:rFonts w:ascii="Times New Roman" w:hAnsi="Times New Roman" w:cs="Times New Roman"/>
          <w:sz w:val="24"/>
          <w:szCs w:val="24"/>
        </w:rPr>
        <w:t xml:space="preserve"> Exim Banca </w:t>
      </w:r>
      <w:proofErr w:type="spellStart"/>
      <w:r w:rsidRPr="00917866">
        <w:rPr>
          <w:rFonts w:ascii="Times New Roman" w:hAnsi="Times New Roman" w:cs="Times New Roman"/>
          <w:sz w:val="24"/>
          <w:szCs w:val="24"/>
        </w:rPr>
        <w:lastRenderedPageBreak/>
        <w:t>Românească</w:t>
      </w:r>
      <w:proofErr w:type="spellEnd"/>
      <w:r w:rsidRPr="00917866">
        <w:rPr>
          <w:rFonts w:ascii="Times New Roman" w:hAnsi="Times New Roman" w:cs="Times New Roman"/>
          <w:sz w:val="24"/>
          <w:szCs w:val="24"/>
        </w:rPr>
        <w:t xml:space="preserve"> - S.A in </w:t>
      </w:r>
      <w:proofErr w:type="spellStart"/>
      <w:r w:rsidRPr="00917866">
        <w:rPr>
          <w:rFonts w:ascii="Times New Roman" w:hAnsi="Times New Roman" w:cs="Times New Roman"/>
          <w:sz w:val="24"/>
          <w:szCs w:val="24"/>
        </w:rPr>
        <w:t>numele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contul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statului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instrumente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financiare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susținerea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creditelor</w:t>
      </w:r>
      <w:proofErr w:type="spellEnd"/>
      <w:r w:rsidRPr="00917866">
        <w:rPr>
          <w:rFonts w:ascii="Times New Roman" w:hAnsi="Times New Roman" w:cs="Times New Roman"/>
          <w:sz w:val="24"/>
          <w:szCs w:val="24"/>
        </w:rPr>
        <w:t xml:space="preserve"> la export, </w:t>
      </w:r>
      <w:proofErr w:type="spellStart"/>
      <w:r w:rsidRPr="00917866">
        <w:rPr>
          <w:rFonts w:ascii="Times New Roman" w:hAnsi="Times New Roman" w:cs="Times New Roman"/>
          <w:sz w:val="24"/>
          <w:szCs w:val="24"/>
        </w:rPr>
        <w:t>tranzacțiilor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internaționale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investițiilor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românești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străinătate</w:t>
      </w:r>
      <w:proofErr w:type="spellEnd"/>
      <w:r w:rsidRPr="00917866">
        <w:rPr>
          <w:rFonts w:ascii="Times New Roman" w:hAnsi="Times New Roman" w:cs="Times New Roman"/>
          <w:sz w:val="24"/>
          <w:szCs w:val="24"/>
        </w:rPr>
        <w:t>.”</w:t>
      </w:r>
    </w:p>
    <w:p w14:paraId="18DFE6EA" w14:textId="77777777" w:rsidR="00C549F5" w:rsidRPr="00917866" w:rsidRDefault="00C549F5" w:rsidP="00B26905">
      <w:pPr>
        <w:autoSpaceDE w:val="0"/>
        <w:autoSpaceDN w:val="0"/>
        <w:adjustRightInd w:val="0"/>
        <w:spacing w:after="0" w:line="240" w:lineRule="auto"/>
        <w:jc w:val="both"/>
        <w:rPr>
          <w:rFonts w:ascii="Times New Roman" w:hAnsi="Times New Roman" w:cs="Times New Roman"/>
          <w:sz w:val="24"/>
          <w:szCs w:val="24"/>
        </w:rPr>
      </w:pPr>
    </w:p>
    <w:p w14:paraId="60AA4F09" w14:textId="77777777" w:rsidR="00C549F5" w:rsidRPr="00917866" w:rsidRDefault="00C549F5" w:rsidP="00B26905">
      <w:pPr>
        <w:autoSpaceDE w:val="0"/>
        <w:autoSpaceDN w:val="0"/>
        <w:adjustRightInd w:val="0"/>
        <w:spacing w:after="0" w:line="240" w:lineRule="auto"/>
        <w:jc w:val="both"/>
        <w:rPr>
          <w:rFonts w:ascii="Times New Roman" w:hAnsi="Times New Roman" w:cs="Times New Roman"/>
          <w:sz w:val="24"/>
          <w:szCs w:val="24"/>
          <w:lang w:val="ro-RO"/>
        </w:rPr>
      </w:pPr>
    </w:p>
    <w:p w14:paraId="00A6F6AC" w14:textId="77777777" w:rsidR="000C39B9" w:rsidRPr="00917866" w:rsidRDefault="00BC4C60" w:rsidP="000C39B9">
      <w:pPr>
        <w:autoSpaceDE w:val="0"/>
        <w:autoSpaceDN w:val="0"/>
        <w:adjustRightInd w:val="0"/>
        <w:spacing w:after="0" w:line="240" w:lineRule="auto"/>
        <w:jc w:val="both"/>
        <w:rPr>
          <w:rFonts w:ascii="Times New Roman" w:hAnsi="Times New Roman" w:cs="Times New Roman"/>
          <w:b/>
          <w:sz w:val="24"/>
          <w:szCs w:val="24"/>
        </w:rPr>
      </w:pPr>
      <w:proofErr w:type="spellStart"/>
      <w:r w:rsidRPr="00917866">
        <w:rPr>
          <w:rFonts w:ascii="Times New Roman" w:eastAsia="Times New Roman" w:hAnsi="Times New Roman" w:cs="Times New Roman"/>
          <w:b/>
          <w:bCs/>
          <w:sz w:val="24"/>
          <w:szCs w:val="24"/>
        </w:rPr>
        <w:t>Art.X</w:t>
      </w:r>
      <w:r w:rsidR="001A6C07" w:rsidRPr="00917866">
        <w:rPr>
          <w:rFonts w:ascii="Times New Roman" w:eastAsia="Times New Roman" w:hAnsi="Times New Roman" w:cs="Times New Roman"/>
          <w:b/>
          <w:bCs/>
          <w:sz w:val="24"/>
          <w:szCs w:val="24"/>
        </w:rPr>
        <w:t>II</w:t>
      </w:r>
      <w:r w:rsidR="008365F7" w:rsidRPr="00917866">
        <w:rPr>
          <w:rFonts w:ascii="Times New Roman" w:eastAsia="Times New Roman" w:hAnsi="Times New Roman" w:cs="Times New Roman"/>
          <w:b/>
          <w:bCs/>
          <w:sz w:val="24"/>
          <w:szCs w:val="24"/>
        </w:rPr>
        <w:t>I</w:t>
      </w:r>
      <w:proofErr w:type="spellEnd"/>
      <w:r w:rsidRPr="00917866">
        <w:rPr>
          <w:rFonts w:ascii="Times New Roman" w:eastAsia="Times New Roman" w:hAnsi="Times New Roman" w:cs="Times New Roman"/>
          <w:b/>
          <w:bCs/>
          <w:sz w:val="24"/>
          <w:szCs w:val="24"/>
        </w:rPr>
        <w:t xml:space="preserve"> </w:t>
      </w:r>
      <w:r w:rsidR="006B2BBC" w:rsidRPr="00917866">
        <w:rPr>
          <w:rFonts w:ascii="Times New Roman" w:eastAsia="Times New Roman" w:hAnsi="Times New Roman" w:cs="Times New Roman"/>
          <w:b/>
          <w:bCs/>
          <w:sz w:val="24"/>
          <w:szCs w:val="24"/>
        </w:rPr>
        <w:t>–</w:t>
      </w:r>
      <w:r w:rsidRPr="00917866">
        <w:rPr>
          <w:rFonts w:ascii="Times New Roman" w:eastAsia="Times New Roman" w:hAnsi="Times New Roman" w:cs="Times New Roman"/>
          <w:b/>
          <w:bCs/>
          <w:sz w:val="24"/>
          <w:szCs w:val="24"/>
        </w:rPr>
        <w:t xml:space="preserve"> </w:t>
      </w:r>
      <w:proofErr w:type="spellStart"/>
      <w:r w:rsidR="00EE7088" w:rsidRPr="00917866">
        <w:rPr>
          <w:rFonts w:ascii="Times New Roman" w:eastAsia="Times New Roman" w:hAnsi="Times New Roman" w:cs="Times New Roman"/>
          <w:b/>
          <w:bCs/>
          <w:sz w:val="24"/>
          <w:szCs w:val="24"/>
        </w:rPr>
        <w:t>Articolul</w:t>
      </w:r>
      <w:proofErr w:type="spellEnd"/>
      <w:r w:rsidR="00EE7088" w:rsidRPr="00917866">
        <w:rPr>
          <w:rFonts w:ascii="Times New Roman" w:eastAsia="Times New Roman" w:hAnsi="Times New Roman" w:cs="Times New Roman"/>
          <w:b/>
          <w:bCs/>
          <w:sz w:val="24"/>
          <w:szCs w:val="24"/>
        </w:rPr>
        <w:t xml:space="preserve"> 45 din </w:t>
      </w:r>
      <w:proofErr w:type="spellStart"/>
      <w:r w:rsidR="006B2BBC" w:rsidRPr="00917866">
        <w:rPr>
          <w:rFonts w:ascii="Times New Roman" w:eastAsia="Times New Roman" w:hAnsi="Times New Roman" w:cs="Times New Roman"/>
          <w:b/>
          <w:bCs/>
          <w:sz w:val="24"/>
          <w:szCs w:val="24"/>
        </w:rPr>
        <w:t>O</w:t>
      </w:r>
      <w:r w:rsidR="006B2BBC" w:rsidRPr="00917866">
        <w:rPr>
          <w:rFonts w:ascii="Times New Roman" w:hAnsi="Times New Roman" w:cs="Times New Roman"/>
          <w:b/>
          <w:sz w:val="24"/>
          <w:szCs w:val="24"/>
        </w:rPr>
        <w:t>rdonanţa</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Guvernului</w:t>
      </w:r>
      <w:proofErr w:type="spellEnd"/>
      <w:r w:rsidR="006B2BBC" w:rsidRPr="00917866">
        <w:rPr>
          <w:rFonts w:ascii="Times New Roman" w:hAnsi="Times New Roman" w:cs="Times New Roman"/>
          <w:b/>
          <w:sz w:val="24"/>
          <w:szCs w:val="24"/>
        </w:rPr>
        <w:t xml:space="preserve"> nr. 57/2002 </w:t>
      </w:r>
      <w:proofErr w:type="spellStart"/>
      <w:r w:rsidR="006B2BBC" w:rsidRPr="00917866">
        <w:rPr>
          <w:rFonts w:ascii="Times New Roman" w:hAnsi="Times New Roman" w:cs="Times New Roman"/>
          <w:b/>
          <w:sz w:val="24"/>
          <w:szCs w:val="24"/>
        </w:rPr>
        <w:t>privind</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cercetarea</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ştiinţifică</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şi</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dezvoltarea</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tehnologică</w:t>
      </w:r>
      <w:proofErr w:type="spellEnd"/>
      <w:r w:rsidR="006B2BBC" w:rsidRPr="00917866">
        <w:rPr>
          <w:rFonts w:ascii="Times New Roman" w:hAnsi="Times New Roman" w:cs="Times New Roman"/>
          <w:b/>
          <w:sz w:val="24"/>
          <w:szCs w:val="24"/>
        </w:rPr>
        <w:t xml:space="preserve">, cu </w:t>
      </w:r>
      <w:proofErr w:type="spellStart"/>
      <w:r w:rsidR="006B2BBC" w:rsidRPr="00917866">
        <w:rPr>
          <w:rFonts w:ascii="Times New Roman" w:hAnsi="Times New Roman" w:cs="Times New Roman"/>
          <w:b/>
          <w:sz w:val="24"/>
          <w:szCs w:val="24"/>
        </w:rPr>
        <w:t>modificările</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și</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completările</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sz w:val="24"/>
          <w:szCs w:val="24"/>
        </w:rPr>
        <w:t>ulterioare</w:t>
      </w:r>
      <w:proofErr w:type="spellEnd"/>
      <w:r w:rsidR="006B2BBC" w:rsidRPr="00917866">
        <w:rPr>
          <w:rFonts w:ascii="Times New Roman" w:hAnsi="Times New Roman" w:cs="Times New Roman"/>
          <w:b/>
          <w:sz w:val="24"/>
          <w:szCs w:val="24"/>
        </w:rPr>
        <w:t xml:space="preserve">, </w:t>
      </w:r>
      <w:proofErr w:type="spellStart"/>
      <w:r w:rsidR="006B2BBC" w:rsidRPr="00917866">
        <w:rPr>
          <w:rFonts w:ascii="Times New Roman" w:hAnsi="Times New Roman" w:cs="Times New Roman"/>
          <w:b/>
          <w:iCs/>
          <w:sz w:val="24"/>
          <w:szCs w:val="24"/>
        </w:rPr>
        <w:t>publicată</w:t>
      </w:r>
      <w:proofErr w:type="spellEnd"/>
      <w:r w:rsidR="006B2BBC" w:rsidRPr="00917866">
        <w:rPr>
          <w:rFonts w:ascii="Times New Roman" w:hAnsi="Times New Roman" w:cs="Times New Roman"/>
          <w:b/>
          <w:iCs/>
          <w:sz w:val="24"/>
          <w:szCs w:val="24"/>
        </w:rPr>
        <w:t xml:space="preserve"> </w:t>
      </w:r>
      <w:proofErr w:type="spellStart"/>
      <w:r w:rsidR="006B2BBC" w:rsidRPr="00917866">
        <w:rPr>
          <w:rFonts w:ascii="Times New Roman" w:hAnsi="Times New Roman" w:cs="Times New Roman"/>
          <w:b/>
          <w:iCs/>
          <w:sz w:val="24"/>
          <w:szCs w:val="24"/>
        </w:rPr>
        <w:t>în</w:t>
      </w:r>
      <w:proofErr w:type="spellEnd"/>
      <w:r w:rsidR="006B2BBC" w:rsidRPr="00917866">
        <w:rPr>
          <w:rFonts w:ascii="Times New Roman" w:hAnsi="Times New Roman" w:cs="Times New Roman"/>
          <w:b/>
          <w:iCs/>
          <w:sz w:val="24"/>
          <w:szCs w:val="24"/>
        </w:rPr>
        <w:t xml:space="preserve"> </w:t>
      </w:r>
      <w:proofErr w:type="spellStart"/>
      <w:r w:rsidR="006B2BBC" w:rsidRPr="00917866">
        <w:rPr>
          <w:rFonts w:ascii="Times New Roman" w:hAnsi="Times New Roman" w:cs="Times New Roman"/>
          <w:b/>
          <w:iCs/>
          <w:sz w:val="24"/>
          <w:szCs w:val="24"/>
        </w:rPr>
        <w:t>Monitorul</w:t>
      </w:r>
      <w:proofErr w:type="spellEnd"/>
      <w:r w:rsidR="006B2BBC" w:rsidRPr="00917866">
        <w:rPr>
          <w:rFonts w:ascii="Times New Roman" w:hAnsi="Times New Roman" w:cs="Times New Roman"/>
          <w:b/>
          <w:iCs/>
          <w:sz w:val="24"/>
          <w:szCs w:val="24"/>
        </w:rPr>
        <w:t xml:space="preserve"> </w:t>
      </w:r>
      <w:proofErr w:type="spellStart"/>
      <w:r w:rsidR="006B2BBC" w:rsidRPr="00917866">
        <w:rPr>
          <w:rFonts w:ascii="Times New Roman" w:hAnsi="Times New Roman" w:cs="Times New Roman"/>
          <w:b/>
          <w:iCs/>
          <w:sz w:val="24"/>
          <w:szCs w:val="24"/>
        </w:rPr>
        <w:t>Oficial</w:t>
      </w:r>
      <w:proofErr w:type="spellEnd"/>
      <w:r w:rsidR="006B2BBC" w:rsidRPr="00917866">
        <w:rPr>
          <w:rFonts w:ascii="Times New Roman" w:hAnsi="Times New Roman" w:cs="Times New Roman"/>
          <w:b/>
          <w:iCs/>
          <w:sz w:val="24"/>
          <w:szCs w:val="24"/>
        </w:rPr>
        <w:t xml:space="preserve"> al </w:t>
      </w:r>
      <w:proofErr w:type="spellStart"/>
      <w:r w:rsidR="006B2BBC" w:rsidRPr="00917866">
        <w:rPr>
          <w:rFonts w:ascii="Times New Roman" w:hAnsi="Times New Roman" w:cs="Times New Roman"/>
          <w:b/>
          <w:iCs/>
          <w:sz w:val="24"/>
          <w:szCs w:val="24"/>
        </w:rPr>
        <w:t>României</w:t>
      </w:r>
      <w:proofErr w:type="spellEnd"/>
      <w:r w:rsidR="006B2BBC" w:rsidRPr="00917866">
        <w:rPr>
          <w:rFonts w:ascii="Times New Roman" w:hAnsi="Times New Roman" w:cs="Times New Roman"/>
          <w:b/>
          <w:iCs/>
          <w:sz w:val="24"/>
          <w:szCs w:val="24"/>
        </w:rPr>
        <w:t xml:space="preserve">, </w:t>
      </w:r>
      <w:proofErr w:type="spellStart"/>
      <w:r w:rsidR="006B2BBC" w:rsidRPr="00917866">
        <w:rPr>
          <w:rFonts w:ascii="Times New Roman" w:hAnsi="Times New Roman" w:cs="Times New Roman"/>
          <w:b/>
          <w:iCs/>
          <w:sz w:val="24"/>
          <w:szCs w:val="24"/>
        </w:rPr>
        <w:t>Partea</w:t>
      </w:r>
      <w:proofErr w:type="spellEnd"/>
      <w:r w:rsidR="006B2BBC" w:rsidRPr="00917866">
        <w:rPr>
          <w:rFonts w:ascii="Times New Roman" w:hAnsi="Times New Roman" w:cs="Times New Roman"/>
          <w:b/>
          <w:iCs/>
          <w:sz w:val="24"/>
          <w:szCs w:val="24"/>
        </w:rPr>
        <w:t xml:space="preserve"> I, nr. 643 din 30 august 2002</w:t>
      </w:r>
      <w:r w:rsidR="000C39B9" w:rsidRPr="00917866">
        <w:rPr>
          <w:rFonts w:ascii="Times New Roman" w:hAnsi="Times New Roman" w:cs="Times New Roman"/>
          <w:b/>
          <w:iCs/>
          <w:sz w:val="24"/>
          <w:szCs w:val="24"/>
        </w:rPr>
        <w:t>,</w:t>
      </w:r>
      <w:r w:rsidR="000C39B9" w:rsidRPr="00917866">
        <w:rPr>
          <w:rFonts w:ascii="Times New Roman" w:eastAsia="Times New Roman" w:hAnsi="Times New Roman" w:cs="Times New Roman"/>
          <w:b/>
          <w:bCs/>
          <w:sz w:val="24"/>
          <w:szCs w:val="24"/>
        </w:rPr>
        <w:t xml:space="preserve"> se </w:t>
      </w:r>
      <w:proofErr w:type="spellStart"/>
      <w:r w:rsidR="000C39B9" w:rsidRPr="00917866">
        <w:rPr>
          <w:rFonts w:ascii="Times New Roman" w:eastAsia="Times New Roman" w:hAnsi="Times New Roman" w:cs="Times New Roman"/>
          <w:b/>
          <w:bCs/>
          <w:sz w:val="24"/>
          <w:szCs w:val="24"/>
        </w:rPr>
        <w:t>modifică</w:t>
      </w:r>
      <w:proofErr w:type="spellEnd"/>
      <w:r w:rsidR="000C39B9" w:rsidRPr="00917866">
        <w:rPr>
          <w:rFonts w:ascii="Times New Roman" w:eastAsia="Times New Roman" w:hAnsi="Times New Roman" w:cs="Times New Roman"/>
          <w:b/>
          <w:bCs/>
          <w:sz w:val="24"/>
          <w:szCs w:val="24"/>
        </w:rPr>
        <w:t xml:space="preserve"> </w:t>
      </w:r>
      <w:proofErr w:type="spellStart"/>
      <w:r w:rsidR="000C39B9" w:rsidRPr="00917866">
        <w:rPr>
          <w:rFonts w:ascii="Times New Roman" w:eastAsia="Times New Roman" w:hAnsi="Times New Roman" w:cs="Times New Roman"/>
          <w:b/>
          <w:bCs/>
          <w:sz w:val="24"/>
          <w:szCs w:val="24"/>
        </w:rPr>
        <w:t>după</w:t>
      </w:r>
      <w:proofErr w:type="spellEnd"/>
      <w:r w:rsidR="000C39B9" w:rsidRPr="00917866">
        <w:rPr>
          <w:rFonts w:ascii="Times New Roman" w:eastAsia="Times New Roman" w:hAnsi="Times New Roman" w:cs="Times New Roman"/>
          <w:b/>
          <w:bCs/>
          <w:sz w:val="24"/>
          <w:szCs w:val="24"/>
        </w:rPr>
        <w:t xml:space="preserve"> cum </w:t>
      </w:r>
      <w:proofErr w:type="spellStart"/>
      <w:r w:rsidR="000C39B9" w:rsidRPr="00917866">
        <w:rPr>
          <w:rFonts w:ascii="Times New Roman" w:eastAsia="Times New Roman" w:hAnsi="Times New Roman" w:cs="Times New Roman"/>
          <w:b/>
          <w:bCs/>
          <w:sz w:val="24"/>
          <w:szCs w:val="24"/>
        </w:rPr>
        <w:t>urmează</w:t>
      </w:r>
      <w:proofErr w:type="spellEnd"/>
      <w:r w:rsidR="000C39B9" w:rsidRPr="00917866">
        <w:rPr>
          <w:rFonts w:ascii="Times New Roman" w:eastAsia="Times New Roman" w:hAnsi="Times New Roman" w:cs="Times New Roman"/>
          <w:b/>
          <w:bCs/>
          <w:sz w:val="24"/>
          <w:szCs w:val="24"/>
        </w:rPr>
        <w:t>:</w:t>
      </w:r>
    </w:p>
    <w:p w14:paraId="2051D544" w14:textId="77777777" w:rsidR="006B2BBC" w:rsidRPr="00917866" w:rsidRDefault="006B2BBC" w:rsidP="006B2BBC">
      <w:pPr>
        <w:autoSpaceDE w:val="0"/>
        <w:autoSpaceDN w:val="0"/>
        <w:adjustRightInd w:val="0"/>
        <w:spacing w:after="0" w:line="240" w:lineRule="auto"/>
        <w:jc w:val="both"/>
        <w:rPr>
          <w:rFonts w:ascii="Times New Roman" w:hAnsi="Times New Roman" w:cs="Times New Roman"/>
          <w:iCs/>
          <w:sz w:val="24"/>
          <w:szCs w:val="24"/>
        </w:rPr>
      </w:pPr>
    </w:p>
    <w:p w14:paraId="7E6F4EB1" w14:textId="77777777" w:rsidR="006B2BBC" w:rsidRPr="00917866" w:rsidRDefault="000C39B9" w:rsidP="00417283">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eastAsia="Times New Roman" w:hAnsi="Times New Roman" w:cs="Times New Roman"/>
          <w:b/>
          <w:bCs/>
          <w:sz w:val="24"/>
          <w:szCs w:val="24"/>
        </w:rPr>
        <w:t>„</w:t>
      </w:r>
      <w:r w:rsidRPr="00917866">
        <w:rPr>
          <w:rFonts w:ascii="Times New Roman" w:hAnsi="Times New Roman" w:cs="Times New Roman"/>
          <w:sz w:val="24"/>
          <w:szCs w:val="24"/>
        </w:rPr>
        <w:t xml:space="preserve">Art. 45 </w:t>
      </w:r>
      <w:proofErr w:type="spellStart"/>
      <w:r w:rsidRPr="00917866">
        <w:rPr>
          <w:rFonts w:ascii="Times New Roman" w:hAnsi="Times New Roman" w:cs="Times New Roman"/>
          <w:sz w:val="24"/>
          <w:szCs w:val="24"/>
        </w:rPr>
        <w:t>Planul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naţional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inclusiv</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resursele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financiare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necesare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este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elaborat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administrat</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Ministerul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Educației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Cercetării</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aprobă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hotărâre</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Guvernului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şi</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poate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finanța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sistem</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anual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multianual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Cheltuielile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realizarea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Planului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naţional</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aprobă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anual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Legea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bugetului</w:t>
      </w:r>
      <w:proofErr w:type="spellEnd"/>
      <w:r w:rsidRPr="00917866">
        <w:rPr>
          <w:rFonts w:ascii="Times New Roman" w:hAnsi="Times New Roman" w:cs="Times New Roman"/>
          <w:sz w:val="24"/>
          <w:szCs w:val="24"/>
        </w:rPr>
        <w:t xml:space="preserve"> de stat. </w:t>
      </w:r>
      <w:proofErr w:type="spellStart"/>
      <w:r w:rsidRPr="00917866">
        <w:rPr>
          <w:rFonts w:ascii="Times New Roman" w:hAnsi="Times New Roman" w:cs="Times New Roman"/>
          <w:sz w:val="24"/>
          <w:szCs w:val="24"/>
        </w:rPr>
        <w:t>Alocarea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sumelor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anuale</w:t>
      </w:r>
      <w:proofErr w:type="spellEnd"/>
      <w:r w:rsidRPr="00917866">
        <w:rPr>
          <w:rFonts w:ascii="Times New Roman" w:hAnsi="Times New Roman" w:cs="Times New Roman"/>
          <w:sz w:val="24"/>
          <w:szCs w:val="24"/>
        </w:rPr>
        <w:t xml:space="preserve"> pe </w:t>
      </w:r>
      <w:proofErr w:type="spellStart"/>
      <w:r w:rsidRPr="00917866">
        <w:rPr>
          <w:rFonts w:ascii="Times New Roman" w:hAnsi="Times New Roman" w:cs="Times New Roman"/>
          <w:sz w:val="24"/>
          <w:szCs w:val="24"/>
        </w:rPr>
        <w:t>programele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componente</w:t>
      </w:r>
      <w:proofErr w:type="spellEnd"/>
      <w:r w:rsidRPr="00917866">
        <w:rPr>
          <w:rFonts w:ascii="Times New Roman" w:hAnsi="Times New Roman" w:cs="Times New Roman"/>
          <w:sz w:val="24"/>
          <w:szCs w:val="24"/>
        </w:rPr>
        <w:t xml:space="preserve"> ale </w:t>
      </w:r>
      <w:proofErr w:type="spellStart"/>
      <w:r w:rsidRPr="00917866">
        <w:rPr>
          <w:rFonts w:ascii="Times New Roman" w:hAnsi="Times New Roman" w:cs="Times New Roman"/>
          <w:sz w:val="24"/>
          <w:szCs w:val="24"/>
        </w:rPr>
        <w:t>Planului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naţional</w:t>
      </w:r>
      <w:proofErr w:type="spellEnd"/>
      <w:r w:rsidRPr="00917866">
        <w:rPr>
          <w:rFonts w:ascii="Times New Roman" w:hAnsi="Times New Roman" w:cs="Times New Roman"/>
          <w:sz w:val="24"/>
          <w:szCs w:val="24"/>
        </w:rPr>
        <w:t xml:space="preserve"> se face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ordin</w:t>
      </w:r>
      <w:proofErr w:type="spellEnd"/>
      <w:r w:rsidRPr="00917866">
        <w:rPr>
          <w:rFonts w:ascii="Times New Roman" w:hAnsi="Times New Roman" w:cs="Times New Roman"/>
          <w:sz w:val="24"/>
          <w:szCs w:val="24"/>
        </w:rPr>
        <w:t xml:space="preserve"> al </w:t>
      </w:r>
      <w:proofErr w:type="spellStart"/>
      <w:r w:rsidRPr="00917866">
        <w:rPr>
          <w:rFonts w:ascii="Times New Roman" w:hAnsi="Times New Roman" w:cs="Times New Roman"/>
          <w:sz w:val="24"/>
          <w:szCs w:val="24"/>
        </w:rPr>
        <w:t>Ministerului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Educației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Cercetării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termen de 45 de </w:t>
      </w:r>
      <w:proofErr w:type="spellStart"/>
      <w:r w:rsidRPr="00917866">
        <w:rPr>
          <w:rFonts w:ascii="Times New Roman" w:hAnsi="Times New Roman" w:cs="Times New Roman"/>
          <w:sz w:val="24"/>
          <w:szCs w:val="24"/>
        </w:rPr>
        <w:t>zile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după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aprobarea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Legii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bugetului</w:t>
      </w:r>
      <w:proofErr w:type="spellEnd"/>
      <w:r w:rsidRPr="00917866">
        <w:rPr>
          <w:rFonts w:ascii="Times New Roman" w:hAnsi="Times New Roman" w:cs="Times New Roman"/>
          <w:sz w:val="24"/>
          <w:szCs w:val="24"/>
        </w:rPr>
        <w:t xml:space="preserve"> de stat.</w:t>
      </w:r>
      <w:r w:rsidR="00417283" w:rsidRPr="00917866">
        <w:rPr>
          <w:rFonts w:ascii="Times New Roman" w:hAnsi="Times New Roman" w:cs="Times New Roman"/>
          <w:sz w:val="24"/>
          <w:szCs w:val="24"/>
        </w:rPr>
        <w:t>”</w:t>
      </w:r>
    </w:p>
    <w:p w14:paraId="0F2AE277" w14:textId="77777777" w:rsidR="003D5FA9" w:rsidRPr="00917866" w:rsidRDefault="003D5FA9" w:rsidP="00417283">
      <w:pPr>
        <w:autoSpaceDE w:val="0"/>
        <w:autoSpaceDN w:val="0"/>
        <w:adjustRightInd w:val="0"/>
        <w:spacing w:after="0" w:line="240" w:lineRule="auto"/>
        <w:jc w:val="both"/>
        <w:rPr>
          <w:rFonts w:ascii="Times New Roman" w:hAnsi="Times New Roman" w:cs="Times New Roman"/>
          <w:sz w:val="24"/>
          <w:szCs w:val="24"/>
        </w:rPr>
      </w:pPr>
    </w:p>
    <w:p w14:paraId="7B3E985D" w14:textId="77777777" w:rsidR="003D5FA9" w:rsidRPr="00917866" w:rsidRDefault="003D5FA9" w:rsidP="00917866">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917866">
        <w:rPr>
          <w:rFonts w:ascii="Times New Roman" w:eastAsia="Times New Roman" w:hAnsi="Times New Roman" w:cs="Times New Roman"/>
          <w:b/>
          <w:bCs/>
          <w:sz w:val="24"/>
          <w:szCs w:val="24"/>
          <w:lang w:eastAsia="en-GB"/>
        </w:rPr>
        <w:t>Art. X</w:t>
      </w:r>
      <w:r w:rsidR="00685BB9" w:rsidRPr="00917866">
        <w:rPr>
          <w:rFonts w:ascii="Times New Roman" w:eastAsia="Times New Roman" w:hAnsi="Times New Roman" w:cs="Times New Roman"/>
          <w:b/>
          <w:bCs/>
          <w:sz w:val="24"/>
          <w:szCs w:val="24"/>
          <w:lang w:eastAsia="en-GB"/>
        </w:rPr>
        <w:t>IV</w:t>
      </w:r>
      <w:r w:rsidRPr="00917866">
        <w:rPr>
          <w:rFonts w:ascii="Times New Roman" w:eastAsia="Times New Roman" w:hAnsi="Times New Roman" w:cs="Times New Roman"/>
          <w:b/>
          <w:bCs/>
          <w:sz w:val="24"/>
          <w:szCs w:val="24"/>
          <w:lang w:eastAsia="en-GB"/>
        </w:rPr>
        <w:t xml:space="preserve"> - </w:t>
      </w:r>
      <w:r w:rsidRPr="00917866">
        <w:rPr>
          <w:rFonts w:ascii="Times New Roman" w:eastAsia="Times New Roman" w:hAnsi="Times New Roman" w:cs="Times New Roman"/>
          <w:sz w:val="24"/>
          <w:szCs w:val="24"/>
          <w:lang w:eastAsia="en-GB"/>
        </w:rPr>
        <w:t xml:space="preserve">(1) Se </w:t>
      </w:r>
      <w:proofErr w:type="spellStart"/>
      <w:r w:rsidRPr="00917866">
        <w:rPr>
          <w:rFonts w:ascii="Times New Roman" w:eastAsia="Times New Roman" w:hAnsi="Times New Roman" w:cs="Times New Roman"/>
          <w:sz w:val="24"/>
          <w:szCs w:val="24"/>
          <w:lang w:eastAsia="en-GB"/>
        </w:rPr>
        <w:t>instituie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Programul</w:t>
      </w:r>
      <w:proofErr w:type="spellEnd"/>
      <w:r w:rsidRPr="00917866">
        <w:rPr>
          <w:rFonts w:ascii="Times New Roman" w:eastAsia="Times New Roman" w:hAnsi="Times New Roman" w:cs="Times New Roman"/>
          <w:bCs/>
          <w:sz w:val="24"/>
          <w:szCs w:val="24"/>
          <w:lang w:eastAsia="en-GB"/>
        </w:rPr>
        <w:t xml:space="preserve"> 2026-2028 - </w:t>
      </w:r>
      <w:proofErr w:type="spellStart"/>
      <w:r w:rsidRPr="00917866">
        <w:rPr>
          <w:rFonts w:ascii="Times New Roman" w:eastAsia="Times New Roman" w:hAnsi="Times New Roman" w:cs="Times New Roman"/>
          <w:bCs/>
          <w:sz w:val="24"/>
          <w:szCs w:val="24"/>
          <w:lang w:eastAsia="en-GB"/>
        </w:rPr>
        <w:t>Facilitatea</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Națională</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pentru</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pregătirea</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proiectelor</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și</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asistență</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tehnică</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pentru</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parteneriate</w:t>
      </w:r>
      <w:proofErr w:type="spellEnd"/>
      <w:r w:rsidRPr="00917866">
        <w:rPr>
          <w:rFonts w:ascii="Times New Roman" w:eastAsia="Times New Roman" w:hAnsi="Times New Roman" w:cs="Times New Roman"/>
          <w:bCs/>
          <w:sz w:val="24"/>
          <w:szCs w:val="24"/>
          <w:lang w:eastAsia="en-GB"/>
        </w:rPr>
        <w:t xml:space="preserve"> </w:t>
      </w:r>
      <w:proofErr w:type="spellStart"/>
      <w:r w:rsidRPr="00917866">
        <w:rPr>
          <w:rFonts w:ascii="Times New Roman" w:eastAsia="Times New Roman" w:hAnsi="Times New Roman" w:cs="Times New Roman"/>
          <w:bCs/>
          <w:sz w:val="24"/>
          <w:szCs w:val="24"/>
          <w:lang w:eastAsia="en-GB"/>
        </w:rPr>
        <w:t>publice</w:t>
      </w:r>
      <w:proofErr w:type="spellEnd"/>
      <w:r w:rsidRPr="00917866">
        <w:rPr>
          <w:rFonts w:ascii="Times New Roman" w:eastAsia="Times New Roman" w:hAnsi="Times New Roman" w:cs="Times New Roman"/>
          <w:bCs/>
          <w:sz w:val="24"/>
          <w:szCs w:val="24"/>
          <w:lang w:eastAsia="en-GB"/>
        </w:rPr>
        <w:t xml:space="preserve"> private (PPP)</w:t>
      </w:r>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denumit</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continuare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Programul</w:t>
      </w:r>
      <w:proofErr w:type="spellEnd"/>
      <w:r w:rsidRPr="00917866">
        <w:rPr>
          <w:rFonts w:ascii="Times New Roman" w:eastAsia="Times New Roman" w:hAnsi="Times New Roman" w:cs="Times New Roman"/>
          <w:sz w:val="24"/>
          <w:szCs w:val="24"/>
          <w:lang w:eastAsia="en-GB"/>
        </w:rPr>
        <w:t xml:space="preserve">, ca instrument </w:t>
      </w:r>
      <w:proofErr w:type="spellStart"/>
      <w:r w:rsidRPr="00917866">
        <w:rPr>
          <w:rFonts w:ascii="Times New Roman" w:eastAsia="Times New Roman" w:hAnsi="Times New Roman" w:cs="Times New Roman"/>
          <w:sz w:val="24"/>
          <w:szCs w:val="24"/>
          <w:lang w:eastAsia="en-GB"/>
        </w:rPr>
        <w:t>guvernamental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pentru</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pregătirea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lansarea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marilor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proiecte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realizate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parteneriat</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între</w:t>
      </w:r>
      <w:proofErr w:type="spellEnd"/>
      <w:r w:rsidRPr="00917866">
        <w:rPr>
          <w:rFonts w:ascii="Times New Roman" w:eastAsia="Times New Roman" w:hAnsi="Times New Roman" w:cs="Times New Roman"/>
          <w:sz w:val="24"/>
          <w:szCs w:val="24"/>
          <w:lang w:eastAsia="en-GB"/>
        </w:rPr>
        <w:t xml:space="preserve"> stat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mediul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privat</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nivel</w:t>
      </w:r>
      <w:proofErr w:type="spellEnd"/>
      <w:r w:rsidRPr="00917866">
        <w:rPr>
          <w:rFonts w:ascii="Times New Roman" w:eastAsia="Times New Roman" w:hAnsi="Times New Roman" w:cs="Times New Roman"/>
          <w:sz w:val="24"/>
          <w:szCs w:val="24"/>
          <w:lang w:eastAsia="en-GB"/>
        </w:rPr>
        <w:t xml:space="preserve"> central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local.</w:t>
      </w:r>
    </w:p>
    <w:p w14:paraId="2B681D46" w14:textId="77777777" w:rsidR="003D5FA9" w:rsidRPr="00917866" w:rsidRDefault="003D5FA9" w:rsidP="0091786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(2) </w:t>
      </w:r>
      <w:proofErr w:type="spellStart"/>
      <w:r w:rsidRPr="00917866">
        <w:rPr>
          <w:rFonts w:ascii="Times New Roman" w:eastAsia="Times New Roman" w:hAnsi="Times New Roman" w:cs="Times New Roman"/>
          <w:sz w:val="24"/>
          <w:szCs w:val="24"/>
          <w:lang w:eastAsia="en-GB"/>
        </w:rPr>
        <w:t>Programul</w:t>
      </w:r>
      <w:proofErr w:type="spellEnd"/>
      <w:r w:rsidRPr="00917866">
        <w:rPr>
          <w:rFonts w:ascii="Times New Roman" w:eastAsia="Times New Roman" w:hAnsi="Times New Roman" w:cs="Times New Roman"/>
          <w:sz w:val="24"/>
          <w:szCs w:val="24"/>
          <w:lang w:eastAsia="en-GB"/>
        </w:rPr>
        <w:t xml:space="preserve"> se </w:t>
      </w:r>
      <w:proofErr w:type="spellStart"/>
      <w:r w:rsidRPr="00917866">
        <w:rPr>
          <w:rFonts w:ascii="Times New Roman" w:eastAsia="Times New Roman" w:hAnsi="Times New Roman" w:cs="Times New Roman"/>
          <w:sz w:val="24"/>
          <w:szCs w:val="24"/>
          <w:lang w:eastAsia="en-GB"/>
        </w:rPr>
        <w:t>implementează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bugetul</w:t>
      </w:r>
      <w:proofErr w:type="spellEnd"/>
      <w:r w:rsidRPr="00917866">
        <w:rPr>
          <w:rFonts w:ascii="Times New Roman" w:eastAsia="Times New Roman" w:hAnsi="Times New Roman" w:cs="Times New Roman"/>
          <w:sz w:val="24"/>
          <w:szCs w:val="24"/>
          <w:lang w:eastAsia="en-GB"/>
        </w:rPr>
        <w:t xml:space="preserve"> de stat, la o </w:t>
      </w:r>
      <w:proofErr w:type="spellStart"/>
      <w:r w:rsidRPr="00917866">
        <w:rPr>
          <w:rFonts w:ascii="Times New Roman" w:eastAsia="Times New Roman" w:hAnsi="Times New Roman" w:cs="Times New Roman"/>
          <w:sz w:val="24"/>
          <w:szCs w:val="24"/>
          <w:lang w:eastAsia="en-GB"/>
        </w:rPr>
        <w:t>poziție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distinctă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Ministerului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fără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constituirea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unui</w:t>
      </w:r>
      <w:proofErr w:type="spellEnd"/>
      <w:r w:rsidRPr="00917866">
        <w:rPr>
          <w:rFonts w:ascii="Times New Roman" w:eastAsia="Times New Roman" w:hAnsi="Times New Roman" w:cs="Times New Roman"/>
          <w:sz w:val="24"/>
          <w:szCs w:val="24"/>
          <w:lang w:eastAsia="en-GB"/>
        </w:rPr>
        <w:t xml:space="preserve"> fond cu </w:t>
      </w:r>
      <w:proofErr w:type="spellStart"/>
      <w:r w:rsidRPr="00917866">
        <w:rPr>
          <w:rFonts w:ascii="Times New Roman" w:eastAsia="Times New Roman" w:hAnsi="Times New Roman" w:cs="Times New Roman"/>
          <w:sz w:val="24"/>
          <w:szCs w:val="24"/>
          <w:lang w:eastAsia="en-GB"/>
        </w:rPr>
        <w:t>personalitate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juridică</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către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w:t>
      </w:r>
    </w:p>
    <w:p w14:paraId="5437D913" w14:textId="77777777" w:rsidR="003D5FA9" w:rsidRPr="00917866" w:rsidRDefault="003D5FA9" w:rsidP="0091786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(3) </w:t>
      </w:r>
      <w:proofErr w:type="spellStart"/>
      <w:r w:rsidRPr="00917866">
        <w:rPr>
          <w:rFonts w:ascii="Times New Roman" w:eastAsia="Times New Roman" w:hAnsi="Times New Roman" w:cs="Times New Roman"/>
          <w:sz w:val="24"/>
          <w:szCs w:val="24"/>
          <w:lang w:eastAsia="en-GB"/>
        </w:rPr>
        <w:t>Programul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funcționează</w:t>
      </w:r>
      <w:proofErr w:type="spellEnd"/>
      <w:r w:rsidRPr="00917866">
        <w:rPr>
          <w:rFonts w:ascii="Times New Roman" w:eastAsia="Times New Roman" w:hAnsi="Times New Roman" w:cs="Times New Roman"/>
          <w:sz w:val="24"/>
          <w:szCs w:val="24"/>
          <w:lang w:eastAsia="en-GB"/>
        </w:rPr>
        <w:t xml:space="preserve"> ca </w:t>
      </w:r>
      <w:proofErr w:type="spellStart"/>
      <w:r w:rsidRPr="00917866">
        <w:rPr>
          <w:rFonts w:ascii="Times New Roman" w:eastAsia="Times New Roman" w:hAnsi="Times New Roman" w:cs="Times New Roman"/>
          <w:sz w:val="24"/>
          <w:szCs w:val="24"/>
          <w:lang w:eastAsia="en-GB"/>
        </w:rPr>
        <w:t>mecanism</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multianual</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pregătire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structurare</w:t>
      </w:r>
      <w:proofErr w:type="spellEnd"/>
      <w:r w:rsidRPr="00917866">
        <w:rPr>
          <w:rFonts w:ascii="Times New Roman" w:eastAsia="Times New Roman" w:hAnsi="Times New Roman" w:cs="Times New Roman"/>
          <w:sz w:val="24"/>
          <w:szCs w:val="24"/>
          <w:lang w:eastAsia="en-GB"/>
        </w:rPr>
        <w:t xml:space="preserve"> a </w:t>
      </w:r>
      <w:proofErr w:type="spellStart"/>
      <w:r w:rsidRPr="00917866">
        <w:rPr>
          <w:rFonts w:ascii="Times New Roman" w:eastAsia="Times New Roman" w:hAnsi="Times New Roman" w:cs="Times New Roman"/>
          <w:sz w:val="24"/>
          <w:szCs w:val="24"/>
          <w:lang w:eastAsia="en-GB"/>
        </w:rPr>
        <w:t>proiectelor</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investiții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publice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public-private, </w:t>
      </w:r>
      <w:proofErr w:type="spellStart"/>
      <w:r w:rsidRPr="00917866">
        <w:rPr>
          <w:rFonts w:ascii="Times New Roman" w:eastAsia="Times New Roman" w:hAnsi="Times New Roman" w:cs="Times New Roman"/>
          <w:sz w:val="24"/>
          <w:szCs w:val="24"/>
          <w:lang w:eastAsia="en-GB"/>
        </w:rPr>
        <w:t>aprobate</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Guvern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potrivit</w:t>
      </w:r>
      <w:proofErr w:type="spellEnd"/>
      <w:r w:rsidRPr="00917866">
        <w:rPr>
          <w:rFonts w:ascii="Times New Roman" w:eastAsia="Times New Roman" w:hAnsi="Times New Roman" w:cs="Times New Roman"/>
          <w:sz w:val="24"/>
          <w:szCs w:val="24"/>
          <w:lang w:eastAsia="en-GB"/>
        </w:rPr>
        <w:t xml:space="preserve"> art. 17 </w:t>
      </w:r>
      <w:proofErr w:type="spellStart"/>
      <w:r w:rsidRPr="00917866">
        <w:rPr>
          <w:rFonts w:ascii="Times New Roman" w:eastAsia="Times New Roman" w:hAnsi="Times New Roman" w:cs="Times New Roman"/>
          <w:sz w:val="24"/>
          <w:szCs w:val="24"/>
          <w:lang w:eastAsia="en-GB"/>
        </w:rPr>
        <w:t>alin</w:t>
      </w:r>
      <w:proofErr w:type="spellEnd"/>
      <w:r w:rsidRPr="00917866">
        <w:rPr>
          <w:rFonts w:ascii="Times New Roman" w:eastAsia="Times New Roman" w:hAnsi="Times New Roman" w:cs="Times New Roman"/>
          <w:sz w:val="24"/>
          <w:szCs w:val="24"/>
          <w:lang w:eastAsia="en-GB"/>
        </w:rPr>
        <w:t xml:space="preserve">. (4) din </w:t>
      </w:r>
      <w:proofErr w:type="spellStart"/>
      <w:r w:rsidRPr="00917866">
        <w:rPr>
          <w:rFonts w:ascii="Times New Roman" w:eastAsia="Times New Roman" w:hAnsi="Times New Roman" w:cs="Times New Roman"/>
          <w:sz w:val="24"/>
          <w:szCs w:val="24"/>
          <w:lang w:eastAsia="en-GB"/>
        </w:rPr>
        <w:t>Ordonanța</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urgență</w:t>
      </w:r>
      <w:proofErr w:type="spellEnd"/>
      <w:r w:rsidRPr="00917866">
        <w:rPr>
          <w:rFonts w:ascii="Times New Roman" w:eastAsia="Times New Roman" w:hAnsi="Times New Roman" w:cs="Times New Roman"/>
          <w:sz w:val="24"/>
          <w:szCs w:val="24"/>
          <w:lang w:eastAsia="en-GB"/>
        </w:rPr>
        <w:t xml:space="preserve"> a </w:t>
      </w:r>
      <w:proofErr w:type="spellStart"/>
      <w:r w:rsidRPr="00917866">
        <w:rPr>
          <w:rFonts w:ascii="Times New Roman" w:eastAsia="Times New Roman" w:hAnsi="Times New Roman" w:cs="Times New Roman"/>
          <w:sz w:val="24"/>
          <w:szCs w:val="24"/>
          <w:lang w:eastAsia="en-GB"/>
        </w:rPr>
        <w:t>Guvernului</w:t>
      </w:r>
      <w:proofErr w:type="spellEnd"/>
      <w:r w:rsidRPr="00917866">
        <w:rPr>
          <w:rFonts w:ascii="Times New Roman" w:eastAsia="Times New Roman" w:hAnsi="Times New Roman" w:cs="Times New Roman"/>
          <w:sz w:val="24"/>
          <w:szCs w:val="24"/>
          <w:lang w:eastAsia="en-GB"/>
        </w:rPr>
        <w:t xml:space="preserve"> nr. 39/2018 </w:t>
      </w:r>
      <w:proofErr w:type="spellStart"/>
      <w:r w:rsidRPr="00917866">
        <w:rPr>
          <w:rFonts w:ascii="Times New Roman" w:eastAsia="Times New Roman" w:hAnsi="Times New Roman" w:cs="Times New Roman"/>
          <w:sz w:val="24"/>
          <w:szCs w:val="24"/>
          <w:lang w:eastAsia="en-GB"/>
        </w:rPr>
        <w:t>privind</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parteneriatul</w:t>
      </w:r>
      <w:proofErr w:type="spellEnd"/>
      <w:r w:rsidRPr="00917866">
        <w:rPr>
          <w:rFonts w:ascii="Times New Roman" w:eastAsia="Times New Roman" w:hAnsi="Times New Roman" w:cs="Times New Roman"/>
          <w:sz w:val="24"/>
          <w:szCs w:val="24"/>
          <w:lang w:eastAsia="en-GB"/>
        </w:rPr>
        <w:t xml:space="preserve"> public-</w:t>
      </w:r>
      <w:proofErr w:type="spellStart"/>
      <w:r w:rsidRPr="00917866">
        <w:rPr>
          <w:rFonts w:ascii="Times New Roman" w:eastAsia="Times New Roman" w:hAnsi="Times New Roman" w:cs="Times New Roman"/>
          <w:sz w:val="24"/>
          <w:szCs w:val="24"/>
          <w:lang w:eastAsia="en-GB"/>
        </w:rPr>
        <w:t>privat</w:t>
      </w:r>
      <w:proofErr w:type="spellEnd"/>
      <w:r w:rsidRPr="00917866">
        <w:rPr>
          <w:rFonts w:ascii="Times New Roman" w:eastAsia="Times New Roman" w:hAnsi="Times New Roman" w:cs="Times New Roman"/>
          <w:sz w:val="24"/>
          <w:szCs w:val="24"/>
          <w:lang w:eastAsia="en-GB"/>
        </w:rPr>
        <w:t xml:space="preserve">, cu </w:t>
      </w:r>
      <w:proofErr w:type="spellStart"/>
      <w:r w:rsidRPr="00917866">
        <w:rPr>
          <w:rFonts w:ascii="Times New Roman" w:eastAsia="Times New Roman" w:hAnsi="Times New Roman" w:cs="Times New Roman"/>
          <w:sz w:val="24"/>
          <w:szCs w:val="24"/>
          <w:lang w:eastAsia="en-GB"/>
        </w:rPr>
        <w:t>modificările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completările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ulterioare</w:t>
      </w:r>
      <w:proofErr w:type="spellEnd"/>
      <w:r w:rsidRPr="00917866">
        <w:rPr>
          <w:rFonts w:ascii="Times New Roman" w:eastAsia="Times New Roman" w:hAnsi="Times New Roman" w:cs="Times New Roman"/>
          <w:sz w:val="24"/>
          <w:szCs w:val="24"/>
          <w:lang w:eastAsia="en-GB"/>
        </w:rPr>
        <w:t>.</w:t>
      </w:r>
    </w:p>
    <w:p w14:paraId="7D8F9526" w14:textId="77777777" w:rsidR="003D5FA9" w:rsidRPr="00917866" w:rsidRDefault="003D5FA9" w:rsidP="0091786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(4) </w:t>
      </w:r>
      <w:proofErr w:type="spellStart"/>
      <w:r w:rsidRPr="00917866">
        <w:rPr>
          <w:rFonts w:ascii="Times New Roman" w:eastAsia="Times New Roman" w:hAnsi="Times New Roman" w:cs="Times New Roman"/>
          <w:sz w:val="24"/>
          <w:szCs w:val="24"/>
          <w:lang w:eastAsia="en-GB"/>
        </w:rPr>
        <w:t>Pentru</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perioada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inițială</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implementare</w:t>
      </w:r>
      <w:proofErr w:type="spellEnd"/>
      <w:r w:rsidRPr="00917866">
        <w:rPr>
          <w:rFonts w:ascii="Times New Roman" w:eastAsia="Times New Roman" w:hAnsi="Times New Roman" w:cs="Times New Roman"/>
          <w:sz w:val="24"/>
          <w:szCs w:val="24"/>
          <w:lang w:eastAsia="en-GB"/>
        </w:rPr>
        <w:t xml:space="preserve"> de 3 ani, </w:t>
      </w:r>
      <w:proofErr w:type="spellStart"/>
      <w:r w:rsidRPr="00917866">
        <w:rPr>
          <w:rFonts w:ascii="Times New Roman" w:eastAsia="Times New Roman" w:hAnsi="Times New Roman" w:cs="Times New Roman"/>
          <w:sz w:val="24"/>
          <w:szCs w:val="24"/>
          <w:lang w:eastAsia="en-GB"/>
        </w:rPr>
        <w:t>Programul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beneficiază</w:t>
      </w:r>
      <w:proofErr w:type="spellEnd"/>
      <w:r w:rsidRPr="00917866">
        <w:rPr>
          <w:rFonts w:ascii="Times New Roman" w:eastAsia="Times New Roman" w:hAnsi="Times New Roman" w:cs="Times New Roman"/>
          <w:sz w:val="24"/>
          <w:szCs w:val="24"/>
          <w:lang w:eastAsia="en-GB"/>
        </w:rPr>
        <w:t xml:space="preserve"> de o </w:t>
      </w:r>
      <w:proofErr w:type="spellStart"/>
      <w:r w:rsidRPr="00917866">
        <w:rPr>
          <w:rFonts w:ascii="Times New Roman" w:eastAsia="Times New Roman" w:hAnsi="Times New Roman" w:cs="Times New Roman"/>
          <w:sz w:val="24"/>
          <w:szCs w:val="24"/>
          <w:lang w:eastAsia="en-GB"/>
        </w:rPr>
        <w:t>alocare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totală</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până</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echivalentul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lei a 25 </w:t>
      </w:r>
      <w:proofErr w:type="spellStart"/>
      <w:r w:rsidRPr="00917866">
        <w:rPr>
          <w:rFonts w:ascii="Times New Roman" w:eastAsia="Times New Roman" w:hAnsi="Times New Roman" w:cs="Times New Roman"/>
          <w:sz w:val="24"/>
          <w:szCs w:val="24"/>
          <w:lang w:eastAsia="en-GB"/>
        </w:rPr>
        <w:t>milioane</w:t>
      </w:r>
      <w:proofErr w:type="spellEnd"/>
      <w:r w:rsidRPr="00917866">
        <w:rPr>
          <w:rFonts w:ascii="Times New Roman" w:eastAsia="Times New Roman" w:hAnsi="Times New Roman" w:cs="Times New Roman"/>
          <w:sz w:val="24"/>
          <w:szCs w:val="24"/>
          <w:lang w:eastAsia="en-GB"/>
        </w:rPr>
        <w:t xml:space="preserve"> euro, </w:t>
      </w:r>
      <w:proofErr w:type="spellStart"/>
      <w:r w:rsidRPr="00917866">
        <w:rPr>
          <w:rFonts w:ascii="Times New Roman" w:eastAsia="Times New Roman" w:hAnsi="Times New Roman" w:cs="Times New Roman"/>
          <w:sz w:val="24"/>
          <w:szCs w:val="24"/>
          <w:lang w:eastAsia="en-GB"/>
        </w:rPr>
        <w:t>asigurată</w:t>
      </w:r>
      <w:proofErr w:type="spellEnd"/>
      <w:r w:rsidRPr="00917866">
        <w:rPr>
          <w:rFonts w:ascii="Times New Roman" w:eastAsia="Times New Roman" w:hAnsi="Times New Roman" w:cs="Times New Roman"/>
          <w:sz w:val="24"/>
          <w:szCs w:val="24"/>
          <w:lang w:eastAsia="en-GB"/>
        </w:rPr>
        <w:t xml:space="preserve"> din </w:t>
      </w:r>
      <w:proofErr w:type="spellStart"/>
      <w:r w:rsidRPr="00917866">
        <w:rPr>
          <w:rFonts w:ascii="Times New Roman" w:eastAsia="Times New Roman" w:hAnsi="Times New Roman" w:cs="Times New Roman"/>
          <w:sz w:val="24"/>
          <w:szCs w:val="24"/>
          <w:lang w:eastAsia="en-GB"/>
        </w:rPr>
        <w:t>bugetul</w:t>
      </w:r>
      <w:proofErr w:type="spellEnd"/>
      <w:r w:rsidRPr="00917866">
        <w:rPr>
          <w:rFonts w:ascii="Times New Roman" w:eastAsia="Times New Roman" w:hAnsi="Times New Roman" w:cs="Times New Roman"/>
          <w:sz w:val="24"/>
          <w:szCs w:val="24"/>
          <w:lang w:eastAsia="en-GB"/>
        </w:rPr>
        <w:t xml:space="preserve"> de stat, </w:t>
      </w:r>
      <w:proofErr w:type="spellStart"/>
      <w:r w:rsidRPr="00917866">
        <w:rPr>
          <w:rFonts w:ascii="Times New Roman" w:eastAsia="Times New Roman" w:hAnsi="Times New Roman" w:cs="Times New Roman"/>
          <w:sz w:val="24"/>
          <w:szCs w:val="24"/>
          <w:lang w:eastAsia="en-GB"/>
        </w:rPr>
        <w:t>prin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Ministerului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 xml:space="preserve">, precum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din </w:t>
      </w:r>
      <w:proofErr w:type="spellStart"/>
      <w:r w:rsidRPr="00917866">
        <w:rPr>
          <w:rFonts w:ascii="Times New Roman" w:eastAsia="Times New Roman" w:hAnsi="Times New Roman" w:cs="Times New Roman"/>
          <w:sz w:val="24"/>
          <w:szCs w:val="24"/>
          <w:lang w:eastAsia="en-GB"/>
        </w:rPr>
        <w:t>alte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surse</w:t>
      </w:r>
      <w:proofErr w:type="spellEnd"/>
      <w:r w:rsidRPr="00917866">
        <w:rPr>
          <w:rFonts w:ascii="Times New Roman" w:eastAsia="Times New Roman" w:hAnsi="Times New Roman" w:cs="Times New Roman"/>
          <w:sz w:val="24"/>
          <w:szCs w:val="24"/>
          <w:lang w:eastAsia="en-GB"/>
        </w:rPr>
        <w:t xml:space="preserve"> legal </w:t>
      </w:r>
      <w:proofErr w:type="spellStart"/>
      <w:r w:rsidRPr="00917866">
        <w:rPr>
          <w:rFonts w:ascii="Times New Roman" w:eastAsia="Times New Roman" w:hAnsi="Times New Roman" w:cs="Times New Roman"/>
          <w:sz w:val="24"/>
          <w:szCs w:val="24"/>
          <w:lang w:eastAsia="en-GB"/>
        </w:rPr>
        <w:t>constituite</w:t>
      </w:r>
      <w:proofErr w:type="spellEnd"/>
      <w:r w:rsidRPr="00917866">
        <w:rPr>
          <w:rFonts w:ascii="Times New Roman" w:eastAsia="Times New Roman" w:hAnsi="Times New Roman" w:cs="Times New Roman"/>
          <w:sz w:val="24"/>
          <w:szCs w:val="24"/>
          <w:lang w:eastAsia="en-GB"/>
        </w:rPr>
        <w:t>.</w:t>
      </w:r>
    </w:p>
    <w:p w14:paraId="0859DE8D" w14:textId="77777777" w:rsidR="003D5FA9" w:rsidRPr="00917866" w:rsidRDefault="003D5FA9" w:rsidP="0091786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(5) </w:t>
      </w:r>
      <w:proofErr w:type="spellStart"/>
      <w:r w:rsidRPr="00917866">
        <w:rPr>
          <w:rFonts w:ascii="Times New Roman" w:eastAsia="Times New Roman" w:hAnsi="Times New Roman" w:cs="Times New Roman"/>
          <w:sz w:val="24"/>
          <w:szCs w:val="24"/>
          <w:lang w:eastAsia="en-GB"/>
        </w:rPr>
        <w:t>Alocarea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prevăzută</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alin</w:t>
      </w:r>
      <w:proofErr w:type="spellEnd"/>
      <w:r w:rsidRPr="00917866">
        <w:rPr>
          <w:rFonts w:ascii="Times New Roman" w:eastAsia="Times New Roman" w:hAnsi="Times New Roman" w:cs="Times New Roman"/>
          <w:sz w:val="24"/>
          <w:szCs w:val="24"/>
          <w:lang w:eastAsia="en-GB"/>
        </w:rPr>
        <w:t xml:space="preserve">. (4) se </w:t>
      </w:r>
      <w:proofErr w:type="spellStart"/>
      <w:r w:rsidRPr="00917866">
        <w:rPr>
          <w:rFonts w:ascii="Times New Roman" w:eastAsia="Times New Roman" w:hAnsi="Times New Roman" w:cs="Times New Roman"/>
          <w:sz w:val="24"/>
          <w:szCs w:val="24"/>
          <w:lang w:eastAsia="en-GB"/>
        </w:rPr>
        <w:t>repartizează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anual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legile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anuale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funcție</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necesarul</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finanțare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gradul</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implementare</w:t>
      </w:r>
      <w:proofErr w:type="spellEnd"/>
      <w:r w:rsidRPr="00917866">
        <w:rPr>
          <w:rFonts w:ascii="Times New Roman" w:eastAsia="Times New Roman" w:hAnsi="Times New Roman" w:cs="Times New Roman"/>
          <w:sz w:val="24"/>
          <w:szCs w:val="24"/>
          <w:lang w:eastAsia="en-GB"/>
        </w:rPr>
        <w:t xml:space="preserve"> a </w:t>
      </w:r>
      <w:proofErr w:type="spellStart"/>
      <w:r w:rsidRPr="00917866">
        <w:rPr>
          <w:rFonts w:ascii="Times New Roman" w:eastAsia="Times New Roman" w:hAnsi="Times New Roman" w:cs="Times New Roman"/>
          <w:sz w:val="24"/>
          <w:szCs w:val="24"/>
          <w:lang w:eastAsia="en-GB"/>
        </w:rPr>
        <w:t>Programului</w:t>
      </w:r>
      <w:proofErr w:type="spellEnd"/>
      <w:r w:rsidRPr="00917866">
        <w:rPr>
          <w:rFonts w:ascii="Times New Roman" w:eastAsia="Times New Roman" w:hAnsi="Times New Roman" w:cs="Times New Roman"/>
          <w:sz w:val="24"/>
          <w:szCs w:val="24"/>
          <w:lang w:eastAsia="en-GB"/>
        </w:rPr>
        <w:t>.</w:t>
      </w:r>
    </w:p>
    <w:p w14:paraId="7ABB718E" w14:textId="77777777" w:rsidR="003D5FA9" w:rsidRPr="00917866" w:rsidRDefault="003D5FA9" w:rsidP="00917866">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w:t>
      </w:r>
      <w:r w:rsidR="00EE7088" w:rsidRPr="00917866">
        <w:rPr>
          <w:rFonts w:ascii="Times New Roman" w:eastAsia="Times New Roman" w:hAnsi="Times New Roman" w:cs="Times New Roman"/>
          <w:sz w:val="24"/>
          <w:szCs w:val="24"/>
          <w:lang w:eastAsia="en-GB"/>
        </w:rPr>
        <w:t>6</w:t>
      </w:r>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Programul</w:t>
      </w:r>
      <w:proofErr w:type="spellEnd"/>
      <w:r w:rsidRPr="00917866">
        <w:rPr>
          <w:rFonts w:ascii="Times New Roman" w:eastAsia="Times New Roman" w:hAnsi="Times New Roman" w:cs="Times New Roman"/>
          <w:sz w:val="24"/>
          <w:szCs w:val="24"/>
          <w:lang w:eastAsia="en-GB"/>
        </w:rPr>
        <w:t xml:space="preserve"> se </w:t>
      </w:r>
      <w:proofErr w:type="spellStart"/>
      <w:r w:rsidRPr="00917866">
        <w:rPr>
          <w:rFonts w:ascii="Times New Roman" w:eastAsia="Times New Roman" w:hAnsi="Times New Roman" w:cs="Times New Roman"/>
          <w:sz w:val="24"/>
          <w:szCs w:val="24"/>
          <w:lang w:eastAsia="en-GB"/>
        </w:rPr>
        <w:t>aprobă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anual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hotărâre</w:t>
      </w:r>
      <w:proofErr w:type="spellEnd"/>
      <w:r w:rsidRPr="00917866">
        <w:rPr>
          <w:rFonts w:ascii="Times New Roman" w:eastAsia="Times New Roman" w:hAnsi="Times New Roman" w:cs="Times New Roman"/>
          <w:sz w:val="24"/>
          <w:szCs w:val="24"/>
          <w:lang w:eastAsia="en-GB"/>
        </w:rPr>
        <w:t xml:space="preserve"> a </w:t>
      </w:r>
      <w:proofErr w:type="spellStart"/>
      <w:r w:rsidRPr="00917866">
        <w:rPr>
          <w:rFonts w:ascii="Times New Roman" w:eastAsia="Times New Roman" w:hAnsi="Times New Roman" w:cs="Times New Roman"/>
          <w:sz w:val="24"/>
          <w:szCs w:val="24"/>
          <w:lang w:eastAsia="en-GB"/>
        </w:rPr>
        <w:t>Guvernului</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propunerea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Ministerului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 xml:space="preserve">, cu </w:t>
      </w:r>
      <w:proofErr w:type="spellStart"/>
      <w:r w:rsidRPr="00917866">
        <w:rPr>
          <w:rFonts w:ascii="Times New Roman" w:eastAsia="Times New Roman" w:hAnsi="Times New Roman" w:cs="Times New Roman"/>
          <w:sz w:val="24"/>
          <w:szCs w:val="24"/>
          <w:lang w:eastAsia="en-GB"/>
        </w:rPr>
        <w:t>consultarea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ministerelor</w:t>
      </w:r>
      <w:proofErr w:type="spellEnd"/>
      <w:r w:rsidRPr="00917866">
        <w:rPr>
          <w:rFonts w:ascii="Times New Roman" w:eastAsia="Times New Roman" w:hAnsi="Times New Roman" w:cs="Times New Roman"/>
          <w:sz w:val="24"/>
          <w:szCs w:val="24"/>
          <w:lang w:eastAsia="en-GB"/>
        </w:rPr>
        <w:t xml:space="preserve"> de resort.</w:t>
      </w:r>
    </w:p>
    <w:p w14:paraId="0400467B" w14:textId="77777777" w:rsidR="003D5FA9" w:rsidRPr="00917866" w:rsidRDefault="003D5FA9" w:rsidP="0091786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w:t>
      </w:r>
      <w:r w:rsidR="00EE7088" w:rsidRPr="00917866">
        <w:rPr>
          <w:rFonts w:ascii="Times New Roman" w:eastAsia="Times New Roman" w:hAnsi="Times New Roman" w:cs="Times New Roman"/>
          <w:sz w:val="24"/>
          <w:szCs w:val="24"/>
          <w:lang w:eastAsia="en-GB"/>
        </w:rPr>
        <w:t>7</w:t>
      </w:r>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Hotărârea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Guvernului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prevăzută</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alin</w:t>
      </w:r>
      <w:proofErr w:type="spellEnd"/>
      <w:r w:rsidRPr="00917866">
        <w:rPr>
          <w:rFonts w:ascii="Times New Roman" w:eastAsia="Times New Roman" w:hAnsi="Times New Roman" w:cs="Times New Roman"/>
          <w:sz w:val="24"/>
          <w:szCs w:val="24"/>
          <w:lang w:eastAsia="en-GB"/>
        </w:rPr>
        <w:t>. (</w:t>
      </w:r>
      <w:r w:rsidR="00EE7088" w:rsidRPr="00917866">
        <w:rPr>
          <w:rFonts w:ascii="Times New Roman" w:eastAsia="Times New Roman" w:hAnsi="Times New Roman" w:cs="Times New Roman"/>
          <w:sz w:val="24"/>
          <w:szCs w:val="24"/>
          <w:lang w:eastAsia="en-GB"/>
        </w:rPr>
        <w:t>6</w:t>
      </w:r>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stabilește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principal:</w:t>
      </w:r>
    </w:p>
    <w:p w14:paraId="199C93C2" w14:textId="77777777" w:rsidR="003D5FA9" w:rsidRPr="00917866" w:rsidRDefault="003D5FA9" w:rsidP="003D5FA9">
      <w:pPr>
        <w:spacing w:after="0" w:line="240" w:lineRule="auto"/>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a) </w:t>
      </w:r>
      <w:proofErr w:type="spellStart"/>
      <w:r w:rsidRPr="00917866">
        <w:rPr>
          <w:rFonts w:ascii="Times New Roman" w:eastAsia="Times New Roman" w:hAnsi="Times New Roman" w:cs="Times New Roman"/>
          <w:sz w:val="24"/>
          <w:szCs w:val="24"/>
          <w:lang w:eastAsia="en-GB"/>
        </w:rPr>
        <w:t>lista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domeniilor</w:t>
      </w:r>
      <w:proofErr w:type="spellEnd"/>
      <w:r w:rsidRPr="00917866">
        <w:rPr>
          <w:rFonts w:ascii="Times New Roman" w:eastAsia="Times New Roman" w:hAnsi="Times New Roman" w:cs="Times New Roman"/>
          <w:sz w:val="24"/>
          <w:szCs w:val="24"/>
          <w:lang w:eastAsia="en-GB"/>
        </w:rPr>
        <w:t>/</w:t>
      </w:r>
      <w:proofErr w:type="spellStart"/>
      <w:r w:rsidRPr="00917866">
        <w:rPr>
          <w:rFonts w:ascii="Times New Roman" w:eastAsia="Times New Roman" w:hAnsi="Times New Roman" w:cs="Times New Roman"/>
          <w:sz w:val="24"/>
          <w:szCs w:val="24"/>
          <w:lang w:eastAsia="en-GB"/>
        </w:rPr>
        <w:t>intervențiilor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eligibile</w:t>
      </w:r>
      <w:proofErr w:type="spellEnd"/>
      <w:r w:rsidRPr="00917866">
        <w:rPr>
          <w:rFonts w:ascii="Times New Roman" w:eastAsia="Times New Roman" w:hAnsi="Times New Roman" w:cs="Times New Roman"/>
          <w:sz w:val="24"/>
          <w:szCs w:val="24"/>
          <w:lang w:eastAsia="en-GB"/>
        </w:rPr>
        <w:t>;</w:t>
      </w:r>
      <w:r w:rsidRPr="00917866">
        <w:rPr>
          <w:rFonts w:ascii="Times New Roman" w:eastAsia="Times New Roman" w:hAnsi="Times New Roman" w:cs="Times New Roman"/>
          <w:sz w:val="24"/>
          <w:szCs w:val="24"/>
          <w:lang w:eastAsia="en-GB"/>
        </w:rPr>
        <w:br/>
        <w:t xml:space="preserve">b) </w:t>
      </w:r>
      <w:proofErr w:type="spellStart"/>
      <w:r w:rsidRPr="00917866">
        <w:rPr>
          <w:rFonts w:ascii="Times New Roman" w:eastAsia="Times New Roman" w:hAnsi="Times New Roman" w:cs="Times New Roman"/>
          <w:sz w:val="24"/>
          <w:szCs w:val="24"/>
          <w:lang w:eastAsia="en-GB"/>
        </w:rPr>
        <w:t>beneficiarii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publici</w:t>
      </w:r>
      <w:proofErr w:type="spellEnd"/>
      <w:r w:rsidRPr="00917866">
        <w:rPr>
          <w:rFonts w:ascii="Times New Roman" w:eastAsia="Times New Roman" w:hAnsi="Times New Roman" w:cs="Times New Roman"/>
          <w:sz w:val="24"/>
          <w:szCs w:val="24"/>
          <w:lang w:eastAsia="en-GB"/>
        </w:rPr>
        <w:br/>
        <w:t xml:space="preserve">c) </w:t>
      </w:r>
      <w:proofErr w:type="spellStart"/>
      <w:r w:rsidRPr="00917866">
        <w:rPr>
          <w:rFonts w:ascii="Times New Roman" w:eastAsia="Times New Roman" w:hAnsi="Times New Roman" w:cs="Times New Roman"/>
          <w:sz w:val="24"/>
          <w:szCs w:val="24"/>
          <w:lang w:eastAsia="en-GB"/>
        </w:rPr>
        <w:t>calendarul</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implementare</w:t>
      </w:r>
      <w:proofErr w:type="spellEnd"/>
      <w:r w:rsidRPr="00917866">
        <w:rPr>
          <w:rFonts w:ascii="Times New Roman" w:eastAsia="Times New Roman" w:hAnsi="Times New Roman" w:cs="Times New Roman"/>
          <w:sz w:val="24"/>
          <w:szCs w:val="24"/>
          <w:lang w:eastAsia="en-GB"/>
        </w:rPr>
        <w:t>;</w:t>
      </w:r>
      <w:r w:rsidRPr="00917866">
        <w:rPr>
          <w:rFonts w:ascii="Times New Roman" w:eastAsia="Times New Roman" w:hAnsi="Times New Roman" w:cs="Times New Roman"/>
          <w:sz w:val="24"/>
          <w:szCs w:val="24"/>
          <w:lang w:eastAsia="en-GB"/>
        </w:rPr>
        <w:br/>
        <w:t xml:space="preserve">d) </w:t>
      </w:r>
      <w:proofErr w:type="spellStart"/>
      <w:r w:rsidRPr="00917866">
        <w:rPr>
          <w:rFonts w:ascii="Times New Roman" w:eastAsia="Times New Roman" w:hAnsi="Times New Roman" w:cs="Times New Roman"/>
          <w:sz w:val="24"/>
          <w:szCs w:val="24"/>
          <w:lang w:eastAsia="en-GB"/>
        </w:rPr>
        <w:t>indicatorii</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performanță</w:t>
      </w:r>
      <w:proofErr w:type="spellEnd"/>
      <w:r w:rsidRPr="00917866">
        <w:rPr>
          <w:rFonts w:ascii="Times New Roman" w:eastAsia="Times New Roman" w:hAnsi="Times New Roman" w:cs="Times New Roman"/>
          <w:sz w:val="24"/>
          <w:szCs w:val="24"/>
          <w:lang w:eastAsia="en-GB"/>
        </w:rPr>
        <w:t xml:space="preserve"> ai </w:t>
      </w:r>
      <w:proofErr w:type="spellStart"/>
      <w:r w:rsidRPr="00917866">
        <w:rPr>
          <w:rFonts w:ascii="Times New Roman" w:eastAsia="Times New Roman" w:hAnsi="Times New Roman" w:cs="Times New Roman"/>
          <w:sz w:val="24"/>
          <w:szCs w:val="24"/>
          <w:lang w:eastAsia="en-GB"/>
        </w:rPr>
        <w:t>Programului</w:t>
      </w:r>
      <w:proofErr w:type="spellEnd"/>
    </w:p>
    <w:p w14:paraId="26DD405C" w14:textId="77777777" w:rsidR="003D5FA9" w:rsidRPr="00917866" w:rsidRDefault="003D5FA9" w:rsidP="003D5FA9">
      <w:pPr>
        <w:spacing w:after="0" w:line="240" w:lineRule="auto"/>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e) </w:t>
      </w:r>
      <w:proofErr w:type="spellStart"/>
      <w:r w:rsidRPr="00917866">
        <w:rPr>
          <w:rFonts w:ascii="Times New Roman" w:eastAsia="Times New Roman" w:hAnsi="Times New Roman" w:cs="Times New Roman"/>
          <w:sz w:val="24"/>
          <w:szCs w:val="24"/>
          <w:lang w:eastAsia="en-GB"/>
        </w:rPr>
        <w:t>alte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informații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relevante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privind</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implementarea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programului</w:t>
      </w:r>
      <w:proofErr w:type="spellEnd"/>
    </w:p>
    <w:p w14:paraId="10FADCD2" w14:textId="77777777" w:rsidR="003D5FA9" w:rsidRPr="00917866" w:rsidRDefault="003D5FA9" w:rsidP="003D5FA9">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lastRenderedPageBreak/>
        <w:t>(</w:t>
      </w:r>
      <w:r w:rsidR="00EE7088" w:rsidRPr="00917866">
        <w:rPr>
          <w:rFonts w:ascii="Times New Roman" w:eastAsia="Times New Roman" w:hAnsi="Times New Roman" w:cs="Times New Roman"/>
          <w:sz w:val="24"/>
          <w:szCs w:val="24"/>
          <w:lang w:eastAsia="en-GB"/>
        </w:rPr>
        <w:t>8</w:t>
      </w:r>
      <w:r w:rsidRPr="00917866">
        <w:rPr>
          <w:rFonts w:ascii="Times New Roman" w:eastAsia="Times New Roman" w:hAnsi="Times New Roman" w:cs="Times New Roman"/>
          <w:sz w:val="24"/>
          <w:szCs w:val="24"/>
          <w:lang w:eastAsia="en-GB"/>
        </w:rPr>
        <w:t xml:space="preserve">) Din </w:t>
      </w:r>
      <w:proofErr w:type="spellStart"/>
      <w:r w:rsidRPr="00917866">
        <w:rPr>
          <w:rFonts w:ascii="Times New Roman" w:eastAsia="Times New Roman" w:hAnsi="Times New Roman" w:cs="Times New Roman"/>
          <w:sz w:val="24"/>
          <w:szCs w:val="24"/>
          <w:lang w:eastAsia="en-GB"/>
        </w:rPr>
        <w:t>alocările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aferente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Programului</w:t>
      </w:r>
      <w:proofErr w:type="spellEnd"/>
      <w:r w:rsidRPr="00917866">
        <w:rPr>
          <w:rFonts w:ascii="Times New Roman" w:eastAsia="Times New Roman" w:hAnsi="Times New Roman" w:cs="Times New Roman"/>
          <w:sz w:val="24"/>
          <w:szCs w:val="24"/>
          <w:lang w:eastAsia="en-GB"/>
        </w:rPr>
        <w:t xml:space="preserve"> se </w:t>
      </w:r>
      <w:proofErr w:type="spellStart"/>
      <w:r w:rsidRPr="00917866">
        <w:rPr>
          <w:rFonts w:ascii="Times New Roman" w:eastAsia="Times New Roman" w:hAnsi="Times New Roman" w:cs="Times New Roman"/>
          <w:sz w:val="24"/>
          <w:szCs w:val="24"/>
          <w:lang w:eastAsia="en-GB"/>
        </w:rPr>
        <w:t>asigură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cheltuielilor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necesare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pregătirii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proiectelor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atribuirii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contractelor</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parteneriat</w:t>
      </w:r>
      <w:proofErr w:type="spellEnd"/>
      <w:r w:rsidRPr="00917866">
        <w:rPr>
          <w:rFonts w:ascii="Times New Roman" w:eastAsia="Times New Roman" w:hAnsi="Times New Roman" w:cs="Times New Roman"/>
          <w:sz w:val="24"/>
          <w:szCs w:val="24"/>
          <w:lang w:eastAsia="en-GB"/>
        </w:rPr>
        <w:t xml:space="preserve"> public-</w:t>
      </w:r>
      <w:proofErr w:type="spellStart"/>
      <w:r w:rsidRPr="00917866">
        <w:rPr>
          <w:rFonts w:ascii="Times New Roman" w:eastAsia="Times New Roman" w:hAnsi="Times New Roman" w:cs="Times New Roman"/>
          <w:sz w:val="24"/>
          <w:szCs w:val="24"/>
          <w:lang w:eastAsia="en-GB"/>
        </w:rPr>
        <w:t>privat</w:t>
      </w:r>
      <w:proofErr w:type="spellEnd"/>
      <w:r w:rsidRPr="00917866">
        <w:rPr>
          <w:rFonts w:ascii="Times New Roman" w:eastAsia="Times New Roman" w:hAnsi="Times New Roman" w:cs="Times New Roman"/>
          <w:sz w:val="24"/>
          <w:szCs w:val="24"/>
          <w:lang w:eastAsia="en-GB"/>
        </w:rPr>
        <w:t>.</w:t>
      </w:r>
    </w:p>
    <w:p w14:paraId="02F61E23" w14:textId="77777777" w:rsidR="003D5FA9" w:rsidRPr="00917866" w:rsidRDefault="003D5FA9" w:rsidP="003D5F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w:t>
      </w:r>
      <w:r w:rsidR="00EE7088" w:rsidRPr="00917866">
        <w:rPr>
          <w:rFonts w:ascii="Times New Roman" w:eastAsia="Times New Roman" w:hAnsi="Times New Roman" w:cs="Times New Roman"/>
          <w:sz w:val="24"/>
          <w:szCs w:val="24"/>
          <w:lang w:eastAsia="en-GB"/>
        </w:rPr>
        <w:t>9</w:t>
      </w:r>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Sumele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prevăzute</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alin</w:t>
      </w:r>
      <w:proofErr w:type="spellEnd"/>
      <w:r w:rsidRPr="00917866">
        <w:rPr>
          <w:rFonts w:ascii="Times New Roman" w:eastAsia="Times New Roman" w:hAnsi="Times New Roman" w:cs="Times New Roman"/>
          <w:sz w:val="24"/>
          <w:szCs w:val="24"/>
          <w:lang w:eastAsia="en-GB"/>
        </w:rPr>
        <w:t>. (</w:t>
      </w:r>
      <w:r w:rsidR="00EE7088" w:rsidRPr="00917866">
        <w:rPr>
          <w:rFonts w:ascii="Times New Roman" w:eastAsia="Times New Roman" w:hAnsi="Times New Roman" w:cs="Times New Roman"/>
          <w:sz w:val="24"/>
          <w:szCs w:val="24"/>
          <w:lang w:eastAsia="en-GB"/>
        </w:rPr>
        <w:t>8</w:t>
      </w:r>
      <w:r w:rsidRPr="00917866">
        <w:rPr>
          <w:rFonts w:ascii="Times New Roman" w:eastAsia="Times New Roman" w:hAnsi="Times New Roman" w:cs="Times New Roman"/>
          <w:sz w:val="24"/>
          <w:szCs w:val="24"/>
          <w:lang w:eastAsia="en-GB"/>
        </w:rPr>
        <w:t xml:space="preserve">) se </w:t>
      </w:r>
      <w:proofErr w:type="spellStart"/>
      <w:r w:rsidRPr="00917866">
        <w:rPr>
          <w:rFonts w:ascii="Times New Roman" w:eastAsia="Times New Roman" w:hAnsi="Times New Roman" w:cs="Times New Roman"/>
          <w:sz w:val="24"/>
          <w:szCs w:val="24"/>
          <w:lang w:eastAsia="en-GB"/>
        </w:rPr>
        <w:t>repartizează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după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caz</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astfel</w:t>
      </w:r>
      <w:proofErr w:type="spellEnd"/>
      <w:r w:rsidRPr="00917866">
        <w:rPr>
          <w:rFonts w:ascii="Times New Roman" w:eastAsia="Times New Roman" w:hAnsi="Times New Roman" w:cs="Times New Roman"/>
          <w:sz w:val="24"/>
          <w:szCs w:val="24"/>
          <w:lang w:eastAsia="en-GB"/>
        </w:rPr>
        <w:t>:</w:t>
      </w:r>
    </w:p>
    <w:p w14:paraId="36EEE0E2" w14:textId="77777777" w:rsidR="003D5FA9" w:rsidRPr="00917866" w:rsidRDefault="003D5FA9" w:rsidP="003D5F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a)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bugetele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ordonatorilor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principali</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credite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pentru</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proiectele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inițiate</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autoritățile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administrației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publice</w:t>
      </w:r>
      <w:proofErr w:type="spellEnd"/>
      <w:r w:rsidRPr="00917866">
        <w:rPr>
          <w:rFonts w:ascii="Times New Roman" w:eastAsia="Times New Roman" w:hAnsi="Times New Roman" w:cs="Times New Roman"/>
          <w:sz w:val="24"/>
          <w:szCs w:val="24"/>
          <w:lang w:eastAsia="en-GB"/>
        </w:rPr>
        <w:t xml:space="preserve"> centrale;</w:t>
      </w:r>
    </w:p>
    <w:p w14:paraId="0536127A" w14:textId="77777777" w:rsidR="003D5FA9" w:rsidRPr="00917866" w:rsidRDefault="003D5FA9" w:rsidP="003D5F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b)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bugetele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unităților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administrativ-teritoriale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condițiile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stabilite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hotărârea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Guvernului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prevăzută</w:t>
      </w:r>
      <w:proofErr w:type="spellEnd"/>
      <w:r w:rsidRPr="00917866">
        <w:rPr>
          <w:rFonts w:ascii="Times New Roman" w:eastAsia="Times New Roman" w:hAnsi="Times New Roman" w:cs="Times New Roman"/>
          <w:sz w:val="24"/>
          <w:szCs w:val="24"/>
          <w:lang w:eastAsia="en-GB"/>
        </w:rPr>
        <w:t xml:space="preserve"> la </w:t>
      </w:r>
      <w:proofErr w:type="spellStart"/>
      <w:r w:rsidR="006F4205" w:rsidRPr="00917866">
        <w:rPr>
          <w:rFonts w:ascii="Times New Roman" w:eastAsia="Times New Roman" w:hAnsi="Times New Roman" w:cs="Times New Roman"/>
          <w:sz w:val="24"/>
          <w:szCs w:val="24"/>
          <w:lang w:eastAsia="en-GB"/>
        </w:rPr>
        <w:t>alin</w:t>
      </w:r>
      <w:proofErr w:type="spellEnd"/>
      <w:r w:rsidR="006F4205" w:rsidRPr="00917866">
        <w:rPr>
          <w:rFonts w:ascii="Times New Roman" w:eastAsia="Times New Roman" w:hAnsi="Times New Roman" w:cs="Times New Roman"/>
          <w:sz w:val="24"/>
          <w:szCs w:val="24"/>
          <w:lang w:eastAsia="en-GB"/>
        </w:rPr>
        <w:t>. (7).</w:t>
      </w:r>
    </w:p>
    <w:p w14:paraId="066F8AAC" w14:textId="77777777" w:rsidR="003D5FA9" w:rsidRPr="00917866" w:rsidRDefault="003D5FA9" w:rsidP="003D5FA9">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917866">
        <w:rPr>
          <w:rFonts w:ascii="Times New Roman" w:eastAsia="Times New Roman" w:hAnsi="Times New Roman" w:cs="Times New Roman"/>
          <w:b/>
          <w:bCs/>
          <w:sz w:val="24"/>
          <w:szCs w:val="24"/>
          <w:lang w:eastAsia="en-GB"/>
        </w:rPr>
        <w:t>Art. X</w:t>
      </w:r>
      <w:r w:rsidR="001A6C07" w:rsidRPr="00917866">
        <w:rPr>
          <w:rFonts w:ascii="Times New Roman" w:eastAsia="Times New Roman" w:hAnsi="Times New Roman" w:cs="Times New Roman"/>
          <w:b/>
          <w:bCs/>
          <w:sz w:val="24"/>
          <w:szCs w:val="24"/>
          <w:lang w:eastAsia="en-GB"/>
        </w:rPr>
        <w:t>V</w:t>
      </w:r>
      <w:r w:rsidRPr="00917866">
        <w:rPr>
          <w:rFonts w:ascii="Times New Roman" w:eastAsia="Times New Roman" w:hAnsi="Times New Roman" w:cs="Times New Roman"/>
          <w:b/>
          <w:bCs/>
          <w:sz w:val="24"/>
          <w:szCs w:val="24"/>
          <w:lang w:eastAsia="en-GB"/>
        </w:rPr>
        <w:t xml:space="preserve"> - </w:t>
      </w:r>
      <w:r w:rsidRPr="00917866">
        <w:rPr>
          <w:rFonts w:ascii="Times New Roman" w:eastAsia="Times New Roman" w:hAnsi="Times New Roman" w:cs="Times New Roman"/>
          <w:sz w:val="24"/>
          <w:szCs w:val="24"/>
          <w:lang w:eastAsia="en-GB"/>
        </w:rPr>
        <w:t xml:space="preserve">(1)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vederea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aplicării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prevederilor</w:t>
      </w:r>
      <w:proofErr w:type="spellEnd"/>
      <w:r w:rsidRPr="00917866">
        <w:rPr>
          <w:rFonts w:ascii="Times New Roman" w:eastAsia="Times New Roman" w:hAnsi="Times New Roman" w:cs="Times New Roman"/>
          <w:sz w:val="24"/>
          <w:szCs w:val="24"/>
          <w:lang w:eastAsia="en-GB"/>
        </w:rPr>
        <w:t xml:space="preserve"> art. </w:t>
      </w:r>
      <w:r w:rsidR="00EE7088" w:rsidRPr="00917866">
        <w:rPr>
          <w:rFonts w:ascii="Times New Roman" w:eastAsia="Times New Roman" w:hAnsi="Times New Roman" w:cs="Times New Roman"/>
          <w:sz w:val="24"/>
          <w:szCs w:val="24"/>
          <w:lang w:eastAsia="en-GB"/>
        </w:rPr>
        <w:t>X</w:t>
      </w:r>
      <w:r w:rsidR="00685BB9" w:rsidRPr="00917866">
        <w:rPr>
          <w:rFonts w:ascii="Times New Roman" w:eastAsia="Times New Roman" w:hAnsi="Times New Roman" w:cs="Times New Roman"/>
          <w:sz w:val="24"/>
          <w:szCs w:val="24"/>
          <w:lang w:eastAsia="en-GB"/>
        </w:rPr>
        <w:t>IV</w:t>
      </w:r>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este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autorizat</w:t>
      </w:r>
      <w:proofErr w:type="spellEnd"/>
      <w:r w:rsidRPr="00917866">
        <w:rPr>
          <w:rFonts w:ascii="Times New Roman" w:eastAsia="Times New Roman" w:hAnsi="Times New Roman" w:cs="Times New Roman"/>
          <w:sz w:val="24"/>
          <w:szCs w:val="24"/>
          <w:lang w:eastAsia="en-GB"/>
        </w:rPr>
        <w:t xml:space="preserve">, la </w:t>
      </w:r>
      <w:proofErr w:type="spellStart"/>
      <w:r w:rsidRPr="00917866">
        <w:rPr>
          <w:rFonts w:ascii="Times New Roman" w:eastAsia="Times New Roman" w:hAnsi="Times New Roman" w:cs="Times New Roman"/>
          <w:sz w:val="24"/>
          <w:szCs w:val="24"/>
          <w:lang w:eastAsia="en-GB"/>
        </w:rPr>
        <w:t>solicitarea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ordonatorilor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principali</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credite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efectueze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modificările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corespunzătoare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structura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volumul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bugetului</w:t>
      </w:r>
      <w:proofErr w:type="spellEnd"/>
      <w:r w:rsidRPr="00917866">
        <w:rPr>
          <w:rFonts w:ascii="Times New Roman" w:eastAsia="Times New Roman" w:hAnsi="Times New Roman" w:cs="Times New Roman"/>
          <w:sz w:val="24"/>
          <w:szCs w:val="24"/>
          <w:lang w:eastAsia="en-GB"/>
        </w:rPr>
        <w:t xml:space="preserve"> de stat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ale </w:t>
      </w:r>
      <w:proofErr w:type="spellStart"/>
      <w:r w:rsidRPr="00917866">
        <w:rPr>
          <w:rFonts w:ascii="Times New Roman" w:eastAsia="Times New Roman" w:hAnsi="Times New Roman" w:cs="Times New Roman"/>
          <w:sz w:val="24"/>
          <w:szCs w:val="24"/>
          <w:lang w:eastAsia="en-GB"/>
        </w:rPr>
        <w:t>bugetelor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acestora</w:t>
      </w:r>
      <w:proofErr w:type="spellEnd"/>
      <w:r w:rsidRPr="00917866">
        <w:rPr>
          <w:rFonts w:ascii="Times New Roman" w:eastAsia="Times New Roman" w:hAnsi="Times New Roman" w:cs="Times New Roman"/>
          <w:sz w:val="24"/>
          <w:szCs w:val="24"/>
          <w:lang w:eastAsia="en-GB"/>
        </w:rPr>
        <w:t>.</w:t>
      </w:r>
    </w:p>
    <w:p w14:paraId="00278C61" w14:textId="77777777" w:rsidR="003D5FA9" w:rsidRPr="00917866" w:rsidRDefault="003D5FA9" w:rsidP="003D5F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17866">
        <w:rPr>
          <w:rFonts w:ascii="Times New Roman" w:eastAsia="Times New Roman" w:hAnsi="Times New Roman" w:cs="Times New Roman"/>
          <w:sz w:val="24"/>
          <w:szCs w:val="24"/>
          <w:lang w:eastAsia="en-GB"/>
        </w:rPr>
        <w:t xml:space="preserve">(2) </w:t>
      </w:r>
      <w:proofErr w:type="spellStart"/>
      <w:r w:rsidRPr="00917866">
        <w:rPr>
          <w:rFonts w:ascii="Times New Roman" w:eastAsia="Times New Roman" w:hAnsi="Times New Roman" w:cs="Times New Roman"/>
          <w:sz w:val="24"/>
          <w:szCs w:val="24"/>
          <w:lang w:eastAsia="en-GB"/>
        </w:rPr>
        <w:t>Ordonatorii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principali</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credite</w:t>
      </w:r>
      <w:proofErr w:type="spellEnd"/>
      <w:r w:rsidRPr="00917866">
        <w:rPr>
          <w:rFonts w:ascii="Times New Roman" w:eastAsia="Times New Roman" w:hAnsi="Times New Roman" w:cs="Times New Roman"/>
          <w:sz w:val="24"/>
          <w:szCs w:val="24"/>
          <w:lang w:eastAsia="en-GB"/>
        </w:rPr>
        <w:t xml:space="preserve"> sunt </w:t>
      </w:r>
      <w:proofErr w:type="spellStart"/>
      <w:r w:rsidRPr="00917866">
        <w:rPr>
          <w:rFonts w:ascii="Times New Roman" w:eastAsia="Times New Roman" w:hAnsi="Times New Roman" w:cs="Times New Roman"/>
          <w:sz w:val="24"/>
          <w:szCs w:val="24"/>
          <w:lang w:eastAsia="en-GB"/>
        </w:rPr>
        <w:t>autorizați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modifice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după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caz</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anexele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proprii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creditele</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angajament</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creditele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bugetare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repartizate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potrivit</w:t>
      </w:r>
      <w:proofErr w:type="spellEnd"/>
      <w:r w:rsidRPr="00917866">
        <w:rPr>
          <w:rFonts w:ascii="Times New Roman" w:eastAsia="Times New Roman" w:hAnsi="Times New Roman" w:cs="Times New Roman"/>
          <w:sz w:val="24"/>
          <w:szCs w:val="24"/>
          <w:lang w:eastAsia="en-GB"/>
        </w:rPr>
        <w:t xml:space="preserve"> art. 3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comunice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Ministerului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aceste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modificări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termen de 5 </w:t>
      </w:r>
      <w:proofErr w:type="spellStart"/>
      <w:r w:rsidRPr="00917866">
        <w:rPr>
          <w:rFonts w:ascii="Times New Roman" w:eastAsia="Times New Roman" w:hAnsi="Times New Roman" w:cs="Times New Roman"/>
          <w:sz w:val="24"/>
          <w:szCs w:val="24"/>
          <w:lang w:eastAsia="en-GB"/>
        </w:rPr>
        <w:t>zile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lucrătoare</w:t>
      </w:r>
      <w:proofErr w:type="spellEnd"/>
      <w:r w:rsidRPr="00917866">
        <w:rPr>
          <w:rFonts w:ascii="Times New Roman" w:eastAsia="Times New Roman" w:hAnsi="Times New Roman" w:cs="Times New Roman"/>
          <w:sz w:val="24"/>
          <w:szCs w:val="24"/>
          <w:lang w:eastAsia="en-GB"/>
        </w:rPr>
        <w:t xml:space="preserve"> de la </w:t>
      </w:r>
      <w:proofErr w:type="spellStart"/>
      <w:r w:rsidRPr="00917866">
        <w:rPr>
          <w:rFonts w:ascii="Times New Roman" w:eastAsia="Times New Roman" w:hAnsi="Times New Roman" w:cs="Times New Roman"/>
          <w:sz w:val="24"/>
          <w:szCs w:val="24"/>
          <w:lang w:eastAsia="en-GB"/>
        </w:rPr>
        <w:t>aprobarea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acestora</w:t>
      </w:r>
      <w:proofErr w:type="spellEnd"/>
      <w:r w:rsidRPr="00917866">
        <w:rPr>
          <w:rFonts w:ascii="Times New Roman" w:eastAsia="Times New Roman" w:hAnsi="Times New Roman" w:cs="Times New Roman"/>
          <w:sz w:val="24"/>
          <w:szCs w:val="24"/>
          <w:lang w:eastAsia="en-GB"/>
        </w:rPr>
        <w:t>.</w:t>
      </w:r>
    </w:p>
    <w:p w14:paraId="084118F1" w14:textId="77777777" w:rsidR="003D5FA9" w:rsidRPr="00917866" w:rsidRDefault="003D5FA9" w:rsidP="003D5FA9">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917866">
        <w:rPr>
          <w:rFonts w:ascii="Times New Roman" w:eastAsia="Times New Roman" w:hAnsi="Times New Roman" w:cs="Times New Roman"/>
          <w:b/>
          <w:bCs/>
          <w:sz w:val="24"/>
          <w:szCs w:val="24"/>
          <w:lang w:eastAsia="en-GB"/>
        </w:rPr>
        <w:t>Art. X</w:t>
      </w:r>
      <w:r w:rsidR="001A6C07" w:rsidRPr="00917866">
        <w:rPr>
          <w:rFonts w:ascii="Times New Roman" w:eastAsia="Times New Roman" w:hAnsi="Times New Roman" w:cs="Times New Roman"/>
          <w:b/>
          <w:bCs/>
          <w:sz w:val="24"/>
          <w:szCs w:val="24"/>
          <w:lang w:eastAsia="en-GB"/>
        </w:rPr>
        <w:t>VI</w:t>
      </w:r>
      <w:r w:rsidRPr="00917866">
        <w:rPr>
          <w:rFonts w:ascii="Times New Roman" w:eastAsia="Times New Roman" w:hAnsi="Times New Roman" w:cs="Times New Roman"/>
          <w:b/>
          <w:bCs/>
          <w:sz w:val="24"/>
          <w:szCs w:val="24"/>
          <w:lang w:eastAsia="en-GB"/>
        </w:rPr>
        <w:t xml:space="preserve"> –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termen de 60 de </w:t>
      </w:r>
      <w:proofErr w:type="spellStart"/>
      <w:r w:rsidRPr="00917866">
        <w:rPr>
          <w:rFonts w:ascii="Times New Roman" w:eastAsia="Times New Roman" w:hAnsi="Times New Roman" w:cs="Times New Roman"/>
          <w:sz w:val="24"/>
          <w:szCs w:val="24"/>
          <w:lang w:eastAsia="en-GB"/>
        </w:rPr>
        <w:t>zile</w:t>
      </w:r>
      <w:proofErr w:type="spellEnd"/>
      <w:r w:rsidRPr="00917866">
        <w:rPr>
          <w:rFonts w:ascii="Times New Roman" w:eastAsia="Times New Roman" w:hAnsi="Times New Roman" w:cs="Times New Roman"/>
          <w:sz w:val="24"/>
          <w:szCs w:val="24"/>
          <w:lang w:eastAsia="en-GB"/>
        </w:rPr>
        <w:t xml:space="preserve"> de la data </w:t>
      </w:r>
      <w:proofErr w:type="spellStart"/>
      <w:r w:rsidRPr="00917866">
        <w:rPr>
          <w:rFonts w:ascii="Times New Roman" w:eastAsia="Times New Roman" w:hAnsi="Times New Roman" w:cs="Times New Roman"/>
          <w:sz w:val="24"/>
          <w:szCs w:val="24"/>
          <w:lang w:eastAsia="en-GB"/>
        </w:rPr>
        <w:t>intrării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în</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vigoare</w:t>
      </w:r>
      <w:proofErr w:type="spellEnd"/>
      <w:r w:rsidRPr="00917866">
        <w:rPr>
          <w:rFonts w:ascii="Times New Roman" w:eastAsia="Times New Roman" w:hAnsi="Times New Roman" w:cs="Times New Roman"/>
          <w:sz w:val="24"/>
          <w:szCs w:val="24"/>
          <w:lang w:eastAsia="en-GB"/>
        </w:rPr>
        <w:t xml:space="preserve"> a </w:t>
      </w:r>
      <w:proofErr w:type="spellStart"/>
      <w:r w:rsidRPr="00917866">
        <w:rPr>
          <w:rFonts w:ascii="Times New Roman" w:eastAsia="Times New Roman" w:hAnsi="Times New Roman" w:cs="Times New Roman"/>
          <w:sz w:val="24"/>
          <w:szCs w:val="24"/>
          <w:lang w:eastAsia="en-GB"/>
        </w:rPr>
        <w:t>prezentului</w:t>
      </w:r>
      <w:proofErr w:type="spellEnd"/>
      <w:r w:rsidRPr="00917866">
        <w:rPr>
          <w:rFonts w:ascii="Times New Roman" w:eastAsia="Times New Roman" w:hAnsi="Times New Roman" w:cs="Times New Roman"/>
          <w:sz w:val="24"/>
          <w:szCs w:val="24"/>
          <w:lang w:eastAsia="en-GB"/>
        </w:rPr>
        <w:t xml:space="preserve"> act </w:t>
      </w:r>
      <w:proofErr w:type="spellStart"/>
      <w:r w:rsidRPr="00917866">
        <w:rPr>
          <w:rFonts w:ascii="Times New Roman" w:eastAsia="Times New Roman" w:hAnsi="Times New Roman" w:cs="Times New Roman"/>
          <w:sz w:val="24"/>
          <w:szCs w:val="24"/>
          <w:lang w:eastAsia="en-GB"/>
        </w:rPr>
        <w:t>normativ</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Ministerul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Finanțelor</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elaborează</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supune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aprobării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actele</w:t>
      </w:r>
      <w:proofErr w:type="spellEnd"/>
      <w:r w:rsidRPr="00917866">
        <w:rPr>
          <w:rFonts w:ascii="Times New Roman" w:eastAsia="Times New Roman" w:hAnsi="Times New Roman" w:cs="Times New Roman"/>
          <w:sz w:val="24"/>
          <w:szCs w:val="24"/>
          <w:lang w:eastAsia="en-GB"/>
        </w:rPr>
        <w:t xml:space="preserve"> normative </w:t>
      </w:r>
      <w:proofErr w:type="spellStart"/>
      <w:r w:rsidRPr="00917866">
        <w:rPr>
          <w:rFonts w:ascii="Times New Roman" w:eastAsia="Times New Roman" w:hAnsi="Times New Roman" w:cs="Times New Roman"/>
          <w:sz w:val="24"/>
          <w:szCs w:val="24"/>
          <w:lang w:eastAsia="en-GB"/>
        </w:rPr>
        <w:t>necesare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pentru</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reglementarea</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modului</w:t>
      </w:r>
      <w:proofErr w:type="spellEnd"/>
      <w:r w:rsidRPr="00917866">
        <w:rPr>
          <w:rFonts w:ascii="Times New Roman" w:eastAsia="Times New Roman" w:hAnsi="Times New Roman" w:cs="Times New Roman"/>
          <w:sz w:val="24"/>
          <w:szCs w:val="24"/>
          <w:lang w:eastAsia="en-GB"/>
        </w:rPr>
        <w:t xml:space="preserve"> de </w:t>
      </w:r>
      <w:proofErr w:type="spellStart"/>
      <w:r w:rsidRPr="00917866">
        <w:rPr>
          <w:rFonts w:ascii="Times New Roman" w:eastAsia="Times New Roman" w:hAnsi="Times New Roman" w:cs="Times New Roman"/>
          <w:sz w:val="24"/>
          <w:szCs w:val="24"/>
          <w:lang w:eastAsia="en-GB"/>
        </w:rPr>
        <w:t>organizare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funcționare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finanțare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selecție</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și</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monitorizare</w:t>
      </w:r>
      <w:proofErr w:type="spellEnd"/>
      <w:r w:rsidRPr="00917866">
        <w:rPr>
          <w:rFonts w:ascii="Times New Roman" w:eastAsia="Times New Roman" w:hAnsi="Times New Roman" w:cs="Times New Roman"/>
          <w:sz w:val="24"/>
          <w:szCs w:val="24"/>
          <w:lang w:eastAsia="en-GB"/>
        </w:rPr>
        <w:t xml:space="preserve"> a </w:t>
      </w:r>
      <w:proofErr w:type="spellStart"/>
      <w:r w:rsidRPr="00917866">
        <w:rPr>
          <w:rFonts w:ascii="Times New Roman" w:eastAsia="Times New Roman" w:hAnsi="Times New Roman" w:cs="Times New Roman"/>
          <w:sz w:val="24"/>
          <w:szCs w:val="24"/>
          <w:lang w:eastAsia="en-GB"/>
        </w:rPr>
        <w:t>proiectelor</w:t>
      </w:r>
      <w:proofErr w:type="spellEnd"/>
      <w:r w:rsidRPr="00917866">
        <w:rPr>
          <w:rFonts w:ascii="Times New Roman" w:eastAsia="Times New Roman" w:hAnsi="Times New Roman" w:cs="Times New Roman"/>
          <w:sz w:val="24"/>
          <w:szCs w:val="24"/>
          <w:lang w:eastAsia="en-GB"/>
        </w:rPr>
        <w:t xml:space="preserve"> din </w:t>
      </w:r>
      <w:proofErr w:type="spellStart"/>
      <w:r w:rsidRPr="00917866">
        <w:rPr>
          <w:rFonts w:ascii="Times New Roman" w:eastAsia="Times New Roman" w:hAnsi="Times New Roman" w:cs="Times New Roman"/>
          <w:sz w:val="24"/>
          <w:szCs w:val="24"/>
          <w:lang w:eastAsia="en-GB"/>
        </w:rPr>
        <w:t>cadrul</w:t>
      </w:r>
      <w:proofErr w:type="spellEnd"/>
      <w:r w:rsidRPr="00917866">
        <w:rPr>
          <w:rFonts w:ascii="Times New Roman" w:eastAsia="Times New Roman" w:hAnsi="Times New Roman" w:cs="Times New Roman"/>
          <w:sz w:val="24"/>
          <w:szCs w:val="24"/>
          <w:lang w:eastAsia="en-GB"/>
        </w:rPr>
        <w:t xml:space="preserve"> </w:t>
      </w:r>
      <w:proofErr w:type="spellStart"/>
      <w:r w:rsidRPr="00917866">
        <w:rPr>
          <w:rFonts w:ascii="Times New Roman" w:eastAsia="Times New Roman" w:hAnsi="Times New Roman" w:cs="Times New Roman"/>
          <w:sz w:val="24"/>
          <w:szCs w:val="24"/>
          <w:lang w:eastAsia="en-GB"/>
        </w:rPr>
        <w:t>Programului</w:t>
      </w:r>
      <w:proofErr w:type="spellEnd"/>
      <w:r w:rsidRPr="00917866">
        <w:rPr>
          <w:rFonts w:ascii="Times New Roman" w:eastAsia="Times New Roman" w:hAnsi="Times New Roman" w:cs="Times New Roman"/>
          <w:sz w:val="24"/>
          <w:szCs w:val="24"/>
          <w:lang w:eastAsia="en-GB"/>
        </w:rPr>
        <w:t>.</w:t>
      </w:r>
    </w:p>
    <w:p w14:paraId="446695C4" w14:textId="77777777" w:rsidR="003D5FA9" w:rsidRPr="00917866" w:rsidRDefault="003D5FA9" w:rsidP="003D5FA9">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eastAsia="Times New Roman" w:hAnsi="Times New Roman" w:cs="Times New Roman"/>
          <w:b/>
          <w:bCs/>
          <w:sz w:val="24"/>
          <w:szCs w:val="24"/>
          <w:lang w:eastAsia="en-GB"/>
        </w:rPr>
        <w:t>Art. X</w:t>
      </w:r>
      <w:r w:rsidR="001A6C07" w:rsidRPr="00917866">
        <w:rPr>
          <w:rFonts w:ascii="Times New Roman" w:eastAsia="Times New Roman" w:hAnsi="Times New Roman" w:cs="Times New Roman"/>
          <w:b/>
          <w:bCs/>
          <w:sz w:val="24"/>
          <w:szCs w:val="24"/>
          <w:lang w:eastAsia="en-GB"/>
        </w:rPr>
        <w:t>VI</w:t>
      </w:r>
      <w:r w:rsidRPr="00917866">
        <w:rPr>
          <w:rFonts w:ascii="Times New Roman" w:eastAsia="Times New Roman" w:hAnsi="Times New Roman" w:cs="Times New Roman"/>
          <w:b/>
          <w:bCs/>
          <w:sz w:val="24"/>
          <w:szCs w:val="24"/>
          <w:lang w:eastAsia="en-GB"/>
        </w:rPr>
        <w:t xml:space="preserve">I – </w:t>
      </w:r>
      <w:r w:rsidRPr="00917866">
        <w:rPr>
          <w:rFonts w:ascii="Times New Roman" w:eastAsia="Times New Roman" w:hAnsi="Times New Roman" w:cs="Times New Roman"/>
          <w:sz w:val="24"/>
          <w:szCs w:val="24"/>
          <w:lang w:eastAsia="en-GB"/>
        </w:rPr>
        <w:t xml:space="preserve">(1) </w:t>
      </w:r>
      <w:proofErr w:type="spellStart"/>
      <w:r w:rsidRPr="00917866">
        <w:rPr>
          <w:rFonts w:ascii="Times New Roman" w:hAnsi="Times New Roman" w:cs="Times New Roman"/>
          <w:sz w:val="24"/>
          <w:szCs w:val="24"/>
        </w:rPr>
        <w:t>Prin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decizie</w:t>
      </w:r>
      <w:proofErr w:type="spellEnd"/>
      <w:r w:rsidRPr="00917866">
        <w:rPr>
          <w:rFonts w:ascii="Times New Roman" w:hAnsi="Times New Roman" w:cs="Times New Roman"/>
          <w:sz w:val="24"/>
          <w:szCs w:val="24"/>
        </w:rPr>
        <w:t xml:space="preserve"> a Prim-</w:t>
      </w:r>
      <w:proofErr w:type="spellStart"/>
      <w:r w:rsidRPr="00917866">
        <w:rPr>
          <w:rFonts w:ascii="Times New Roman" w:hAnsi="Times New Roman" w:cs="Times New Roman"/>
          <w:sz w:val="24"/>
          <w:szCs w:val="24"/>
        </w:rPr>
        <w:t>ministrului</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propunerea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Ministerului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Finanțelor</w:t>
      </w:r>
      <w:proofErr w:type="spellEnd"/>
      <w:r w:rsidRPr="00917866">
        <w:rPr>
          <w:rFonts w:ascii="Times New Roman" w:hAnsi="Times New Roman" w:cs="Times New Roman"/>
          <w:sz w:val="24"/>
          <w:szCs w:val="24"/>
        </w:rPr>
        <w:t xml:space="preserve">, se </w:t>
      </w:r>
      <w:proofErr w:type="spellStart"/>
      <w:r w:rsidRPr="00917866">
        <w:rPr>
          <w:rFonts w:ascii="Times New Roman" w:hAnsi="Times New Roman" w:cs="Times New Roman"/>
          <w:sz w:val="24"/>
          <w:szCs w:val="24"/>
        </w:rPr>
        <w:t>înființează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Comitetul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interministerial</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privind</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proiecte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parteneriat</w:t>
      </w:r>
      <w:proofErr w:type="spellEnd"/>
      <w:r w:rsidRPr="00917866">
        <w:rPr>
          <w:rFonts w:ascii="Times New Roman" w:hAnsi="Times New Roman" w:cs="Times New Roman"/>
          <w:sz w:val="24"/>
          <w:szCs w:val="24"/>
        </w:rPr>
        <w:t xml:space="preserve"> public-</w:t>
      </w:r>
      <w:proofErr w:type="spellStart"/>
      <w:r w:rsidRPr="00917866">
        <w:rPr>
          <w:rFonts w:ascii="Times New Roman" w:hAnsi="Times New Roman" w:cs="Times New Roman"/>
          <w:sz w:val="24"/>
          <w:szCs w:val="24"/>
        </w:rPr>
        <w:t>privat</w:t>
      </w:r>
      <w:proofErr w:type="spellEnd"/>
      <w:r w:rsidRPr="00917866">
        <w:rPr>
          <w:rFonts w:ascii="Times New Roman" w:hAnsi="Times New Roman" w:cs="Times New Roman"/>
          <w:sz w:val="24"/>
          <w:szCs w:val="24"/>
        </w:rPr>
        <w:t xml:space="preserve">, organism </w:t>
      </w:r>
      <w:proofErr w:type="spellStart"/>
      <w:r w:rsidRPr="00917866">
        <w:rPr>
          <w:rFonts w:ascii="Times New Roman" w:hAnsi="Times New Roman" w:cs="Times New Roman"/>
          <w:sz w:val="24"/>
          <w:szCs w:val="24"/>
        </w:rPr>
        <w:t>interministerial</w:t>
      </w:r>
      <w:proofErr w:type="spellEnd"/>
      <w:r w:rsidRPr="00917866">
        <w:rPr>
          <w:rFonts w:ascii="Times New Roman" w:hAnsi="Times New Roman" w:cs="Times New Roman"/>
          <w:sz w:val="24"/>
          <w:szCs w:val="24"/>
        </w:rPr>
        <w:t xml:space="preserve"> cu </w:t>
      </w:r>
      <w:proofErr w:type="spellStart"/>
      <w:r w:rsidRPr="00917866">
        <w:rPr>
          <w:rFonts w:ascii="Times New Roman" w:hAnsi="Times New Roman" w:cs="Times New Roman"/>
          <w:sz w:val="24"/>
          <w:szCs w:val="24"/>
        </w:rPr>
        <w:t>caracter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consultativ</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fără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personalitate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juridică</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numit</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continuare</w:t>
      </w:r>
      <w:proofErr w:type="spellEnd"/>
      <w:r w:rsidRPr="00917866">
        <w:rPr>
          <w:rFonts w:ascii="Times New Roman" w:hAnsi="Times New Roman" w:cs="Times New Roman"/>
          <w:sz w:val="24"/>
          <w:szCs w:val="24"/>
        </w:rPr>
        <w:t xml:space="preserve"> CI3P.</w:t>
      </w:r>
    </w:p>
    <w:p w14:paraId="2E8C5B9C" w14:textId="77777777" w:rsidR="003D5FA9" w:rsidRPr="00917866" w:rsidRDefault="003D5FA9" w:rsidP="003D5FA9">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eastAsia="Times New Roman" w:hAnsi="Times New Roman" w:cs="Times New Roman"/>
          <w:sz w:val="24"/>
          <w:szCs w:val="24"/>
          <w:lang w:eastAsia="en-GB"/>
        </w:rPr>
        <w:t>(2) P</w:t>
      </w:r>
      <w:proofErr w:type="spellStart"/>
      <w:r w:rsidRPr="00917866">
        <w:rPr>
          <w:rFonts w:ascii="Times New Roman" w:hAnsi="Times New Roman" w:cs="Times New Roman"/>
          <w:sz w:val="24"/>
          <w:szCs w:val="24"/>
          <w:lang w:val="ro-RO"/>
        </w:rPr>
        <w:t>rincipale</w:t>
      </w:r>
      <w:proofErr w:type="spellEnd"/>
      <w:r w:rsidRPr="00917866">
        <w:rPr>
          <w:rFonts w:ascii="Times New Roman" w:hAnsi="Times New Roman" w:cs="Times New Roman"/>
          <w:sz w:val="24"/>
          <w:szCs w:val="24"/>
          <w:lang w:val="ro-RO"/>
        </w:rPr>
        <w:t xml:space="preserve"> atribuții ale CI3P sunt de coordonare a politicilor publice, a acțiunilor relevante pentru pregătirea proiectelor implementate în parteneriat public-privat (PPP) la nivel național și de monitorizare a evoluțiilor sectoriale ca urmare a implementării proiectelor PPP.</w:t>
      </w:r>
    </w:p>
    <w:p w14:paraId="59A32AF0" w14:textId="77777777" w:rsidR="003D5FA9" w:rsidRPr="00917866" w:rsidRDefault="003D5FA9" w:rsidP="003D5FA9">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eastAsia="Times New Roman" w:hAnsi="Times New Roman" w:cs="Times New Roman"/>
          <w:sz w:val="24"/>
          <w:szCs w:val="24"/>
          <w:lang w:eastAsia="en-GB"/>
        </w:rPr>
        <w:t xml:space="preserve">(3) </w:t>
      </w:r>
      <w:proofErr w:type="spellStart"/>
      <w:r w:rsidRPr="00917866">
        <w:rPr>
          <w:rFonts w:ascii="Times New Roman" w:hAnsi="Times New Roman" w:cs="Times New Roman"/>
          <w:sz w:val="24"/>
          <w:szCs w:val="24"/>
        </w:rPr>
        <w:t>Membrii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titulari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cadrul</w:t>
      </w:r>
      <w:proofErr w:type="spellEnd"/>
      <w:r w:rsidRPr="00917866">
        <w:rPr>
          <w:rFonts w:ascii="Times New Roman" w:hAnsi="Times New Roman" w:cs="Times New Roman"/>
          <w:sz w:val="24"/>
          <w:szCs w:val="24"/>
        </w:rPr>
        <w:t xml:space="preserve"> CI3P sunt </w:t>
      </w:r>
      <w:proofErr w:type="spellStart"/>
      <w:r w:rsidRPr="00917866">
        <w:rPr>
          <w:rFonts w:ascii="Times New Roman" w:hAnsi="Times New Roman" w:cs="Times New Roman"/>
          <w:sz w:val="24"/>
          <w:szCs w:val="24"/>
        </w:rPr>
        <w:t>miniștri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respectiv</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secretarul</w:t>
      </w:r>
      <w:proofErr w:type="spellEnd"/>
      <w:r w:rsidRPr="00917866">
        <w:rPr>
          <w:rFonts w:ascii="Times New Roman" w:hAnsi="Times New Roman" w:cs="Times New Roman"/>
          <w:sz w:val="24"/>
          <w:szCs w:val="24"/>
        </w:rPr>
        <w:t xml:space="preserve"> general al </w:t>
      </w:r>
      <w:proofErr w:type="spellStart"/>
      <w:r w:rsidRPr="00917866">
        <w:rPr>
          <w:rFonts w:ascii="Times New Roman" w:hAnsi="Times New Roman" w:cs="Times New Roman"/>
          <w:sz w:val="24"/>
          <w:szCs w:val="24"/>
        </w:rPr>
        <w:t>Guvernului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Aceștia</w:t>
      </w:r>
      <w:proofErr w:type="spellEnd"/>
      <w:r w:rsidRPr="00917866">
        <w:rPr>
          <w:rFonts w:ascii="Times New Roman" w:hAnsi="Times New Roman" w:cs="Times New Roman"/>
          <w:sz w:val="24"/>
          <w:szCs w:val="24"/>
        </w:rPr>
        <w:t xml:space="preserve"> pot </w:t>
      </w:r>
      <w:proofErr w:type="spellStart"/>
      <w:r w:rsidRPr="00917866">
        <w:rPr>
          <w:rFonts w:ascii="Times New Roman" w:hAnsi="Times New Roman" w:cs="Times New Roman"/>
          <w:sz w:val="24"/>
          <w:szCs w:val="24"/>
        </w:rPr>
        <w:t>delega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competențele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atribuțiile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exercitate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calitate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membru</w:t>
      </w:r>
      <w:proofErr w:type="spellEnd"/>
      <w:r w:rsidRPr="00917866">
        <w:rPr>
          <w:rFonts w:ascii="Times New Roman" w:hAnsi="Times New Roman" w:cs="Times New Roman"/>
          <w:sz w:val="24"/>
          <w:szCs w:val="24"/>
        </w:rPr>
        <w:t xml:space="preserve"> titular </w:t>
      </w:r>
      <w:proofErr w:type="spellStart"/>
      <w:r w:rsidRPr="00917866">
        <w:rPr>
          <w:rFonts w:ascii="Times New Roman" w:hAnsi="Times New Roman" w:cs="Times New Roman"/>
          <w:sz w:val="24"/>
          <w:szCs w:val="24"/>
        </w:rPr>
        <w:t>secretarilor</w:t>
      </w:r>
      <w:proofErr w:type="spellEnd"/>
      <w:r w:rsidRPr="00917866">
        <w:rPr>
          <w:rFonts w:ascii="Times New Roman" w:hAnsi="Times New Roman" w:cs="Times New Roman"/>
          <w:sz w:val="24"/>
          <w:szCs w:val="24"/>
        </w:rPr>
        <w:t xml:space="preserve"> de stat, </w:t>
      </w:r>
      <w:proofErr w:type="spellStart"/>
      <w:r w:rsidRPr="00917866">
        <w:rPr>
          <w:rFonts w:ascii="Times New Roman" w:hAnsi="Times New Roman" w:cs="Times New Roman"/>
          <w:sz w:val="24"/>
          <w:szCs w:val="24"/>
        </w:rPr>
        <w:t>respectiv</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secretarului</w:t>
      </w:r>
      <w:proofErr w:type="spellEnd"/>
      <w:r w:rsidRPr="00917866">
        <w:rPr>
          <w:rFonts w:ascii="Times New Roman" w:hAnsi="Times New Roman" w:cs="Times New Roman"/>
          <w:sz w:val="24"/>
          <w:szCs w:val="24"/>
        </w:rPr>
        <w:t xml:space="preserve"> general adjunct al </w:t>
      </w:r>
      <w:proofErr w:type="spellStart"/>
      <w:r w:rsidRPr="00917866">
        <w:rPr>
          <w:rFonts w:ascii="Times New Roman" w:hAnsi="Times New Roman" w:cs="Times New Roman"/>
          <w:sz w:val="24"/>
          <w:szCs w:val="24"/>
        </w:rPr>
        <w:t>Guvernului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calitate</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membri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supleanți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iCs/>
          <w:sz w:val="24"/>
          <w:szCs w:val="24"/>
        </w:rPr>
        <w:t>Ministrul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dezvoltării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lucrărilor</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publice</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şi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administraţiei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asigură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reprezentarea</w:t>
      </w:r>
      <w:proofErr w:type="spellEnd"/>
      <w:r w:rsidRPr="00917866">
        <w:rPr>
          <w:rFonts w:ascii="Times New Roman" w:hAnsi="Times New Roman" w:cs="Times New Roman"/>
          <w:iCs/>
          <w:sz w:val="24"/>
          <w:szCs w:val="24"/>
        </w:rPr>
        <w:t xml:space="preserve"> </w:t>
      </w:r>
      <w:proofErr w:type="spellStart"/>
      <w:r w:rsidR="006F4205" w:rsidRPr="00917866">
        <w:rPr>
          <w:rFonts w:ascii="Times New Roman" w:hAnsi="Times New Roman" w:cs="Times New Roman"/>
          <w:iCs/>
          <w:sz w:val="24"/>
          <w:szCs w:val="24"/>
        </w:rPr>
        <w:t>entităților</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publice</w:t>
      </w:r>
      <w:proofErr w:type="spellEnd"/>
      <w:r w:rsidRPr="00917866">
        <w:rPr>
          <w:rFonts w:ascii="Times New Roman" w:hAnsi="Times New Roman" w:cs="Times New Roman"/>
          <w:iCs/>
          <w:sz w:val="24"/>
          <w:szCs w:val="24"/>
        </w:rPr>
        <w:t xml:space="preserve"> din </w:t>
      </w:r>
      <w:proofErr w:type="spellStart"/>
      <w:r w:rsidRPr="00917866">
        <w:rPr>
          <w:rFonts w:ascii="Times New Roman" w:hAnsi="Times New Roman" w:cs="Times New Roman"/>
          <w:iCs/>
          <w:sz w:val="24"/>
          <w:szCs w:val="24"/>
        </w:rPr>
        <w:t>cadrul</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administrației</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publice</w:t>
      </w:r>
      <w:proofErr w:type="spellEnd"/>
      <w:r w:rsidRPr="00917866">
        <w:rPr>
          <w:rFonts w:ascii="Times New Roman" w:hAnsi="Times New Roman" w:cs="Times New Roman"/>
          <w:iCs/>
          <w:sz w:val="24"/>
          <w:szCs w:val="24"/>
        </w:rPr>
        <w:t xml:space="preserve"> locale care </w:t>
      </w:r>
      <w:proofErr w:type="spellStart"/>
      <w:r w:rsidRPr="00917866">
        <w:rPr>
          <w:rFonts w:ascii="Times New Roman" w:hAnsi="Times New Roman" w:cs="Times New Roman"/>
          <w:iCs/>
          <w:sz w:val="24"/>
          <w:szCs w:val="24"/>
        </w:rPr>
        <w:t>inițiază</w:t>
      </w:r>
      <w:proofErr w:type="spellEnd"/>
      <w:r w:rsidRPr="00917866">
        <w:rPr>
          <w:rFonts w:ascii="Times New Roman" w:hAnsi="Times New Roman" w:cs="Times New Roman"/>
          <w:iCs/>
          <w:sz w:val="24"/>
          <w:szCs w:val="24"/>
        </w:rPr>
        <w:t xml:space="preserve"> </w:t>
      </w:r>
      <w:proofErr w:type="spellStart"/>
      <w:r w:rsidRPr="00917866">
        <w:rPr>
          <w:rFonts w:ascii="Times New Roman" w:hAnsi="Times New Roman" w:cs="Times New Roman"/>
          <w:iCs/>
          <w:sz w:val="24"/>
          <w:szCs w:val="24"/>
        </w:rPr>
        <w:t>proiecte</w:t>
      </w:r>
      <w:proofErr w:type="spellEnd"/>
      <w:r w:rsidRPr="00917866">
        <w:rPr>
          <w:rFonts w:ascii="Times New Roman" w:hAnsi="Times New Roman" w:cs="Times New Roman"/>
          <w:iCs/>
          <w:sz w:val="24"/>
          <w:szCs w:val="24"/>
        </w:rPr>
        <w:t xml:space="preserve"> PPP.</w:t>
      </w:r>
    </w:p>
    <w:p w14:paraId="63B32D06" w14:textId="77777777" w:rsidR="003D5FA9" w:rsidRPr="00917866" w:rsidRDefault="003D5FA9" w:rsidP="003D5FA9">
      <w:pPr>
        <w:autoSpaceDE w:val="0"/>
        <w:autoSpaceDN w:val="0"/>
        <w:adjustRightInd w:val="0"/>
        <w:spacing w:after="0" w:line="240" w:lineRule="auto"/>
        <w:jc w:val="both"/>
        <w:rPr>
          <w:rFonts w:ascii="Times New Roman" w:hAnsi="Times New Roman" w:cs="Times New Roman"/>
          <w:sz w:val="24"/>
          <w:szCs w:val="24"/>
        </w:rPr>
      </w:pPr>
      <w:r w:rsidRPr="00917866">
        <w:rPr>
          <w:rFonts w:ascii="Times New Roman" w:hAnsi="Times New Roman" w:cs="Times New Roman"/>
          <w:sz w:val="24"/>
          <w:szCs w:val="24"/>
        </w:rPr>
        <w:t xml:space="preserve">(4) La </w:t>
      </w:r>
      <w:proofErr w:type="spellStart"/>
      <w:r w:rsidRPr="00917866">
        <w:rPr>
          <w:rFonts w:ascii="Times New Roman" w:hAnsi="Times New Roman" w:cs="Times New Roman"/>
          <w:sz w:val="24"/>
          <w:szCs w:val="24"/>
        </w:rPr>
        <w:t>propunerea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membrilor</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reuniunile</w:t>
      </w:r>
      <w:proofErr w:type="spellEnd"/>
      <w:r w:rsidRPr="00917866">
        <w:rPr>
          <w:rFonts w:ascii="Times New Roman" w:hAnsi="Times New Roman" w:cs="Times New Roman"/>
          <w:sz w:val="24"/>
          <w:szCs w:val="24"/>
        </w:rPr>
        <w:t xml:space="preserve"> CI3P, pot </w:t>
      </w:r>
      <w:proofErr w:type="spellStart"/>
      <w:r w:rsidRPr="00917866">
        <w:rPr>
          <w:rFonts w:ascii="Times New Roman" w:hAnsi="Times New Roman" w:cs="Times New Roman"/>
          <w:sz w:val="24"/>
          <w:szCs w:val="24"/>
        </w:rPr>
        <w:t>participa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reprezentanți</w:t>
      </w:r>
      <w:proofErr w:type="spellEnd"/>
      <w:r w:rsidRPr="00917866">
        <w:rPr>
          <w:rFonts w:ascii="Times New Roman" w:hAnsi="Times New Roman" w:cs="Times New Roman"/>
          <w:sz w:val="24"/>
          <w:szCs w:val="24"/>
        </w:rPr>
        <w:t xml:space="preserve"> din </w:t>
      </w:r>
      <w:proofErr w:type="spellStart"/>
      <w:r w:rsidRPr="00917866">
        <w:rPr>
          <w:rFonts w:ascii="Times New Roman" w:hAnsi="Times New Roman" w:cs="Times New Roman"/>
          <w:sz w:val="24"/>
          <w:szCs w:val="24"/>
        </w:rPr>
        <w:t>partea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altor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autorități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instituții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publice</w:t>
      </w:r>
      <w:proofErr w:type="spellEnd"/>
      <w:r w:rsidRPr="00917866">
        <w:rPr>
          <w:rFonts w:ascii="Times New Roman" w:hAnsi="Times New Roman" w:cs="Times New Roman"/>
          <w:sz w:val="24"/>
          <w:szCs w:val="24"/>
        </w:rPr>
        <w:t xml:space="preserve"> cu </w:t>
      </w:r>
      <w:proofErr w:type="spellStart"/>
      <w:r w:rsidRPr="00917866">
        <w:rPr>
          <w:rFonts w:ascii="Times New Roman" w:hAnsi="Times New Roman" w:cs="Times New Roman"/>
          <w:sz w:val="24"/>
          <w:szCs w:val="24"/>
        </w:rPr>
        <w:t>atribuții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competențe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privind</w:t>
      </w:r>
      <w:proofErr w:type="spellEnd"/>
      <w:r w:rsidRPr="00917866">
        <w:rPr>
          <w:rFonts w:ascii="Times New Roman" w:hAnsi="Times New Roman" w:cs="Times New Roman"/>
          <w:sz w:val="24"/>
          <w:szCs w:val="24"/>
        </w:rPr>
        <w:t xml:space="preserve"> date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informații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relevante</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pentru</w:t>
      </w:r>
      <w:proofErr w:type="spellEnd"/>
      <w:r w:rsidRPr="00917866">
        <w:rPr>
          <w:rFonts w:ascii="Times New Roman" w:hAnsi="Times New Roman" w:cs="Times New Roman"/>
          <w:sz w:val="24"/>
          <w:szCs w:val="24"/>
        </w:rPr>
        <w:t xml:space="preserve"> buna </w:t>
      </w:r>
      <w:proofErr w:type="spellStart"/>
      <w:r w:rsidRPr="00917866">
        <w:rPr>
          <w:rFonts w:ascii="Times New Roman" w:hAnsi="Times New Roman" w:cs="Times New Roman"/>
          <w:sz w:val="24"/>
          <w:szCs w:val="24"/>
        </w:rPr>
        <w:t>desfășurare</w:t>
      </w:r>
      <w:proofErr w:type="spellEnd"/>
      <w:r w:rsidRPr="00917866">
        <w:rPr>
          <w:rFonts w:ascii="Times New Roman" w:hAnsi="Times New Roman" w:cs="Times New Roman"/>
          <w:sz w:val="24"/>
          <w:szCs w:val="24"/>
        </w:rPr>
        <w:t xml:space="preserve"> a </w:t>
      </w:r>
      <w:proofErr w:type="spellStart"/>
      <w:r w:rsidRPr="00917866">
        <w:rPr>
          <w:rFonts w:ascii="Times New Roman" w:hAnsi="Times New Roman" w:cs="Times New Roman"/>
          <w:sz w:val="24"/>
          <w:szCs w:val="24"/>
        </w:rPr>
        <w:t>proiectelor</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În</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aceleași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condiții</w:t>
      </w:r>
      <w:proofErr w:type="spellEnd"/>
      <w:r w:rsidRPr="00917866">
        <w:rPr>
          <w:rFonts w:ascii="Times New Roman" w:hAnsi="Times New Roman" w:cs="Times New Roman"/>
          <w:sz w:val="24"/>
          <w:szCs w:val="24"/>
        </w:rPr>
        <w:t xml:space="preserve">, la </w:t>
      </w:r>
      <w:proofErr w:type="spellStart"/>
      <w:r w:rsidRPr="00917866">
        <w:rPr>
          <w:rFonts w:ascii="Times New Roman" w:hAnsi="Times New Roman" w:cs="Times New Roman"/>
          <w:sz w:val="24"/>
          <w:szCs w:val="24"/>
        </w:rPr>
        <w:t>reuniunile</w:t>
      </w:r>
      <w:proofErr w:type="spellEnd"/>
      <w:r w:rsidRPr="00917866">
        <w:rPr>
          <w:rFonts w:ascii="Times New Roman" w:hAnsi="Times New Roman" w:cs="Times New Roman"/>
          <w:sz w:val="24"/>
          <w:szCs w:val="24"/>
        </w:rPr>
        <w:t xml:space="preserve"> CI3P pot </w:t>
      </w:r>
      <w:proofErr w:type="spellStart"/>
      <w:r w:rsidRPr="00917866">
        <w:rPr>
          <w:rFonts w:ascii="Times New Roman" w:hAnsi="Times New Roman" w:cs="Times New Roman"/>
          <w:sz w:val="24"/>
          <w:szCs w:val="24"/>
        </w:rPr>
        <w:t>participa</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reprezentanți</w:t>
      </w:r>
      <w:proofErr w:type="spellEnd"/>
      <w:r w:rsidRPr="00917866">
        <w:rPr>
          <w:rFonts w:ascii="Times New Roman" w:hAnsi="Times New Roman" w:cs="Times New Roman"/>
          <w:sz w:val="24"/>
          <w:szCs w:val="24"/>
        </w:rPr>
        <w:t xml:space="preserve"> ai </w:t>
      </w:r>
      <w:proofErr w:type="spellStart"/>
      <w:r w:rsidRPr="00917866">
        <w:rPr>
          <w:rFonts w:ascii="Times New Roman" w:hAnsi="Times New Roman" w:cs="Times New Roman"/>
          <w:sz w:val="24"/>
          <w:szCs w:val="24"/>
        </w:rPr>
        <w:t>mediului</w:t>
      </w:r>
      <w:proofErr w:type="spellEnd"/>
      <w:r w:rsidRPr="00917866">
        <w:rPr>
          <w:rFonts w:ascii="Times New Roman" w:hAnsi="Times New Roman" w:cs="Times New Roman"/>
          <w:sz w:val="24"/>
          <w:szCs w:val="24"/>
        </w:rPr>
        <w:t xml:space="preserve"> academic, ai </w:t>
      </w:r>
      <w:proofErr w:type="spellStart"/>
      <w:r w:rsidRPr="00917866">
        <w:rPr>
          <w:rFonts w:ascii="Times New Roman" w:hAnsi="Times New Roman" w:cs="Times New Roman"/>
          <w:sz w:val="24"/>
          <w:szCs w:val="24"/>
        </w:rPr>
        <w:t>mediului</w:t>
      </w:r>
      <w:proofErr w:type="spellEnd"/>
      <w:r w:rsidRPr="00917866">
        <w:rPr>
          <w:rFonts w:ascii="Times New Roman" w:hAnsi="Times New Roman" w:cs="Times New Roman"/>
          <w:sz w:val="24"/>
          <w:szCs w:val="24"/>
        </w:rPr>
        <w:t xml:space="preserve"> de </w:t>
      </w:r>
      <w:proofErr w:type="spellStart"/>
      <w:r w:rsidRPr="00917866">
        <w:rPr>
          <w:rFonts w:ascii="Times New Roman" w:hAnsi="Times New Roman" w:cs="Times New Roman"/>
          <w:sz w:val="24"/>
          <w:szCs w:val="24"/>
        </w:rPr>
        <w:t>afaceri</w:t>
      </w:r>
      <w:proofErr w:type="spellEnd"/>
      <w:r w:rsidRPr="00917866">
        <w:rPr>
          <w:rFonts w:ascii="Times New Roman" w:hAnsi="Times New Roman" w:cs="Times New Roman"/>
          <w:sz w:val="24"/>
          <w:szCs w:val="24"/>
        </w:rPr>
        <w:t xml:space="preserve"> </w:t>
      </w:r>
      <w:proofErr w:type="spellStart"/>
      <w:r w:rsidRPr="00917866">
        <w:rPr>
          <w:rFonts w:ascii="Times New Roman" w:hAnsi="Times New Roman" w:cs="Times New Roman"/>
          <w:sz w:val="24"/>
          <w:szCs w:val="24"/>
        </w:rPr>
        <w:t>sau</w:t>
      </w:r>
      <w:proofErr w:type="spellEnd"/>
      <w:r w:rsidRPr="00917866">
        <w:rPr>
          <w:rFonts w:ascii="Times New Roman" w:hAnsi="Times New Roman" w:cs="Times New Roman"/>
          <w:sz w:val="24"/>
          <w:szCs w:val="24"/>
        </w:rPr>
        <w:t xml:space="preserve"> ai </w:t>
      </w:r>
      <w:proofErr w:type="spellStart"/>
      <w:r w:rsidRPr="00917866">
        <w:rPr>
          <w:rFonts w:ascii="Times New Roman" w:hAnsi="Times New Roman" w:cs="Times New Roman"/>
          <w:sz w:val="24"/>
          <w:szCs w:val="24"/>
        </w:rPr>
        <w:t>societății</w:t>
      </w:r>
      <w:proofErr w:type="spellEnd"/>
      <w:r w:rsidRPr="00917866">
        <w:rPr>
          <w:rFonts w:ascii="Times New Roman" w:hAnsi="Times New Roman" w:cs="Times New Roman"/>
          <w:sz w:val="24"/>
          <w:szCs w:val="24"/>
        </w:rPr>
        <w:t xml:space="preserve"> civile.</w:t>
      </w:r>
    </w:p>
    <w:p w14:paraId="6BD33856" w14:textId="77777777" w:rsidR="00917866" w:rsidRPr="00917866" w:rsidRDefault="00917866" w:rsidP="00917866">
      <w:pPr>
        <w:pStyle w:val="ListParagraph3"/>
        <w:tabs>
          <w:tab w:val="left" w:pos="425"/>
        </w:tabs>
        <w:spacing w:after="0" w:line="276" w:lineRule="auto"/>
        <w:ind w:left="0"/>
        <w:jc w:val="both"/>
        <w:rPr>
          <w:rStyle w:val="DefaultParagraphFont11"/>
          <w:rFonts w:ascii="Times New Roman" w:eastAsia="SimSun" w:hAnsi="Times New Roman" w:cs="Times New Roman"/>
          <w:sz w:val="24"/>
          <w:szCs w:val="24"/>
          <w:lang w:val="ro-RO"/>
        </w:rPr>
      </w:pPr>
    </w:p>
    <w:p w14:paraId="2125306F" w14:textId="77777777" w:rsidR="00917866" w:rsidRPr="00917866" w:rsidRDefault="00917866" w:rsidP="00917866">
      <w:pPr>
        <w:pStyle w:val="ListParagraph3"/>
        <w:tabs>
          <w:tab w:val="left" w:pos="425"/>
        </w:tabs>
        <w:spacing w:after="0" w:line="276" w:lineRule="auto"/>
        <w:ind w:left="0"/>
        <w:jc w:val="both"/>
        <w:rPr>
          <w:rStyle w:val="DefaultParagraphFont11"/>
          <w:rFonts w:ascii="Times New Roman" w:eastAsia="SimSun" w:hAnsi="Times New Roman" w:cs="Times New Roman"/>
          <w:sz w:val="24"/>
          <w:szCs w:val="24"/>
          <w:lang w:val="ro-RO"/>
        </w:rPr>
      </w:pPr>
      <w:r w:rsidRPr="00917866">
        <w:rPr>
          <w:rStyle w:val="DefaultParagraphFont11"/>
          <w:rFonts w:ascii="Times New Roman" w:eastAsia="SimSun" w:hAnsi="Times New Roman" w:cs="Times New Roman"/>
          <w:sz w:val="24"/>
          <w:szCs w:val="24"/>
          <w:lang w:val="ro-RO"/>
        </w:rPr>
        <w:t xml:space="preserve">Această lege a fost adoptată de Parlamentul României, cu respectarea prevederilor art. 75 </w:t>
      </w:r>
      <w:proofErr w:type="spellStart"/>
      <w:r w:rsidRPr="00917866">
        <w:rPr>
          <w:rStyle w:val="DefaultParagraphFont11"/>
          <w:rFonts w:ascii="Times New Roman" w:eastAsia="SimSun" w:hAnsi="Times New Roman" w:cs="Times New Roman"/>
          <w:sz w:val="24"/>
          <w:szCs w:val="24"/>
          <w:lang w:val="ro-RO"/>
        </w:rPr>
        <w:t>şi</w:t>
      </w:r>
      <w:proofErr w:type="spellEnd"/>
      <w:r w:rsidRPr="00917866">
        <w:rPr>
          <w:rStyle w:val="DefaultParagraphFont11"/>
          <w:rFonts w:ascii="Times New Roman" w:eastAsia="SimSun" w:hAnsi="Times New Roman" w:cs="Times New Roman"/>
          <w:sz w:val="24"/>
          <w:szCs w:val="24"/>
          <w:lang w:val="ro-RO"/>
        </w:rPr>
        <w:t xml:space="preserve"> ale art. 76 alin. (2) din </w:t>
      </w:r>
      <w:proofErr w:type="spellStart"/>
      <w:r w:rsidRPr="00917866">
        <w:rPr>
          <w:rStyle w:val="DefaultParagraphFont11"/>
          <w:rFonts w:ascii="Times New Roman" w:eastAsia="SimSun" w:hAnsi="Times New Roman" w:cs="Times New Roman"/>
          <w:sz w:val="24"/>
          <w:szCs w:val="24"/>
          <w:lang w:val="ro-RO"/>
        </w:rPr>
        <w:t>Constituţia</w:t>
      </w:r>
      <w:proofErr w:type="spellEnd"/>
      <w:r w:rsidRPr="00917866">
        <w:rPr>
          <w:rStyle w:val="DefaultParagraphFont11"/>
          <w:rFonts w:ascii="Times New Roman" w:eastAsia="SimSun" w:hAnsi="Times New Roman" w:cs="Times New Roman"/>
          <w:sz w:val="24"/>
          <w:szCs w:val="24"/>
          <w:lang w:val="ro-RO"/>
        </w:rPr>
        <w:t xml:space="preserve"> României, republicată.</w:t>
      </w:r>
    </w:p>
    <w:p w14:paraId="2ABFC919" w14:textId="77777777" w:rsidR="00917866" w:rsidRPr="00917866" w:rsidRDefault="00917866" w:rsidP="00917866">
      <w:pPr>
        <w:pStyle w:val="ListParagraph3"/>
        <w:tabs>
          <w:tab w:val="left" w:pos="425"/>
        </w:tabs>
        <w:spacing w:after="0" w:line="276" w:lineRule="auto"/>
        <w:jc w:val="both"/>
        <w:rPr>
          <w:rStyle w:val="DefaultParagraphFont11"/>
          <w:rFonts w:ascii="Times New Roman" w:eastAsia="SimSun" w:hAnsi="Times New Roman" w:cs="Times New Roman"/>
          <w:sz w:val="24"/>
          <w:szCs w:val="24"/>
          <w:lang w:val="ro-RO"/>
        </w:rPr>
      </w:pPr>
    </w:p>
    <w:p w14:paraId="1A929575" w14:textId="77777777" w:rsidR="00917866" w:rsidRPr="00917866" w:rsidRDefault="00917866" w:rsidP="00917866">
      <w:pPr>
        <w:pStyle w:val="ListParagraph3"/>
        <w:tabs>
          <w:tab w:val="left" w:pos="425"/>
        </w:tabs>
        <w:spacing w:after="0" w:line="276" w:lineRule="auto"/>
        <w:jc w:val="both"/>
        <w:rPr>
          <w:rStyle w:val="DefaultParagraphFont11"/>
          <w:rFonts w:ascii="Times New Roman" w:eastAsia="SimSun" w:hAnsi="Times New Roman" w:cs="Times New Roman"/>
          <w:sz w:val="24"/>
          <w:szCs w:val="24"/>
          <w:lang w:val="ro-RO"/>
        </w:rPr>
      </w:pPr>
      <w:r w:rsidRPr="00917866">
        <w:rPr>
          <w:rStyle w:val="DefaultParagraphFont11"/>
          <w:rFonts w:ascii="Times New Roman" w:eastAsia="SimSun" w:hAnsi="Times New Roman" w:cs="Times New Roman"/>
          <w:sz w:val="24"/>
          <w:szCs w:val="24"/>
          <w:lang w:val="ro-RO"/>
        </w:rPr>
        <w:t xml:space="preserve">                              PREŞEDINTELE CAMEREI DEPUTAŢILOR</w:t>
      </w:r>
    </w:p>
    <w:p w14:paraId="047C6706" w14:textId="77777777" w:rsidR="00917866" w:rsidRPr="00917866" w:rsidRDefault="00917866" w:rsidP="00917866">
      <w:pPr>
        <w:pStyle w:val="ListParagraph3"/>
        <w:tabs>
          <w:tab w:val="left" w:pos="425"/>
        </w:tabs>
        <w:spacing w:after="0" w:line="276" w:lineRule="auto"/>
        <w:jc w:val="both"/>
        <w:rPr>
          <w:rStyle w:val="DefaultParagraphFont11"/>
          <w:rFonts w:ascii="Times New Roman" w:eastAsia="SimSun" w:hAnsi="Times New Roman" w:cs="Times New Roman"/>
          <w:sz w:val="24"/>
          <w:szCs w:val="24"/>
          <w:lang w:val="ro-RO"/>
        </w:rPr>
      </w:pPr>
      <w:r w:rsidRPr="00917866">
        <w:rPr>
          <w:rStyle w:val="DefaultParagraphFont11"/>
          <w:rFonts w:ascii="Times New Roman" w:eastAsia="SimSun" w:hAnsi="Times New Roman" w:cs="Times New Roman"/>
          <w:sz w:val="24"/>
          <w:szCs w:val="24"/>
          <w:lang w:val="ro-RO"/>
        </w:rPr>
        <w:t xml:space="preserve">                              Sorin-Mihai GRINDEANU</w:t>
      </w:r>
    </w:p>
    <w:p w14:paraId="33890987" w14:textId="77777777" w:rsidR="00917866" w:rsidRPr="00917866" w:rsidRDefault="00917866" w:rsidP="00917866">
      <w:pPr>
        <w:pStyle w:val="ListParagraph3"/>
        <w:tabs>
          <w:tab w:val="left" w:pos="425"/>
        </w:tabs>
        <w:spacing w:after="0" w:line="276" w:lineRule="auto"/>
        <w:jc w:val="both"/>
        <w:rPr>
          <w:rStyle w:val="DefaultParagraphFont11"/>
          <w:rFonts w:ascii="Times New Roman" w:eastAsia="SimSun" w:hAnsi="Times New Roman" w:cs="Times New Roman"/>
          <w:sz w:val="24"/>
          <w:szCs w:val="24"/>
          <w:lang w:val="ro-RO"/>
        </w:rPr>
      </w:pPr>
    </w:p>
    <w:p w14:paraId="2B3F4A4C" w14:textId="77777777" w:rsidR="00917866" w:rsidRPr="00917866" w:rsidRDefault="00917866" w:rsidP="00917866">
      <w:pPr>
        <w:pStyle w:val="ListParagraph3"/>
        <w:tabs>
          <w:tab w:val="left" w:pos="425"/>
        </w:tabs>
        <w:spacing w:after="0" w:line="276" w:lineRule="auto"/>
        <w:jc w:val="both"/>
        <w:rPr>
          <w:rStyle w:val="DefaultParagraphFont11"/>
          <w:rFonts w:ascii="Times New Roman" w:eastAsia="SimSun" w:hAnsi="Times New Roman" w:cs="Times New Roman"/>
          <w:sz w:val="24"/>
          <w:szCs w:val="24"/>
          <w:lang w:val="ro-RO"/>
        </w:rPr>
      </w:pPr>
      <w:r w:rsidRPr="00917866">
        <w:rPr>
          <w:rStyle w:val="DefaultParagraphFont11"/>
          <w:rFonts w:ascii="Times New Roman" w:eastAsia="SimSun" w:hAnsi="Times New Roman" w:cs="Times New Roman"/>
          <w:sz w:val="24"/>
          <w:szCs w:val="24"/>
          <w:lang w:val="ro-RO"/>
        </w:rPr>
        <w:t xml:space="preserve">                               PREŞEDINTELE SENATULUI,</w:t>
      </w:r>
    </w:p>
    <w:p w14:paraId="36121FAD" w14:textId="77777777" w:rsidR="00917866" w:rsidRPr="00917866" w:rsidRDefault="00917866" w:rsidP="00917866">
      <w:pPr>
        <w:pStyle w:val="ListParagraph3"/>
        <w:tabs>
          <w:tab w:val="left" w:pos="425"/>
        </w:tabs>
        <w:spacing w:after="0" w:line="276" w:lineRule="auto"/>
        <w:ind w:left="0"/>
        <w:jc w:val="both"/>
        <w:rPr>
          <w:rStyle w:val="DefaultParagraphFont11"/>
          <w:rFonts w:ascii="Times New Roman" w:eastAsia="SimSun" w:hAnsi="Times New Roman" w:cs="Times New Roman"/>
          <w:sz w:val="24"/>
          <w:szCs w:val="24"/>
          <w:lang w:val="ro-RO"/>
        </w:rPr>
      </w:pPr>
      <w:r w:rsidRPr="00917866">
        <w:rPr>
          <w:rStyle w:val="DefaultParagraphFont11"/>
          <w:rFonts w:ascii="Times New Roman" w:eastAsia="SimSun" w:hAnsi="Times New Roman" w:cs="Times New Roman"/>
          <w:sz w:val="24"/>
          <w:szCs w:val="24"/>
          <w:lang w:val="ro-RO"/>
        </w:rPr>
        <w:t xml:space="preserve">                                                    Mircea ABRUDEAN</w:t>
      </w:r>
    </w:p>
    <w:p w14:paraId="7055F00F" w14:textId="77777777" w:rsidR="00917866" w:rsidRPr="00917866" w:rsidRDefault="00917866" w:rsidP="00917866">
      <w:pPr>
        <w:rPr>
          <w:rFonts w:ascii="Times New Roman" w:hAnsi="Times New Roman" w:cs="Times New Roman"/>
          <w:sz w:val="24"/>
          <w:szCs w:val="24"/>
        </w:rPr>
      </w:pPr>
    </w:p>
    <w:p w14:paraId="2BE762D7" w14:textId="77777777" w:rsidR="006B2BBC" w:rsidRPr="00917866" w:rsidRDefault="006B2BBC" w:rsidP="006B2BBC">
      <w:pPr>
        <w:autoSpaceDE w:val="0"/>
        <w:autoSpaceDN w:val="0"/>
        <w:adjustRightInd w:val="0"/>
        <w:spacing w:after="0" w:line="240" w:lineRule="auto"/>
        <w:rPr>
          <w:rFonts w:ascii="Times New Roman" w:hAnsi="Times New Roman" w:cs="Times New Roman"/>
          <w:sz w:val="24"/>
          <w:szCs w:val="24"/>
        </w:rPr>
      </w:pPr>
    </w:p>
    <w:sectPr w:rsidR="006B2BBC" w:rsidRPr="009178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459B" w14:textId="77777777" w:rsidR="00373169" w:rsidRDefault="00373169" w:rsidP="002B4A11">
      <w:pPr>
        <w:spacing w:after="0" w:line="240" w:lineRule="auto"/>
      </w:pPr>
      <w:r>
        <w:separator/>
      </w:r>
    </w:p>
  </w:endnote>
  <w:endnote w:type="continuationSeparator" w:id="0">
    <w:p w14:paraId="4E685D41" w14:textId="77777777" w:rsidR="00373169" w:rsidRDefault="00373169" w:rsidP="002B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681947"/>
      <w:docPartObj>
        <w:docPartGallery w:val="Page Numbers (Bottom of Page)"/>
        <w:docPartUnique/>
      </w:docPartObj>
    </w:sdtPr>
    <w:sdtEndPr>
      <w:rPr>
        <w:noProof/>
      </w:rPr>
    </w:sdtEndPr>
    <w:sdtContent>
      <w:p w14:paraId="4D066BEC" w14:textId="77777777" w:rsidR="00DD1D47" w:rsidRDefault="00DD1D47">
        <w:pPr>
          <w:pStyle w:val="Footer"/>
          <w:jc w:val="center"/>
        </w:pPr>
        <w:r>
          <w:fldChar w:fldCharType="begin"/>
        </w:r>
        <w:r>
          <w:instrText xml:space="preserve"> PAGE   \* MERGEFORMAT </w:instrText>
        </w:r>
        <w:r>
          <w:fldChar w:fldCharType="separate"/>
        </w:r>
        <w:r w:rsidR="00917866">
          <w:rPr>
            <w:noProof/>
          </w:rPr>
          <w:t>27</w:t>
        </w:r>
        <w:r>
          <w:rPr>
            <w:noProof/>
          </w:rPr>
          <w:fldChar w:fldCharType="end"/>
        </w:r>
      </w:p>
    </w:sdtContent>
  </w:sdt>
  <w:p w14:paraId="0A672749" w14:textId="77777777" w:rsidR="00DD1D47" w:rsidRDefault="00DD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A174" w14:textId="77777777" w:rsidR="00373169" w:rsidRDefault="00373169" w:rsidP="002B4A11">
      <w:pPr>
        <w:spacing w:after="0" w:line="240" w:lineRule="auto"/>
      </w:pPr>
      <w:r>
        <w:separator/>
      </w:r>
    </w:p>
  </w:footnote>
  <w:footnote w:type="continuationSeparator" w:id="0">
    <w:p w14:paraId="27984F31" w14:textId="77777777" w:rsidR="00373169" w:rsidRDefault="00373169" w:rsidP="002B4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EBF"/>
    <w:multiLevelType w:val="hybridMultilevel"/>
    <w:tmpl w:val="8C6C9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C42E5"/>
    <w:multiLevelType w:val="multilevel"/>
    <w:tmpl w:val="09FECA98"/>
    <w:lvl w:ilvl="0">
      <w:start w:val="1"/>
      <w:numFmt w:val="lowerLetter"/>
      <w:lvlText w:val="%1)"/>
      <w:lvlJc w:val="left"/>
      <w:pPr>
        <w:ind w:left="502" w:hanging="360"/>
      </w:pPr>
      <w:rPr>
        <w:b w:val="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15F34D66"/>
    <w:multiLevelType w:val="hybridMultilevel"/>
    <w:tmpl w:val="275691BE"/>
    <w:lvl w:ilvl="0" w:tplc="A00A0B7C">
      <w:start w:val="1"/>
      <w:numFmt w:val="decimal"/>
      <w:lvlText w:val="(%1)"/>
      <w:lvlJc w:val="left"/>
      <w:pPr>
        <w:ind w:left="555" w:hanging="360"/>
      </w:p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start w:val="1"/>
      <w:numFmt w:val="lowerLetter"/>
      <w:lvlText w:val="%8."/>
      <w:lvlJc w:val="left"/>
      <w:pPr>
        <w:ind w:left="5595" w:hanging="360"/>
      </w:pPr>
    </w:lvl>
    <w:lvl w:ilvl="8" w:tplc="0409001B">
      <w:start w:val="1"/>
      <w:numFmt w:val="lowerRoman"/>
      <w:lvlText w:val="%9."/>
      <w:lvlJc w:val="right"/>
      <w:pPr>
        <w:ind w:left="6315" w:hanging="180"/>
      </w:pPr>
    </w:lvl>
  </w:abstractNum>
  <w:abstractNum w:abstractNumId="3" w15:restartNumberingAfterBreak="0">
    <w:nsid w:val="1FFA0369"/>
    <w:multiLevelType w:val="hybridMultilevel"/>
    <w:tmpl w:val="ED74F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F3"/>
    <w:multiLevelType w:val="multilevel"/>
    <w:tmpl w:val="7A824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042ADB"/>
    <w:multiLevelType w:val="hybridMultilevel"/>
    <w:tmpl w:val="63E00CD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56735"/>
    <w:multiLevelType w:val="hybridMultilevel"/>
    <w:tmpl w:val="93CED092"/>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43A66"/>
    <w:multiLevelType w:val="hybridMultilevel"/>
    <w:tmpl w:val="DEDEA2A2"/>
    <w:lvl w:ilvl="0" w:tplc="ACC6AB8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7B09"/>
    <w:multiLevelType w:val="hybridMultilevel"/>
    <w:tmpl w:val="94E46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67A29"/>
    <w:multiLevelType w:val="hybridMultilevel"/>
    <w:tmpl w:val="95D23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D38A4"/>
    <w:multiLevelType w:val="hybridMultilevel"/>
    <w:tmpl w:val="A0264AB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951D4"/>
    <w:multiLevelType w:val="hybridMultilevel"/>
    <w:tmpl w:val="95D23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70264"/>
    <w:multiLevelType w:val="hybridMultilevel"/>
    <w:tmpl w:val="245C27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760F09"/>
    <w:multiLevelType w:val="hybridMultilevel"/>
    <w:tmpl w:val="6A1C30E0"/>
    <w:lvl w:ilvl="0" w:tplc="A5509076">
      <w:start w:val="2"/>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55764B61"/>
    <w:multiLevelType w:val="hybridMultilevel"/>
    <w:tmpl w:val="DE1C64CC"/>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74330"/>
    <w:multiLevelType w:val="hybridMultilevel"/>
    <w:tmpl w:val="70F61768"/>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82C63"/>
    <w:multiLevelType w:val="multilevel"/>
    <w:tmpl w:val="28CC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430B23"/>
    <w:multiLevelType w:val="hybridMultilevel"/>
    <w:tmpl w:val="3B2A08A6"/>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B2824"/>
    <w:multiLevelType w:val="hybridMultilevel"/>
    <w:tmpl w:val="3D7E59F8"/>
    <w:lvl w:ilvl="0" w:tplc="E0F8243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0C5BC2"/>
    <w:multiLevelType w:val="hybridMultilevel"/>
    <w:tmpl w:val="5F083BDC"/>
    <w:lvl w:ilvl="0" w:tplc="0FB4C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CD1F94"/>
    <w:multiLevelType w:val="hybridMultilevel"/>
    <w:tmpl w:val="7FBCC536"/>
    <w:lvl w:ilvl="0" w:tplc="3A1218FE">
      <w:start w:val="1"/>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D3000"/>
    <w:multiLevelType w:val="hybridMultilevel"/>
    <w:tmpl w:val="F41C8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374E6"/>
    <w:multiLevelType w:val="hybridMultilevel"/>
    <w:tmpl w:val="D89EC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6"/>
  </w:num>
  <w:num w:numId="4">
    <w:abstractNumId w:val="4"/>
  </w:num>
  <w:num w:numId="5">
    <w:abstractNumId w:val="1"/>
  </w:num>
  <w:num w:numId="6">
    <w:abstractNumId w:val="21"/>
  </w:num>
  <w:num w:numId="7">
    <w:abstractNumId w:val="0"/>
  </w:num>
  <w:num w:numId="8">
    <w:abstractNumId w:val="18"/>
  </w:num>
  <w:num w:numId="9">
    <w:abstractNumId w:val="22"/>
  </w:num>
  <w:num w:numId="10">
    <w:abstractNumId w:val="9"/>
  </w:num>
  <w:num w:numId="11">
    <w:abstractNumId w:val="10"/>
  </w:num>
  <w:num w:numId="12">
    <w:abstractNumId w:val="15"/>
  </w:num>
  <w:num w:numId="13">
    <w:abstractNumId w:val="20"/>
  </w:num>
  <w:num w:numId="14">
    <w:abstractNumId w:val="5"/>
  </w:num>
  <w:num w:numId="15">
    <w:abstractNumId w:val="6"/>
  </w:num>
  <w:num w:numId="16">
    <w:abstractNumId w:val="8"/>
  </w:num>
  <w:num w:numId="17">
    <w:abstractNumId w:val="3"/>
  </w:num>
  <w:num w:numId="18">
    <w:abstractNumId w:val="7"/>
  </w:num>
  <w:num w:numId="19">
    <w:abstractNumId w:val="11"/>
  </w:num>
  <w:num w:numId="20">
    <w:abstractNumId w:val="17"/>
  </w:num>
  <w:num w:numId="21">
    <w:abstractNumId w:val="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E9"/>
    <w:rsid w:val="00001E93"/>
    <w:rsid w:val="000026B6"/>
    <w:rsid w:val="00002A66"/>
    <w:rsid w:val="00005007"/>
    <w:rsid w:val="00005296"/>
    <w:rsid w:val="00005B27"/>
    <w:rsid w:val="00005C8D"/>
    <w:rsid w:val="00005FC8"/>
    <w:rsid w:val="000074D1"/>
    <w:rsid w:val="0000793F"/>
    <w:rsid w:val="00010653"/>
    <w:rsid w:val="00011267"/>
    <w:rsid w:val="000112CD"/>
    <w:rsid w:val="00012575"/>
    <w:rsid w:val="00012859"/>
    <w:rsid w:val="00012A5D"/>
    <w:rsid w:val="00012E4F"/>
    <w:rsid w:val="00016A04"/>
    <w:rsid w:val="00016A47"/>
    <w:rsid w:val="00016E2B"/>
    <w:rsid w:val="000171B3"/>
    <w:rsid w:val="00020630"/>
    <w:rsid w:val="000208FA"/>
    <w:rsid w:val="00021910"/>
    <w:rsid w:val="00021AC3"/>
    <w:rsid w:val="0002259B"/>
    <w:rsid w:val="0002348B"/>
    <w:rsid w:val="00025874"/>
    <w:rsid w:val="0002617D"/>
    <w:rsid w:val="0002636B"/>
    <w:rsid w:val="0002712A"/>
    <w:rsid w:val="000272EA"/>
    <w:rsid w:val="00030E4E"/>
    <w:rsid w:val="00032DFE"/>
    <w:rsid w:val="000334CB"/>
    <w:rsid w:val="000345BB"/>
    <w:rsid w:val="000345E5"/>
    <w:rsid w:val="00034E97"/>
    <w:rsid w:val="00036774"/>
    <w:rsid w:val="000414B5"/>
    <w:rsid w:val="000415FC"/>
    <w:rsid w:val="00041DAD"/>
    <w:rsid w:val="00042B2A"/>
    <w:rsid w:val="00043906"/>
    <w:rsid w:val="00044C1C"/>
    <w:rsid w:val="000453A9"/>
    <w:rsid w:val="00045D08"/>
    <w:rsid w:val="000468A9"/>
    <w:rsid w:val="0004719F"/>
    <w:rsid w:val="00050689"/>
    <w:rsid w:val="00053264"/>
    <w:rsid w:val="00053596"/>
    <w:rsid w:val="00054664"/>
    <w:rsid w:val="0005539F"/>
    <w:rsid w:val="0005605F"/>
    <w:rsid w:val="0005729E"/>
    <w:rsid w:val="000574F2"/>
    <w:rsid w:val="00057613"/>
    <w:rsid w:val="00060A62"/>
    <w:rsid w:val="00060CD3"/>
    <w:rsid w:val="00061A35"/>
    <w:rsid w:val="00063EB1"/>
    <w:rsid w:val="000647FB"/>
    <w:rsid w:val="000648A5"/>
    <w:rsid w:val="00065991"/>
    <w:rsid w:val="00065EB5"/>
    <w:rsid w:val="00066674"/>
    <w:rsid w:val="0006669D"/>
    <w:rsid w:val="00066A03"/>
    <w:rsid w:val="00066F05"/>
    <w:rsid w:val="00067AB5"/>
    <w:rsid w:val="00067F54"/>
    <w:rsid w:val="00070F54"/>
    <w:rsid w:val="000715A3"/>
    <w:rsid w:val="0007365A"/>
    <w:rsid w:val="00075985"/>
    <w:rsid w:val="00075B48"/>
    <w:rsid w:val="00075C2F"/>
    <w:rsid w:val="0007636D"/>
    <w:rsid w:val="00076B2A"/>
    <w:rsid w:val="00076E56"/>
    <w:rsid w:val="000779D4"/>
    <w:rsid w:val="00077B2B"/>
    <w:rsid w:val="00077C38"/>
    <w:rsid w:val="00080381"/>
    <w:rsid w:val="00080846"/>
    <w:rsid w:val="00081256"/>
    <w:rsid w:val="000828E5"/>
    <w:rsid w:val="00082E58"/>
    <w:rsid w:val="000835BC"/>
    <w:rsid w:val="00084422"/>
    <w:rsid w:val="000846A1"/>
    <w:rsid w:val="00085FDA"/>
    <w:rsid w:val="0008606A"/>
    <w:rsid w:val="00092297"/>
    <w:rsid w:val="00093355"/>
    <w:rsid w:val="000933A2"/>
    <w:rsid w:val="0009599D"/>
    <w:rsid w:val="000962B2"/>
    <w:rsid w:val="000976CD"/>
    <w:rsid w:val="000A024A"/>
    <w:rsid w:val="000A1317"/>
    <w:rsid w:val="000A1E3A"/>
    <w:rsid w:val="000A2704"/>
    <w:rsid w:val="000A318D"/>
    <w:rsid w:val="000A61E8"/>
    <w:rsid w:val="000A62AF"/>
    <w:rsid w:val="000A6302"/>
    <w:rsid w:val="000A73DB"/>
    <w:rsid w:val="000B1527"/>
    <w:rsid w:val="000B2306"/>
    <w:rsid w:val="000B4930"/>
    <w:rsid w:val="000B4FCC"/>
    <w:rsid w:val="000B60E1"/>
    <w:rsid w:val="000B615A"/>
    <w:rsid w:val="000B6B7D"/>
    <w:rsid w:val="000B7CEB"/>
    <w:rsid w:val="000C1070"/>
    <w:rsid w:val="000C204D"/>
    <w:rsid w:val="000C28E6"/>
    <w:rsid w:val="000C39B9"/>
    <w:rsid w:val="000C3E5F"/>
    <w:rsid w:val="000C6322"/>
    <w:rsid w:val="000C73EF"/>
    <w:rsid w:val="000D1A4F"/>
    <w:rsid w:val="000D3C5E"/>
    <w:rsid w:val="000D4CA5"/>
    <w:rsid w:val="000E03CD"/>
    <w:rsid w:val="000E0482"/>
    <w:rsid w:val="000E1354"/>
    <w:rsid w:val="000E1535"/>
    <w:rsid w:val="000E27F0"/>
    <w:rsid w:val="000E2AEC"/>
    <w:rsid w:val="000E3B53"/>
    <w:rsid w:val="000E64AB"/>
    <w:rsid w:val="000E6A32"/>
    <w:rsid w:val="000F04C6"/>
    <w:rsid w:val="000F32C2"/>
    <w:rsid w:val="000F347B"/>
    <w:rsid w:val="000F3710"/>
    <w:rsid w:val="000F3EFD"/>
    <w:rsid w:val="000F4908"/>
    <w:rsid w:val="000F4972"/>
    <w:rsid w:val="000F6609"/>
    <w:rsid w:val="0010245D"/>
    <w:rsid w:val="001042CC"/>
    <w:rsid w:val="00104A38"/>
    <w:rsid w:val="0010544B"/>
    <w:rsid w:val="00105538"/>
    <w:rsid w:val="001062C8"/>
    <w:rsid w:val="00106A95"/>
    <w:rsid w:val="00111868"/>
    <w:rsid w:val="001122D7"/>
    <w:rsid w:val="00113722"/>
    <w:rsid w:val="00113C78"/>
    <w:rsid w:val="00113DA1"/>
    <w:rsid w:val="00113F6A"/>
    <w:rsid w:val="0011400C"/>
    <w:rsid w:val="00116B91"/>
    <w:rsid w:val="00116D70"/>
    <w:rsid w:val="00121E15"/>
    <w:rsid w:val="001239F0"/>
    <w:rsid w:val="00123C01"/>
    <w:rsid w:val="001245DD"/>
    <w:rsid w:val="001247DE"/>
    <w:rsid w:val="00124A0C"/>
    <w:rsid w:val="00124DE3"/>
    <w:rsid w:val="00124F6F"/>
    <w:rsid w:val="00125FAB"/>
    <w:rsid w:val="00127422"/>
    <w:rsid w:val="001310A9"/>
    <w:rsid w:val="001329A7"/>
    <w:rsid w:val="0013663B"/>
    <w:rsid w:val="001367E1"/>
    <w:rsid w:val="001409C1"/>
    <w:rsid w:val="001409F5"/>
    <w:rsid w:val="00141D5D"/>
    <w:rsid w:val="00142282"/>
    <w:rsid w:val="001422F0"/>
    <w:rsid w:val="00143645"/>
    <w:rsid w:val="001438C4"/>
    <w:rsid w:val="001441C4"/>
    <w:rsid w:val="00144333"/>
    <w:rsid w:val="0014438E"/>
    <w:rsid w:val="00144B6D"/>
    <w:rsid w:val="00145FE5"/>
    <w:rsid w:val="00147BD4"/>
    <w:rsid w:val="00147FB9"/>
    <w:rsid w:val="001515C6"/>
    <w:rsid w:val="00154F5A"/>
    <w:rsid w:val="001550B7"/>
    <w:rsid w:val="00161A36"/>
    <w:rsid w:val="00161DBD"/>
    <w:rsid w:val="00162486"/>
    <w:rsid w:val="00162E1C"/>
    <w:rsid w:val="00163C10"/>
    <w:rsid w:val="00164B06"/>
    <w:rsid w:val="00164EBE"/>
    <w:rsid w:val="0016512E"/>
    <w:rsid w:val="00166A40"/>
    <w:rsid w:val="00167A4A"/>
    <w:rsid w:val="00170D4D"/>
    <w:rsid w:val="00171D0B"/>
    <w:rsid w:val="00171E58"/>
    <w:rsid w:val="001724F8"/>
    <w:rsid w:val="00172A21"/>
    <w:rsid w:val="00174393"/>
    <w:rsid w:val="00174933"/>
    <w:rsid w:val="00174D21"/>
    <w:rsid w:val="00174E38"/>
    <w:rsid w:val="001775C8"/>
    <w:rsid w:val="00180181"/>
    <w:rsid w:val="00180947"/>
    <w:rsid w:val="00183CFB"/>
    <w:rsid w:val="00183E82"/>
    <w:rsid w:val="001848ED"/>
    <w:rsid w:val="001849F1"/>
    <w:rsid w:val="001858CE"/>
    <w:rsid w:val="00185BB4"/>
    <w:rsid w:val="0018713E"/>
    <w:rsid w:val="001876DF"/>
    <w:rsid w:val="0018770B"/>
    <w:rsid w:val="00191937"/>
    <w:rsid w:val="00195460"/>
    <w:rsid w:val="00195F12"/>
    <w:rsid w:val="001975D0"/>
    <w:rsid w:val="001A06F4"/>
    <w:rsid w:val="001A1BD1"/>
    <w:rsid w:val="001A370C"/>
    <w:rsid w:val="001A3914"/>
    <w:rsid w:val="001A6C07"/>
    <w:rsid w:val="001A7B04"/>
    <w:rsid w:val="001A7E7D"/>
    <w:rsid w:val="001A7ED5"/>
    <w:rsid w:val="001B0116"/>
    <w:rsid w:val="001B01B3"/>
    <w:rsid w:val="001B0C44"/>
    <w:rsid w:val="001B0F50"/>
    <w:rsid w:val="001B2476"/>
    <w:rsid w:val="001B2811"/>
    <w:rsid w:val="001B30FE"/>
    <w:rsid w:val="001B552E"/>
    <w:rsid w:val="001B57FA"/>
    <w:rsid w:val="001B7617"/>
    <w:rsid w:val="001C0BEB"/>
    <w:rsid w:val="001C1080"/>
    <w:rsid w:val="001C1379"/>
    <w:rsid w:val="001C280A"/>
    <w:rsid w:val="001C3AB4"/>
    <w:rsid w:val="001C41E2"/>
    <w:rsid w:val="001C473E"/>
    <w:rsid w:val="001C4EB3"/>
    <w:rsid w:val="001C5B26"/>
    <w:rsid w:val="001C6060"/>
    <w:rsid w:val="001C72D9"/>
    <w:rsid w:val="001C79CC"/>
    <w:rsid w:val="001D0B1A"/>
    <w:rsid w:val="001D1028"/>
    <w:rsid w:val="001D102E"/>
    <w:rsid w:val="001D1963"/>
    <w:rsid w:val="001D1DF5"/>
    <w:rsid w:val="001D27E5"/>
    <w:rsid w:val="001D368C"/>
    <w:rsid w:val="001D4A73"/>
    <w:rsid w:val="001D4CE1"/>
    <w:rsid w:val="001D5B10"/>
    <w:rsid w:val="001D7001"/>
    <w:rsid w:val="001E07C2"/>
    <w:rsid w:val="001E0947"/>
    <w:rsid w:val="001E0F39"/>
    <w:rsid w:val="001E1C53"/>
    <w:rsid w:val="001E1E30"/>
    <w:rsid w:val="001E1FDB"/>
    <w:rsid w:val="001E3EA0"/>
    <w:rsid w:val="001E41D9"/>
    <w:rsid w:val="001E4586"/>
    <w:rsid w:val="001E52F6"/>
    <w:rsid w:val="001E650A"/>
    <w:rsid w:val="001E6D04"/>
    <w:rsid w:val="001E744D"/>
    <w:rsid w:val="001F2486"/>
    <w:rsid w:val="001F302E"/>
    <w:rsid w:val="001F780E"/>
    <w:rsid w:val="00201941"/>
    <w:rsid w:val="00201CCD"/>
    <w:rsid w:val="0020202B"/>
    <w:rsid w:val="00204103"/>
    <w:rsid w:val="00204C63"/>
    <w:rsid w:val="00206423"/>
    <w:rsid w:val="002067DD"/>
    <w:rsid w:val="00206970"/>
    <w:rsid w:val="00207A41"/>
    <w:rsid w:val="00207AC1"/>
    <w:rsid w:val="00210D23"/>
    <w:rsid w:val="002115C3"/>
    <w:rsid w:val="0021193D"/>
    <w:rsid w:val="00211B1F"/>
    <w:rsid w:val="00212B9E"/>
    <w:rsid w:val="00212E61"/>
    <w:rsid w:val="00213119"/>
    <w:rsid w:val="00214796"/>
    <w:rsid w:val="0021500C"/>
    <w:rsid w:val="0021554C"/>
    <w:rsid w:val="0021699E"/>
    <w:rsid w:val="00216E19"/>
    <w:rsid w:val="002177AB"/>
    <w:rsid w:val="00217F6B"/>
    <w:rsid w:val="002207E2"/>
    <w:rsid w:val="0022277F"/>
    <w:rsid w:val="002229FA"/>
    <w:rsid w:val="0022411A"/>
    <w:rsid w:val="00224461"/>
    <w:rsid w:val="0022448F"/>
    <w:rsid w:val="00224CB3"/>
    <w:rsid w:val="00226BB9"/>
    <w:rsid w:val="00230D6E"/>
    <w:rsid w:val="00233A25"/>
    <w:rsid w:val="00234BCE"/>
    <w:rsid w:val="00234BEF"/>
    <w:rsid w:val="00234F44"/>
    <w:rsid w:val="002356F5"/>
    <w:rsid w:val="00235C4C"/>
    <w:rsid w:val="00237EB3"/>
    <w:rsid w:val="002404A1"/>
    <w:rsid w:val="00240AB8"/>
    <w:rsid w:val="00242C0F"/>
    <w:rsid w:val="002447C1"/>
    <w:rsid w:val="00245B48"/>
    <w:rsid w:val="002471E1"/>
    <w:rsid w:val="0024751E"/>
    <w:rsid w:val="00247D61"/>
    <w:rsid w:val="00250087"/>
    <w:rsid w:val="00250311"/>
    <w:rsid w:val="00250C90"/>
    <w:rsid w:val="002513B0"/>
    <w:rsid w:val="00256641"/>
    <w:rsid w:val="0025665E"/>
    <w:rsid w:val="002568BF"/>
    <w:rsid w:val="00261719"/>
    <w:rsid w:val="00262F34"/>
    <w:rsid w:val="00263798"/>
    <w:rsid w:val="00263A94"/>
    <w:rsid w:val="002649FE"/>
    <w:rsid w:val="0026510F"/>
    <w:rsid w:val="00265B4B"/>
    <w:rsid w:val="002679BB"/>
    <w:rsid w:val="00271AAE"/>
    <w:rsid w:val="0027394C"/>
    <w:rsid w:val="00275259"/>
    <w:rsid w:val="00275FFB"/>
    <w:rsid w:val="002762C1"/>
    <w:rsid w:val="0027698B"/>
    <w:rsid w:val="002775AA"/>
    <w:rsid w:val="00277950"/>
    <w:rsid w:val="00280744"/>
    <w:rsid w:val="00282730"/>
    <w:rsid w:val="00283306"/>
    <w:rsid w:val="002842B1"/>
    <w:rsid w:val="00284CA9"/>
    <w:rsid w:val="00286973"/>
    <w:rsid w:val="00286C60"/>
    <w:rsid w:val="00290BE9"/>
    <w:rsid w:val="00294107"/>
    <w:rsid w:val="002941E1"/>
    <w:rsid w:val="00295514"/>
    <w:rsid w:val="00295B5C"/>
    <w:rsid w:val="0029697D"/>
    <w:rsid w:val="002A0C18"/>
    <w:rsid w:val="002A1353"/>
    <w:rsid w:val="002A1B62"/>
    <w:rsid w:val="002A1E95"/>
    <w:rsid w:val="002A3A74"/>
    <w:rsid w:val="002A3F45"/>
    <w:rsid w:val="002A6848"/>
    <w:rsid w:val="002B0677"/>
    <w:rsid w:val="002B0BC3"/>
    <w:rsid w:val="002B0DBD"/>
    <w:rsid w:val="002B0FDA"/>
    <w:rsid w:val="002B14A9"/>
    <w:rsid w:val="002B2D5A"/>
    <w:rsid w:val="002B2DEB"/>
    <w:rsid w:val="002B3CC4"/>
    <w:rsid w:val="002B4A11"/>
    <w:rsid w:val="002B5640"/>
    <w:rsid w:val="002B5671"/>
    <w:rsid w:val="002B6E73"/>
    <w:rsid w:val="002C2358"/>
    <w:rsid w:val="002C3D11"/>
    <w:rsid w:val="002C3E96"/>
    <w:rsid w:val="002C4FE1"/>
    <w:rsid w:val="002C702C"/>
    <w:rsid w:val="002D11F3"/>
    <w:rsid w:val="002D160F"/>
    <w:rsid w:val="002D16CD"/>
    <w:rsid w:val="002D296C"/>
    <w:rsid w:val="002D3C71"/>
    <w:rsid w:val="002D4C01"/>
    <w:rsid w:val="002D587D"/>
    <w:rsid w:val="002D5A86"/>
    <w:rsid w:val="002D70A7"/>
    <w:rsid w:val="002D7123"/>
    <w:rsid w:val="002E089F"/>
    <w:rsid w:val="002E291A"/>
    <w:rsid w:val="002E5564"/>
    <w:rsid w:val="002E5724"/>
    <w:rsid w:val="002E7CEC"/>
    <w:rsid w:val="002F0125"/>
    <w:rsid w:val="002F0134"/>
    <w:rsid w:val="002F1661"/>
    <w:rsid w:val="002F1DF5"/>
    <w:rsid w:val="002F3678"/>
    <w:rsid w:val="002F41C5"/>
    <w:rsid w:val="002F4D81"/>
    <w:rsid w:val="002F5760"/>
    <w:rsid w:val="002F5A8C"/>
    <w:rsid w:val="002F5E07"/>
    <w:rsid w:val="002F66BC"/>
    <w:rsid w:val="002F6719"/>
    <w:rsid w:val="003005FF"/>
    <w:rsid w:val="003010B4"/>
    <w:rsid w:val="00302F86"/>
    <w:rsid w:val="00305998"/>
    <w:rsid w:val="00306A06"/>
    <w:rsid w:val="00306F60"/>
    <w:rsid w:val="0031001F"/>
    <w:rsid w:val="00311487"/>
    <w:rsid w:val="0031185B"/>
    <w:rsid w:val="00313F66"/>
    <w:rsid w:val="00313F87"/>
    <w:rsid w:val="00314D67"/>
    <w:rsid w:val="00314F5A"/>
    <w:rsid w:val="003151AC"/>
    <w:rsid w:val="0031612B"/>
    <w:rsid w:val="00316789"/>
    <w:rsid w:val="00316A05"/>
    <w:rsid w:val="00317D6E"/>
    <w:rsid w:val="00317EF7"/>
    <w:rsid w:val="00321419"/>
    <w:rsid w:val="0032183C"/>
    <w:rsid w:val="003225EC"/>
    <w:rsid w:val="00322ACE"/>
    <w:rsid w:val="003246DE"/>
    <w:rsid w:val="003246EA"/>
    <w:rsid w:val="0032657E"/>
    <w:rsid w:val="003268E9"/>
    <w:rsid w:val="00326AC2"/>
    <w:rsid w:val="00327A88"/>
    <w:rsid w:val="00330449"/>
    <w:rsid w:val="00330CE5"/>
    <w:rsid w:val="00330F2E"/>
    <w:rsid w:val="003329C3"/>
    <w:rsid w:val="00332BBA"/>
    <w:rsid w:val="00332C59"/>
    <w:rsid w:val="003331F6"/>
    <w:rsid w:val="00333582"/>
    <w:rsid w:val="00333F66"/>
    <w:rsid w:val="0033510B"/>
    <w:rsid w:val="00335459"/>
    <w:rsid w:val="00336905"/>
    <w:rsid w:val="00336AD4"/>
    <w:rsid w:val="0033722F"/>
    <w:rsid w:val="003401EE"/>
    <w:rsid w:val="003416A9"/>
    <w:rsid w:val="003419FB"/>
    <w:rsid w:val="00346C64"/>
    <w:rsid w:val="003471C1"/>
    <w:rsid w:val="0034737C"/>
    <w:rsid w:val="00351146"/>
    <w:rsid w:val="00351B62"/>
    <w:rsid w:val="00353C46"/>
    <w:rsid w:val="003543EB"/>
    <w:rsid w:val="003556E8"/>
    <w:rsid w:val="00355EE6"/>
    <w:rsid w:val="00355EF8"/>
    <w:rsid w:val="003560E8"/>
    <w:rsid w:val="0035677B"/>
    <w:rsid w:val="00357557"/>
    <w:rsid w:val="003575D1"/>
    <w:rsid w:val="00362403"/>
    <w:rsid w:val="003638C5"/>
    <w:rsid w:val="00363AAA"/>
    <w:rsid w:val="00363BA0"/>
    <w:rsid w:val="00363C2C"/>
    <w:rsid w:val="0036528B"/>
    <w:rsid w:val="003654E0"/>
    <w:rsid w:val="00365DC1"/>
    <w:rsid w:val="00366FF3"/>
    <w:rsid w:val="003707AB"/>
    <w:rsid w:val="00370F6A"/>
    <w:rsid w:val="00371140"/>
    <w:rsid w:val="0037227F"/>
    <w:rsid w:val="00372836"/>
    <w:rsid w:val="00373169"/>
    <w:rsid w:val="003731E4"/>
    <w:rsid w:val="00373373"/>
    <w:rsid w:val="00373528"/>
    <w:rsid w:val="00374304"/>
    <w:rsid w:val="00374AE5"/>
    <w:rsid w:val="00374C00"/>
    <w:rsid w:val="00374C30"/>
    <w:rsid w:val="00375B6F"/>
    <w:rsid w:val="00376AD3"/>
    <w:rsid w:val="00376C31"/>
    <w:rsid w:val="0037707F"/>
    <w:rsid w:val="003773CB"/>
    <w:rsid w:val="0038026F"/>
    <w:rsid w:val="00381651"/>
    <w:rsid w:val="00381713"/>
    <w:rsid w:val="0038354E"/>
    <w:rsid w:val="00383A9A"/>
    <w:rsid w:val="00384A32"/>
    <w:rsid w:val="00385B31"/>
    <w:rsid w:val="00385B77"/>
    <w:rsid w:val="00386D52"/>
    <w:rsid w:val="003871F8"/>
    <w:rsid w:val="0039304F"/>
    <w:rsid w:val="003936A5"/>
    <w:rsid w:val="0039528C"/>
    <w:rsid w:val="003957F5"/>
    <w:rsid w:val="00395F00"/>
    <w:rsid w:val="00397BD0"/>
    <w:rsid w:val="003A055D"/>
    <w:rsid w:val="003A063E"/>
    <w:rsid w:val="003A0AF2"/>
    <w:rsid w:val="003A0E0A"/>
    <w:rsid w:val="003A149D"/>
    <w:rsid w:val="003A1BCD"/>
    <w:rsid w:val="003A2221"/>
    <w:rsid w:val="003A3974"/>
    <w:rsid w:val="003A5E9D"/>
    <w:rsid w:val="003A6761"/>
    <w:rsid w:val="003B1A3C"/>
    <w:rsid w:val="003B23C4"/>
    <w:rsid w:val="003B2E9A"/>
    <w:rsid w:val="003B3416"/>
    <w:rsid w:val="003B35B3"/>
    <w:rsid w:val="003B438F"/>
    <w:rsid w:val="003B5C61"/>
    <w:rsid w:val="003B626F"/>
    <w:rsid w:val="003C2B37"/>
    <w:rsid w:val="003C3CDA"/>
    <w:rsid w:val="003C44F0"/>
    <w:rsid w:val="003C4FBD"/>
    <w:rsid w:val="003C50A1"/>
    <w:rsid w:val="003C6874"/>
    <w:rsid w:val="003C7B9C"/>
    <w:rsid w:val="003D01F3"/>
    <w:rsid w:val="003D0CC7"/>
    <w:rsid w:val="003D0F83"/>
    <w:rsid w:val="003D3BDB"/>
    <w:rsid w:val="003D4DB6"/>
    <w:rsid w:val="003D5FA9"/>
    <w:rsid w:val="003D7474"/>
    <w:rsid w:val="003D7970"/>
    <w:rsid w:val="003D79C3"/>
    <w:rsid w:val="003E02EB"/>
    <w:rsid w:val="003E182A"/>
    <w:rsid w:val="003E1B12"/>
    <w:rsid w:val="003E30D2"/>
    <w:rsid w:val="003E44A6"/>
    <w:rsid w:val="003E4B27"/>
    <w:rsid w:val="003E5B64"/>
    <w:rsid w:val="003E5C4E"/>
    <w:rsid w:val="003E63A8"/>
    <w:rsid w:val="003E7671"/>
    <w:rsid w:val="003F0048"/>
    <w:rsid w:val="003F014F"/>
    <w:rsid w:val="003F1501"/>
    <w:rsid w:val="003F498F"/>
    <w:rsid w:val="003F563D"/>
    <w:rsid w:val="003F679B"/>
    <w:rsid w:val="003F6F2B"/>
    <w:rsid w:val="004004BC"/>
    <w:rsid w:val="00400F4A"/>
    <w:rsid w:val="004013F7"/>
    <w:rsid w:val="0040179C"/>
    <w:rsid w:val="00401F53"/>
    <w:rsid w:val="00402054"/>
    <w:rsid w:val="00402D95"/>
    <w:rsid w:val="0040337E"/>
    <w:rsid w:val="004035EA"/>
    <w:rsid w:val="004038CE"/>
    <w:rsid w:val="00404D6C"/>
    <w:rsid w:val="00404DBA"/>
    <w:rsid w:val="004052A5"/>
    <w:rsid w:val="00405CFD"/>
    <w:rsid w:val="00405DC0"/>
    <w:rsid w:val="004061E4"/>
    <w:rsid w:val="00406772"/>
    <w:rsid w:val="00407892"/>
    <w:rsid w:val="00411612"/>
    <w:rsid w:val="00411EF0"/>
    <w:rsid w:val="004129BD"/>
    <w:rsid w:val="00413389"/>
    <w:rsid w:val="00413785"/>
    <w:rsid w:val="00413947"/>
    <w:rsid w:val="00413AFA"/>
    <w:rsid w:val="00413F85"/>
    <w:rsid w:val="00414CF9"/>
    <w:rsid w:val="00414D49"/>
    <w:rsid w:val="00414DF6"/>
    <w:rsid w:val="00415D35"/>
    <w:rsid w:val="00415F32"/>
    <w:rsid w:val="00417283"/>
    <w:rsid w:val="00417F0F"/>
    <w:rsid w:val="00422BA7"/>
    <w:rsid w:val="00422C25"/>
    <w:rsid w:val="0042313A"/>
    <w:rsid w:val="00423659"/>
    <w:rsid w:val="004253D5"/>
    <w:rsid w:val="004269EA"/>
    <w:rsid w:val="004274CC"/>
    <w:rsid w:val="00427AD7"/>
    <w:rsid w:val="00431254"/>
    <w:rsid w:val="004325BD"/>
    <w:rsid w:val="00432E43"/>
    <w:rsid w:val="0043464D"/>
    <w:rsid w:val="0043480E"/>
    <w:rsid w:val="004349B2"/>
    <w:rsid w:val="0044031D"/>
    <w:rsid w:val="0044065A"/>
    <w:rsid w:val="004412FD"/>
    <w:rsid w:val="00442044"/>
    <w:rsid w:val="00442573"/>
    <w:rsid w:val="00443410"/>
    <w:rsid w:val="00446969"/>
    <w:rsid w:val="00450042"/>
    <w:rsid w:val="00451780"/>
    <w:rsid w:val="00451CF8"/>
    <w:rsid w:val="004535BE"/>
    <w:rsid w:val="0045468A"/>
    <w:rsid w:val="004556C8"/>
    <w:rsid w:val="004600A5"/>
    <w:rsid w:val="004616D9"/>
    <w:rsid w:val="004616FE"/>
    <w:rsid w:val="0046247B"/>
    <w:rsid w:val="004625D8"/>
    <w:rsid w:val="00464966"/>
    <w:rsid w:val="00465146"/>
    <w:rsid w:val="00465672"/>
    <w:rsid w:val="00470780"/>
    <w:rsid w:val="00470F13"/>
    <w:rsid w:val="00471760"/>
    <w:rsid w:val="004722B5"/>
    <w:rsid w:val="00472527"/>
    <w:rsid w:val="00472E2B"/>
    <w:rsid w:val="004738D9"/>
    <w:rsid w:val="00473DC4"/>
    <w:rsid w:val="00474E40"/>
    <w:rsid w:val="00474F8A"/>
    <w:rsid w:val="00476E4A"/>
    <w:rsid w:val="00480009"/>
    <w:rsid w:val="0048056F"/>
    <w:rsid w:val="004805A2"/>
    <w:rsid w:val="0048133C"/>
    <w:rsid w:val="00481CD0"/>
    <w:rsid w:val="00482F5F"/>
    <w:rsid w:val="00483961"/>
    <w:rsid w:val="00484988"/>
    <w:rsid w:val="00484B70"/>
    <w:rsid w:val="004850A3"/>
    <w:rsid w:val="004851C9"/>
    <w:rsid w:val="00485B09"/>
    <w:rsid w:val="00490349"/>
    <w:rsid w:val="00491CE3"/>
    <w:rsid w:val="00492AB1"/>
    <w:rsid w:val="00493A10"/>
    <w:rsid w:val="0049585D"/>
    <w:rsid w:val="00496061"/>
    <w:rsid w:val="004967DE"/>
    <w:rsid w:val="00496CF4"/>
    <w:rsid w:val="00497D4B"/>
    <w:rsid w:val="00497E8F"/>
    <w:rsid w:val="00497EBD"/>
    <w:rsid w:val="004A0294"/>
    <w:rsid w:val="004A251E"/>
    <w:rsid w:val="004A44D9"/>
    <w:rsid w:val="004A46AF"/>
    <w:rsid w:val="004A5239"/>
    <w:rsid w:val="004A554A"/>
    <w:rsid w:val="004A5552"/>
    <w:rsid w:val="004A5A7B"/>
    <w:rsid w:val="004A64A0"/>
    <w:rsid w:val="004A6B79"/>
    <w:rsid w:val="004A79DC"/>
    <w:rsid w:val="004B0BCF"/>
    <w:rsid w:val="004B0DB2"/>
    <w:rsid w:val="004B348E"/>
    <w:rsid w:val="004B3B89"/>
    <w:rsid w:val="004B4853"/>
    <w:rsid w:val="004B6F37"/>
    <w:rsid w:val="004B7BE2"/>
    <w:rsid w:val="004B7F92"/>
    <w:rsid w:val="004C00F5"/>
    <w:rsid w:val="004C0971"/>
    <w:rsid w:val="004C1052"/>
    <w:rsid w:val="004C192A"/>
    <w:rsid w:val="004C2ACF"/>
    <w:rsid w:val="004C5323"/>
    <w:rsid w:val="004C5926"/>
    <w:rsid w:val="004D1CC5"/>
    <w:rsid w:val="004D1EA1"/>
    <w:rsid w:val="004D3402"/>
    <w:rsid w:val="004D5D20"/>
    <w:rsid w:val="004D6C2A"/>
    <w:rsid w:val="004E0A11"/>
    <w:rsid w:val="004E0C15"/>
    <w:rsid w:val="004E16A9"/>
    <w:rsid w:val="004E19A9"/>
    <w:rsid w:val="004E2FCC"/>
    <w:rsid w:val="004E32AF"/>
    <w:rsid w:val="004E58FB"/>
    <w:rsid w:val="004E62EA"/>
    <w:rsid w:val="004E6503"/>
    <w:rsid w:val="004E6EA5"/>
    <w:rsid w:val="004F0022"/>
    <w:rsid w:val="004F1F48"/>
    <w:rsid w:val="004F4159"/>
    <w:rsid w:val="004F4D03"/>
    <w:rsid w:val="004F54B7"/>
    <w:rsid w:val="004F70C3"/>
    <w:rsid w:val="004F7650"/>
    <w:rsid w:val="00500125"/>
    <w:rsid w:val="00500A1A"/>
    <w:rsid w:val="0050224F"/>
    <w:rsid w:val="00502815"/>
    <w:rsid w:val="00504733"/>
    <w:rsid w:val="00504971"/>
    <w:rsid w:val="00505521"/>
    <w:rsid w:val="00505BD3"/>
    <w:rsid w:val="005060AC"/>
    <w:rsid w:val="00510932"/>
    <w:rsid w:val="00510B31"/>
    <w:rsid w:val="00511475"/>
    <w:rsid w:val="00512328"/>
    <w:rsid w:val="00512458"/>
    <w:rsid w:val="00512A7B"/>
    <w:rsid w:val="00513470"/>
    <w:rsid w:val="00514821"/>
    <w:rsid w:val="005148F9"/>
    <w:rsid w:val="0051702B"/>
    <w:rsid w:val="00520876"/>
    <w:rsid w:val="00521546"/>
    <w:rsid w:val="00521E83"/>
    <w:rsid w:val="005225A8"/>
    <w:rsid w:val="0052267E"/>
    <w:rsid w:val="0052340E"/>
    <w:rsid w:val="00524187"/>
    <w:rsid w:val="005244EA"/>
    <w:rsid w:val="00525D24"/>
    <w:rsid w:val="00526952"/>
    <w:rsid w:val="005269EB"/>
    <w:rsid w:val="00526A23"/>
    <w:rsid w:val="00526A35"/>
    <w:rsid w:val="005273E9"/>
    <w:rsid w:val="00527489"/>
    <w:rsid w:val="00527555"/>
    <w:rsid w:val="00530394"/>
    <w:rsid w:val="00531AFE"/>
    <w:rsid w:val="00532B9F"/>
    <w:rsid w:val="00532C9E"/>
    <w:rsid w:val="00533920"/>
    <w:rsid w:val="005342CA"/>
    <w:rsid w:val="00535DD2"/>
    <w:rsid w:val="00536E9C"/>
    <w:rsid w:val="00540B2E"/>
    <w:rsid w:val="00541F8C"/>
    <w:rsid w:val="005424BC"/>
    <w:rsid w:val="00542957"/>
    <w:rsid w:val="005434CC"/>
    <w:rsid w:val="00544AEF"/>
    <w:rsid w:val="005463C1"/>
    <w:rsid w:val="0054647E"/>
    <w:rsid w:val="005469C9"/>
    <w:rsid w:val="00546A64"/>
    <w:rsid w:val="00546DD7"/>
    <w:rsid w:val="00547735"/>
    <w:rsid w:val="005509D6"/>
    <w:rsid w:val="005530E4"/>
    <w:rsid w:val="0055533C"/>
    <w:rsid w:val="005576AB"/>
    <w:rsid w:val="00560F93"/>
    <w:rsid w:val="00561B47"/>
    <w:rsid w:val="00561D4B"/>
    <w:rsid w:val="005620C1"/>
    <w:rsid w:val="00563264"/>
    <w:rsid w:val="0057006B"/>
    <w:rsid w:val="005733A1"/>
    <w:rsid w:val="00574135"/>
    <w:rsid w:val="00574C1F"/>
    <w:rsid w:val="00574CCD"/>
    <w:rsid w:val="00574F69"/>
    <w:rsid w:val="00575837"/>
    <w:rsid w:val="00576A3B"/>
    <w:rsid w:val="00576CD8"/>
    <w:rsid w:val="005772E7"/>
    <w:rsid w:val="0057785B"/>
    <w:rsid w:val="00580D64"/>
    <w:rsid w:val="005817DE"/>
    <w:rsid w:val="00582A93"/>
    <w:rsid w:val="00582D0D"/>
    <w:rsid w:val="005841C3"/>
    <w:rsid w:val="005847A0"/>
    <w:rsid w:val="0058529D"/>
    <w:rsid w:val="005901F2"/>
    <w:rsid w:val="00590DAE"/>
    <w:rsid w:val="0059164D"/>
    <w:rsid w:val="00592E00"/>
    <w:rsid w:val="00592FC5"/>
    <w:rsid w:val="00593E91"/>
    <w:rsid w:val="00597496"/>
    <w:rsid w:val="00597B41"/>
    <w:rsid w:val="005A02D1"/>
    <w:rsid w:val="005A0B22"/>
    <w:rsid w:val="005A1D30"/>
    <w:rsid w:val="005A28AC"/>
    <w:rsid w:val="005A3596"/>
    <w:rsid w:val="005A409D"/>
    <w:rsid w:val="005A7DE6"/>
    <w:rsid w:val="005B0752"/>
    <w:rsid w:val="005B2614"/>
    <w:rsid w:val="005B30F9"/>
    <w:rsid w:val="005B3854"/>
    <w:rsid w:val="005B6867"/>
    <w:rsid w:val="005B6ACE"/>
    <w:rsid w:val="005B721E"/>
    <w:rsid w:val="005C0752"/>
    <w:rsid w:val="005C17FB"/>
    <w:rsid w:val="005C48DB"/>
    <w:rsid w:val="005C58BF"/>
    <w:rsid w:val="005C5C01"/>
    <w:rsid w:val="005D2B42"/>
    <w:rsid w:val="005D45A9"/>
    <w:rsid w:val="005D72D8"/>
    <w:rsid w:val="005E107F"/>
    <w:rsid w:val="005E121E"/>
    <w:rsid w:val="005E3718"/>
    <w:rsid w:val="005E3D8D"/>
    <w:rsid w:val="005E5722"/>
    <w:rsid w:val="005F063A"/>
    <w:rsid w:val="005F12A9"/>
    <w:rsid w:val="005F28AF"/>
    <w:rsid w:val="005F2CA0"/>
    <w:rsid w:val="005F3AEB"/>
    <w:rsid w:val="005F3B8D"/>
    <w:rsid w:val="005F3F4B"/>
    <w:rsid w:val="005F59BD"/>
    <w:rsid w:val="005F7A45"/>
    <w:rsid w:val="00601B7B"/>
    <w:rsid w:val="00602332"/>
    <w:rsid w:val="006038DB"/>
    <w:rsid w:val="00604030"/>
    <w:rsid w:val="00605B7D"/>
    <w:rsid w:val="00606976"/>
    <w:rsid w:val="00607BD5"/>
    <w:rsid w:val="006100F9"/>
    <w:rsid w:val="00610A36"/>
    <w:rsid w:val="00610B02"/>
    <w:rsid w:val="006113FD"/>
    <w:rsid w:val="006117BD"/>
    <w:rsid w:val="00611809"/>
    <w:rsid w:val="00613909"/>
    <w:rsid w:val="00613E1F"/>
    <w:rsid w:val="00613FBA"/>
    <w:rsid w:val="00615772"/>
    <w:rsid w:val="00616004"/>
    <w:rsid w:val="00616150"/>
    <w:rsid w:val="006167F2"/>
    <w:rsid w:val="0061733F"/>
    <w:rsid w:val="0061770E"/>
    <w:rsid w:val="0061776A"/>
    <w:rsid w:val="0061799C"/>
    <w:rsid w:val="00617DFB"/>
    <w:rsid w:val="00620477"/>
    <w:rsid w:val="006206A7"/>
    <w:rsid w:val="00620ABD"/>
    <w:rsid w:val="00621307"/>
    <w:rsid w:val="006227DA"/>
    <w:rsid w:val="00625F51"/>
    <w:rsid w:val="006276CA"/>
    <w:rsid w:val="00630B56"/>
    <w:rsid w:val="00632BF2"/>
    <w:rsid w:val="006330D6"/>
    <w:rsid w:val="0063442F"/>
    <w:rsid w:val="00634696"/>
    <w:rsid w:val="00635240"/>
    <w:rsid w:val="00637116"/>
    <w:rsid w:val="00637F3A"/>
    <w:rsid w:val="00641399"/>
    <w:rsid w:val="00641677"/>
    <w:rsid w:val="00641A23"/>
    <w:rsid w:val="00642E68"/>
    <w:rsid w:val="006431EA"/>
    <w:rsid w:val="0064335A"/>
    <w:rsid w:val="00644EA9"/>
    <w:rsid w:val="006459B7"/>
    <w:rsid w:val="00647422"/>
    <w:rsid w:val="006524FE"/>
    <w:rsid w:val="00656639"/>
    <w:rsid w:val="00656AC7"/>
    <w:rsid w:val="00661119"/>
    <w:rsid w:val="00661437"/>
    <w:rsid w:val="00662BEF"/>
    <w:rsid w:val="00663628"/>
    <w:rsid w:val="00664CDB"/>
    <w:rsid w:val="006655E5"/>
    <w:rsid w:val="0066644F"/>
    <w:rsid w:val="00667479"/>
    <w:rsid w:val="006678A2"/>
    <w:rsid w:val="006705F6"/>
    <w:rsid w:val="006717D6"/>
    <w:rsid w:val="00672890"/>
    <w:rsid w:val="0067334F"/>
    <w:rsid w:val="006737CB"/>
    <w:rsid w:val="00673BAC"/>
    <w:rsid w:val="00674AE2"/>
    <w:rsid w:val="00675325"/>
    <w:rsid w:val="00676220"/>
    <w:rsid w:val="00682B91"/>
    <w:rsid w:val="00682D9D"/>
    <w:rsid w:val="00683189"/>
    <w:rsid w:val="006831A2"/>
    <w:rsid w:val="00683F36"/>
    <w:rsid w:val="00684227"/>
    <w:rsid w:val="00685BB9"/>
    <w:rsid w:val="0068718E"/>
    <w:rsid w:val="00687923"/>
    <w:rsid w:val="00690358"/>
    <w:rsid w:val="00692133"/>
    <w:rsid w:val="0069256B"/>
    <w:rsid w:val="00694DD9"/>
    <w:rsid w:val="00695EF0"/>
    <w:rsid w:val="006965BF"/>
    <w:rsid w:val="00697BC9"/>
    <w:rsid w:val="006A015E"/>
    <w:rsid w:val="006A0364"/>
    <w:rsid w:val="006A0456"/>
    <w:rsid w:val="006A04CD"/>
    <w:rsid w:val="006A0CB3"/>
    <w:rsid w:val="006A0CDA"/>
    <w:rsid w:val="006A136F"/>
    <w:rsid w:val="006A57A8"/>
    <w:rsid w:val="006A5AC9"/>
    <w:rsid w:val="006A5CB7"/>
    <w:rsid w:val="006A5E69"/>
    <w:rsid w:val="006A7EC1"/>
    <w:rsid w:val="006B2BBC"/>
    <w:rsid w:val="006B32AF"/>
    <w:rsid w:val="006B32CC"/>
    <w:rsid w:val="006B4629"/>
    <w:rsid w:val="006B4C64"/>
    <w:rsid w:val="006B59B9"/>
    <w:rsid w:val="006B701D"/>
    <w:rsid w:val="006C087F"/>
    <w:rsid w:val="006C1359"/>
    <w:rsid w:val="006C52E0"/>
    <w:rsid w:val="006C613C"/>
    <w:rsid w:val="006C6FAF"/>
    <w:rsid w:val="006C72E0"/>
    <w:rsid w:val="006C7C77"/>
    <w:rsid w:val="006D06B1"/>
    <w:rsid w:val="006D09D4"/>
    <w:rsid w:val="006D0B37"/>
    <w:rsid w:val="006D1332"/>
    <w:rsid w:val="006D18A8"/>
    <w:rsid w:val="006D250C"/>
    <w:rsid w:val="006D2613"/>
    <w:rsid w:val="006D2683"/>
    <w:rsid w:val="006D2796"/>
    <w:rsid w:val="006D37B6"/>
    <w:rsid w:val="006D3B0E"/>
    <w:rsid w:val="006D4A75"/>
    <w:rsid w:val="006D4C70"/>
    <w:rsid w:val="006D4F14"/>
    <w:rsid w:val="006D51C2"/>
    <w:rsid w:val="006D552C"/>
    <w:rsid w:val="006D5717"/>
    <w:rsid w:val="006D5CA7"/>
    <w:rsid w:val="006D7765"/>
    <w:rsid w:val="006E053E"/>
    <w:rsid w:val="006E069E"/>
    <w:rsid w:val="006E1AD2"/>
    <w:rsid w:val="006F1F7C"/>
    <w:rsid w:val="006F367C"/>
    <w:rsid w:val="006F4205"/>
    <w:rsid w:val="006F4847"/>
    <w:rsid w:val="006F6B2D"/>
    <w:rsid w:val="006F6FD7"/>
    <w:rsid w:val="006F797B"/>
    <w:rsid w:val="00701227"/>
    <w:rsid w:val="0070236B"/>
    <w:rsid w:val="0070418F"/>
    <w:rsid w:val="00705C4A"/>
    <w:rsid w:val="00707C89"/>
    <w:rsid w:val="00707E36"/>
    <w:rsid w:val="00711792"/>
    <w:rsid w:val="00712CC7"/>
    <w:rsid w:val="00712F0D"/>
    <w:rsid w:val="007138BD"/>
    <w:rsid w:val="007142C6"/>
    <w:rsid w:val="00715617"/>
    <w:rsid w:val="00716922"/>
    <w:rsid w:val="007170F4"/>
    <w:rsid w:val="007176BE"/>
    <w:rsid w:val="00721D20"/>
    <w:rsid w:val="00722A88"/>
    <w:rsid w:val="00722FAE"/>
    <w:rsid w:val="0072416A"/>
    <w:rsid w:val="00726FCB"/>
    <w:rsid w:val="00727125"/>
    <w:rsid w:val="00730962"/>
    <w:rsid w:val="00730F40"/>
    <w:rsid w:val="007310C8"/>
    <w:rsid w:val="007320B3"/>
    <w:rsid w:val="0073295E"/>
    <w:rsid w:val="00732B5D"/>
    <w:rsid w:val="00732DF1"/>
    <w:rsid w:val="00734618"/>
    <w:rsid w:val="00734A68"/>
    <w:rsid w:val="00734C2D"/>
    <w:rsid w:val="007356A9"/>
    <w:rsid w:val="00735CA0"/>
    <w:rsid w:val="00736211"/>
    <w:rsid w:val="00736565"/>
    <w:rsid w:val="00737B45"/>
    <w:rsid w:val="00737CE3"/>
    <w:rsid w:val="00740806"/>
    <w:rsid w:val="00740B3D"/>
    <w:rsid w:val="007416B6"/>
    <w:rsid w:val="007420C2"/>
    <w:rsid w:val="0074210E"/>
    <w:rsid w:val="007422C8"/>
    <w:rsid w:val="0074278C"/>
    <w:rsid w:val="00742E69"/>
    <w:rsid w:val="00742EE0"/>
    <w:rsid w:val="0074353E"/>
    <w:rsid w:val="007449E6"/>
    <w:rsid w:val="007504C4"/>
    <w:rsid w:val="0075050B"/>
    <w:rsid w:val="00750991"/>
    <w:rsid w:val="007515B5"/>
    <w:rsid w:val="00752FFC"/>
    <w:rsid w:val="00753994"/>
    <w:rsid w:val="0075439D"/>
    <w:rsid w:val="00754E08"/>
    <w:rsid w:val="00754F5D"/>
    <w:rsid w:val="007558B3"/>
    <w:rsid w:val="00755B76"/>
    <w:rsid w:val="00757BB1"/>
    <w:rsid w:val="00757E9C"/>
    <w:rsid w:val="00761A8F"/>
    <w:rsid w:val="0076358D"/>
    <w:rsid w:val="0076505E"/>
    <w:rsid w:val="007655DD"/>
    <w:rsid w:val="00765630"/>
    <w:rsid w:val="00767CB1"/>
    <w:rsid w:val="007702E1"/>
    <w:rsid w:val="00773C9C"/>
    <w:rsid w:val="00773FCF"/>
    <w:rsid w:val="0077413A"/>
    <w:rsid w:val="0077699F"/>
    <w:rsid w:val="007772D6"/>
    <w:rsid w:val="0078003E"/>
    <w:rsid w:val="00780137"/>
    <w:rsid w:val="00782F35"/>
    <w:rsid w:val="00783989"/>
    <w:rsid w:val="007839E9"/>
    <w:rsid w:val="007840D3"/>
    <w:rsid w:val="00784E94"/>
    <w:rsid w:val="00785160"/>
    <w:rsid w:val="0078699C"/>
    <w:rsid w:val="00786F9D"/>
    <w:rsid w:val="007878D7"/>
    <w:rsid w:val="00792228"/>
    <w:rsid w:val="007935DC"/>
    <w:rsid w:val="00793C11"/>
    <w:rsid w:val="00793FD1"/>
    <w:rsid w:val="007962D0"/>
    <w:rsid w:val="00797607"/>
    <w:rsid w:val="007A182F"/>
    <w:rsid w:val="007A3C01"/>
    <w:rsid w:val="007A6BFF"/>
    <w:rsid w:val="007A6D9E"/>
    <w:rsid w:val="007B053C"/>
    <w:rsid w:val="007B0DBD"/>
    <w:rsid w:val="007B1530"/>
    <w:rsid w:val="007B187D"/>
    <w:rsid w:val="007B1884"/>
    <w:rsid w:val="007B1FBB"/>
    <w:rsid w:val="007B23B2"/>
    <w:rsid w:val="007B3147"/>
    <w:rsid w:val="007B344B"/>
    <w:rsid w:val="007B3962"/>
    <w:rsid w:val="007B5000"/>
    <w:rsid w:val="007B5824"/>
    <w:rsid w:val="007C081A"/>
    <w:rsid w:val="007C21B1"/>
    <w:rsid w:val="007C2437"/>
    <w:rsid w:val="007C33C1"/>
    <w:rsid w:val="007C388A"/>
    <w:rsid w:val="007C39B1"/>
    <w:rsid w:val="007C4D42"/>
    <w:rsid w:val="007C574E"/>
    <w:rsid w:val="007C5CF0"/>
    <w:rsid w:val="007C67E7"/>
    <w:rsid w:val="007C6DCD"/>
    <w:rsid w:val="007C75EB"/>
    <w:rsid w:val="007C791B"/>
    <w:rsid w:val="007D0970"/>
    <w:rsid w:val="007D0BBF"/>
    <w:rsid w:val="007D18FD"/>
    <w:rsid w:val="007D54A0"/>
    <w:rsid w:val="007D5A12"/>
    <w:rsid w:val="007D5DAB"/>
    <w:rsid w:val="007D6956"/>
    <w:rsid w:val="007E1433"/>
    <w:rsid w:val="007E16D6"/>
    <w:rsid w:val="007E211A"/>
    <w:rsid w:val="007E3CAF"/>
    <w:rsid w:val="007E4593"/>
    <w:rsid w:val="007E506E"/>
    <w:rsid w:val="007E5863"/>
    <w:rsid w:val="007E586C"/>
    <w:rsid w:val="007E7146"/>
    <w:rsid w:val="007F0ABF"/>
    <w:rsid w:val="007F2192"/>
    <w:rsid w:val="007F4F83"/>
    <w:rsid w:val="007F52E0"/>
    <w:rsid w:val="007F6D9B"/>
    <w:rsid w:val="00800B34"/>
    <w:rsid w:val="00800C70"/>
    <w:rsid w:val="008011BC"/>
    <w:rsid w:val="00802598"/>
    <w:rsid w:val="00803BA5"/>
    <w:rsid w:val="00805BC2"/>
    <w:rsid w:val="008060D3"/>
    <w:rsid w:val="008068F1"/>
    <w:rsid w:val="0080778C"/>
    <w:rsid w:val="00807DB3"/>
    <w:rsid w:val="00810A68"/>
    <w:rsid w:val="00814BB8"/>
    <w:rsid w:val="00814DAB"/>
    <w:rsid w:val="00815699"/>
    <w:rsid w:val="00815ABD"/>
    <w:rsid w:val="008168D1"/>
    <w:rsid w:val="00816CA2"/>
    <w:rsid w:val="00816ED0"/>
    <w:rsid w:val="00821D5B"/>
    <w:rsid w:val="0082288B"/>
    <w:rsid w:val="008245E7"/>
    <w:rsid w:val="008259D8"/>
    <w:rsid w:val="00825AC1"/>
    <w:rsid w:val="00825CE6"/>
    <w:rsid w:val="00826279"/>
    <w:rsid w:val="008268F2"/>
    <w:rsid w:val="00827567"/>
    <w:rsid w:val="00830988"/>
    <w:rsid w:val="0083148A"/>
    <w:rsid w:val="00832B2D"/>
    <w:rsid w:val="00832D32"/>
    <w:rsid w:val="00833773"/>
    <w:rsid w:val="008349AF"/>
    <w:rsid w:val="008359BB"/>
    <w:rsid w:val="008365F7"/>
    <w:rsid w:val="00836B6C"/>
    <w:rsid w:val="008375F7"/>
    <w:rsid w:val="008426D5"/>
    <w:rsid w:val="00842AEC"/>
    <w:rsid w:val="00843879"/>
    <w:rsid w:val="00844A29"/>
    <w:rsid w:val="008454F4"/>
    <w:rsid w:val="008460DC"/>
    <w:rsid w:val="008461ED"/>
    <w:rsid w:val="00853B28"/>
    <w:rsid w:val="00854FBF"/>
    <w:rsid w:val="0085617D"/>
    <w:rsid w:val="008610A6"/>
    <w:rsid w:val="00861221"/>
    <w:rsid w:val="00861413"/>
    <w:rsid w:val="0086151C"/>
    <w:rsid w:val="00861F26"/>
    <w:rsid w:val="00863B89"/>
    <w:rsid w:val="00864B0E"/>
    <w:rsid w:val="0086556C"/>
    <w:rsid w:val="00865E53"/>
    <w:rsid w:val="008675CC"/>
    <w:rsid w:val="00867DE5"/>
    <w:rsid w:val="0087041C"/>
    <w:rsid w:val="008752EB"/>
    <w:rsid w:val="00875779"/>
    <w:rsid w:val="008761B1"/>
    <w:rsid w:val="008771C4"/>
    <w:rsid w:val="00880632"/>
    <w:rsid w:val="00881330"/>
    <w:rsid w:val="00882BA9"/>
    <w:rsid w:val="00883C5C"/>
    <w:rsid w:val="00883CC0"/>
    <w:rsid w:val="00883DB6"/>
    <w:rsid w:val="00884A6E"/>
    <w:rsid w:val="00886497"/>
    <w:rsid w:val="008868C8"/>
    <w:rsid w:val="00887546"/>
    <w:rsid w:val="00887F18"/>
    <w:rsid w:val="00891CEF"/>
    <w:rsid w:val="008924D3"/>
    <w:rsid w:val="0089369B"/>
    <w:rsid w:val="00894FAF"/>
    <w:rsid w:val="008954F0"/>
    <w:rsid w:val="00895C6E"/>
    <w:rsid w:val="00895DCC"/>
    <w:rsid w:val="00896228"/>
    <w:rsid w:val="00896C51"/>
    <w:rsid w:val="00897473"/>
    <w:rsid w:val="00897742"/>
    <w:rsid w:val="00897778"/>
    <w:rsid w:val="0089777A"/>
    <w:rsid w:val="008A13FD"/>
    <w:rsid w:val="008A1B70"/>
    <w:rsid w:val="008A2504"/>
    <w:rsid w:val="008A2C1A"/>
    <w:rsid w:val="008A4F28"/>
    <w:rsid w:val="008A53E9"/>
    <w:rsid w:val="008A5BA6"/>
    <w:rsid w:val="008A5E77"/>
    <w:rsid w:val="008A682C"/>
    <w:rsid w:val="008A6AB6"/>
    <w:rsid w:val="008A7058"/>
    <w:rsid w:val="008A7710"/>
    <w:rsid w:val="008B0091"/>
    <w:rsid w:val="008B0FE6"/>
    <w:rsid w:val="008B169D"/>
    <w:rsid w:val="008B1772"/>
    <w:rsid w:val="008B331F"/>
    <w:rsid w:val="008B40AD"/>
    <w:rsid w:val="008B445C"/>
    <w:rsid w:val="008B4919"/>
    <w:rsid w:val="008B4B60"/>
    <w:rsid w:val="008B4FBF"/>
    <w:rsid w:val="008B5C32"/>
    <w:rsid w:val="008B7B5F"/>
    <w:rsid w:val="008C047E"/>
    <w:rsid w:val="008C0E03"/>
    <w:rsid w:val="008C1060"/>
    <w:rsid w:val="008C1111"/>
    <w:rsid w:val="008C2A5B"/>
    <w:rsid w:val="008C2D66"/>
    <w:rsid w:val="008C347A"/>
    <w:rsid w:val="008C3EDF"/>
    <w:rsid w:val="008C3F63"/>
    <w:rsid w:val="008C409D"/>
    <w:rsid w:val="008C576A"/>
    <w:rsid w:val="008C7213"/>
    <w:rsid w:val="008C7C6C"/>
    <w:rsid w:val="008D088D"/>
    <w:rsid w:val="008D0A66"/>
    <w:rsid w:val="008D59BD"/>
    <w:rsid w:val="008D69C6"/>
    <w:rsid w:val="008D6F81"/>
    <w:rsid w:val="008D709E"/>
    <w:rsid w:val="008D79A0"/>
    <w:rsid w:val="008D7FA2"/>
    <w:rsid w:val="008E0338"/>
    <w:rsid w:val="008E0FF7"/>
    <w:rsid w:val="008E168A"/>
    <w:rsid w:val="008E1C5D"/>
    <w:rsid w:val="008E2254"/>
    <w:rsid w:val="008E3FFE"/>
    <w:rsid w:val="008E5DF7"/>
    <w:rsid w:val="008E65E0"/>
    <w:rsid w:val="008E6B2C"/>
    <w:rsid w:val="008E7A75"/>
    <w:rsid w:val="008F114C"/>
    <w:rsid w:val="008F1B89"/>
    <w:rsid w:val="008F2EA2"/>
    <w:rsid w:val="008F36B1"/>
    <w:rsid w:val="008F39C2"/>
    <w:rsid w:val="008F4361"/>
    <w:rsid w:val="008F459A"/>
    <w:rsid w:val="008F4899"/>
    <w:rsid w:val="008F56B4"/>
    <w:rsid w:val="008F61DF"/>
    <w:rsid w:val="008F669E"/>
    <w:rsid w:val="008F702A"/>
    <w:rsid w:val="00900863"/>
    <w:rsid w:val="009025B4"/>
    <w:rsid w:val="009035A4"/>
    <w:rsid w:val="00906B85"/>
    <w:rsid w:val="009104D1"/>
    <w:rsid w:val="00910DD6"/>
    <w:rsid w:val="00911B5C"/>
    <w:rsid w:val="00911BD7"/>
    <w:rsid w:val="00912558"/>
    <w:rsid w:val="00914317"/>
    <w:rsid w:val="009177E0"/>
    <w:rsid w:val="00917866"/>
    <w:rsid w:val="00917E91"/>
    <w:rsid w:val="009210D6"/>
    <w:rsid w:val="00921E2E"/>
    <w:rsid w:val="0092238C"/>
    <w:rsid w:val="00922D87"/>
    <w:rsid w:val="00924FDA"/>
    <w:rsid w:val="0092557B"/>
    <w:rsid w:val="00927E82"/>
    <w:rsid w:val="00930E42"/>
    <w:rsid w:val="0093225C"/>
    <w:rsid w:val="00933722"/>
    <w:rsid w:val="00933E54"/>
    <w:rsid w:val="009347E0"/>
    <w:rsid w:val="009351D5"/>
    <w:rsid w:val="00936501"/>
    <w:rsid w:val="00936923"/>
    <w:rsid w:val="0094137B"/>
    <w:rsid w:val="009417AD"/>
    <w:rsid w:val="009430BB"/>
    <w:rsid w:val="009432AC"/>
    <w:rsid w:val="00943845"/>
    <w:rsid w:val="00944CE3"/>
    <w:rsid w:val="00947F53"/>
    <w:rsid w:val="00950BE5"/>
    <w:rsid w:val="009525D7"/>
    <w:rsid w:val="0095547F"/>
    <w:rsid w:val="0095580C"/>
    <w:rsid w:val="009569F0"/>
    <w:rsid w:val="00961A4D"/>
    <w:rsid w:val="009621CC"/>
    <w:rsid w:val="0096399F"/>
    <w:rsid w:val="009639F4"/>
    <w:rsid w:val="009641F1"/>
    <w:rsid w:val="00964506"/>
    <w:rsid w:val="00965A26"/>
    <w:rsid w:val="00965B80"/>
    <w:rsid w:val="0096605E"/>
    <w:rsid w:val="00966305"/>
    <w:rsid w:val="009668E6"/>
    <w:rsid w:val="009673A1"/>
    <w:rsid w:val="00970CE2"/>
    <w:rsid w:val="00972048"/>
    <w:rsid w:val="009724FC"/>
    <w:rsid w:val="00973E11"/>
    <w:rsid w:val="00974382"/>
    <w:rsid w:val="0097537F"/>
    <w:rsid w:val="00975384"/>
    <w:rsid w:val="00977909"/>
    <w:rsid w:val="00980A84"/>
    <w:rsid w:val="00982EDB"/>
    <w:rsid w:val="00983AB9"/>
    <w:rsid w:val="00984E1F"/>
    <w:rsid w:val="00985150"/>
    <w:rsid w:val="009852E9"/>
    <w:rsid w:val="0098573F"/>
    <w:rsid w:val="00985A7E"/>
    <w:rsid w:val="00985F28"/>
    <w:rsid w:val="00986758"/>
    <w:rsid w:val="00990879"/>
    <w:rsid w:val="009912AD"/>
    <w:rsid w:val="009916C7"/>
    <w:rsid w:val="009919E4"/>
    <w:rsid w:val="00992EE4"/>
    <w:rsid w:val="0099391E"/>
    <w:rsid w:val="00993AC7"/>
    <w:rsid w:val="00995715"/>
    <w:rsid w:val="00996F7A"/>
    <w:rsid w:val="009A3060"/>
    <w:rsid w:val="009A38D2"/>
    <w:rsid w:val="009A40B2"/>
    <w:rsid w:val="009A53CC"/>
    <w:rsid w:val="009A5735"/>
    <w:rsid w:val="009A5B3E"/>
    <w:rsid w:val="009A6059"/>
    <w:rsid w:val="009A6AFF"/>
    <w:rsid w:val="009A76BC"/>
    <w:rsid w:val="009B0549"/>
    <w:rsid w:val="009B283B"/>
    <w:rsid w:val="009B38D4"/>
    <w:rsid w:val="009B51D0"/>
    <w:rsid w:val="009B6B48"/>
    <w:rsid w:val="009B7DCD"/>
    <w:rsid w:val="009C0B85"/>
    <w:rsid w:val="009C19AE"/>
    <w:rsid w:val="009C2821"/>
    <w:rsid w:val="009C67CA"/>
    <w:rsid w:val="009D0F74"/>
    <w:rsid w:val="009D1774"/>
    <w:rsid w:val="009D1798"/>
    <w:rsid w:val="009D1D1C"/>
    <w:rsid w:val="009D1E1F"/>
    <w:rsid w:val="009D5B7B"/>
    <w:rsid w:val="009D5E09"/>
    <w:rsid w:val="009D5E2C"/>
    <w:rsid w:val="009D6983"/>
    <w:rsid w:val="009D772E"/>
    <w:rsid w:val="009D78CC"/>
    <w:rsid w:val="009E1B63"/>
    <w:rsid w:val="009E3F3C"/>
    <w:rsid w:val="009E4027"/>
    <w:rsid w:val="009E47A6"/>
    <w:rsid w:val="009E5328"/>
    <w:rsid w:val="009E5D4A"/>
    <w:rsid w:val="009E6014"/>
    <w:rsid w:val="009E60B6"/>
    <w:rsid w:val="009E69BE"/>
    <w:rsid w:val="009E6AFF"/>
    <w:rsid w:val="009E6D54"/>
    <w:rsid w:val="009E74C3"/>
    <w:rsid w:val="009E77DD"/>
    <w:rsid w:val="009F48A6"/>
    <w:rsid w:val="009F65CF"/>
    <w:rsid w:val="009F67AF"/>
    <w:rsid w:val="009F6884"/>
    <w:rsid w:val="009F78B8"/>
    <w:rsid w:val="00A00B8B"/>
    <w:rsid w:val="00A01485"/>
    <w:rsid w:val="00A02E56"/>
    <w:rsid w:val="00A02F8A"/>
    <w:rsid w:val="00A0687E"/>
    <w:rsid w:val="00A07F78"/>
    <w:rsid w:val="00A1034F"/>
    <w:rsid w:val="00A105A1"/>
    <w:rsid w:val="00A12E67"/>
    <w:rsid w:val="00A13A2F"/>
    <w:rsid w:val="00A13B4D"/>
    <w:rsid w:val="00A1420E"/>
    <w:rsid w:val="00A14EC1"/>
    <w:rsid w:val="00A15B84"/>
    <w:rsid w:val="00A168C3"/>
    <w:rsid w:val="00A16E82"/>
    <w:rsid w:val="00A17388"/>
    <w:rsid w:val="00A20897"/>
    <w:rsid w:val="00A23E58"/>
    <w:rsid w:val="00A24542"/>
    <w:rsid w:val="00A24BF4"/>
    <w:rsid w:val="00A263A2"/>
    <w:rsid w:val="00A265F6"/>
    <w:rsid w:val="00A27488"/>
    <w:rsid w:val="00A31B3B"/>
    <w:rsid w:val="00A31BF2"/>
    <w:rsid w:val="00A31C77"/>
    <w:rsid w:val="00A33387"/>
    <w:rsid w:val="00A34A65"/>
    <w:rsid w:val="00A35724"/>
    <w:rsid w:val="00A35FA2"/>
    <w:rsid w:val="00A3648A"/>
    <w:rsid w:val="00A372CB"/>
    <w:rsid w:val="00A37CAA"/>
    <w:rsid w:val="00A40A61"/>
    <w:rsid w:val="00A41DB6"/>
    <w:rsid w:val="00A42560"/>
    <w:rsid w:val="00A43822"/>
    <w:rsid w:val="00A46468"/>
    <w:rsid w:val="00A466C6"/>
    <w:rsid w:val="00A46F92"/>
    <w:rsid w:val="00A472CE"/>
    <w:rsid w:val="00A50ACD"/>
    <w:rsid w:val="00A52DA8"/>
    <w:rsid w:val="00A52EAB"/>
    <w:rsid w:val="00A549DB"/>
    <w:rsid w:val="00A549FB"/>
    <w:rsid w:val="00A54B82"/>
    <w:rsid w:val="00A54B8F"/>
    <w:rsid w:val="00A55A57"/>
    <w:rsid w:val="00A56DEF"/>
    <w:rsid w:val="00A629EF"/>
    <w:rsid w:val="00A63CF0"/>
    <w:rsid w:val="00A65880"/>
    <w:rsid w:val="00A67342"/>
    <w:rsid w:val="00A716B3"/>
    <w:rsid w:val="00A73EB0"/>
    <w:rsid w:val="00A75B77"/>
    <w:rsid w:val="00A76273"/>
    <w:rsid w:val="00A76718"/>
    <w:rsid w:val="00A76D54"/>
    <w:rsid w:val="00A778DC"/>
    <w:rsid w:val="00A8073A"/>
    <w:rsid w:val="00A82BBC"/>
    <w:rsid w:val="00A82CF8"/>
    <w:rsid w:val="00A831CB"/>
    <w:rsid w:val="00A8527F"/>
    <w:rsid w:val="00A8598D"/>
    <w:rsid w:val="00A874DB"/>
    <w:rsid w:val="00A9028F"/>
    <w:rsid w:val="00A90B41"/>
    <w:rsid w:val="00A91329"/>
    <w:rsid w:val="00A91AC4"/>
    <w:rsid w:val="00A92DB6"/>
    <w:rsid w:val="00A934EF"/>
    <w:rsid w:val="00A93E26"/>
    <w:rsid w:val="00A947D8"/>
    <w:rsid w:val="00A94947"/>
    <w:rsid w:val="00A96929"/>
    <w:rsid w:val="00A975A3"/>
    <w:rsid w:val="00AA0652"/>
    <w:rsid w:val="00AA09BD"/>
    <w:rsid w:val="00AA178A"/>
    <w:rsid w:val="00AA22C8"/>
    <w:rsid w:val="00AA29E9"/>
    <w:rsid w:val="00AA6845"/>
    <w:rsid w:val="00AA73A4"/>
    <w:rsid w:val="00AB1922"/>
    <w:rsid w:val="00AB1C83"/>
    <w:rsid w:val="00AB27E8"/>
    <w:rsid w:val="00AB3900"/>
    <w:rsid w:val="00AB3C13"/>
    <w:rsid w:val="00AB3ECC"/>
    <w:rsid w:val="00AB4382"/>
    <w:rsid w:val="00AB5D73"/>
    <w:rsid w:val="00AB61AC"/>
    <w:rsid w:val="00AB69AF"/>
    <w:rsid w:val="00AC09AB"/>
    <w:rsid w:val="00AC1372"/>
    <w:rsid w:val="00AC13E2"/>
    <w:rsid w:val="00AC2522"/>
    <w:rsid w:val="00AC3078"/>
    <w:rsid w:val="00AC32F2"/>
    <w:rsid w:val="00AC5384"/>
    <w:rsid w:val="00AC5B78"/>
    <w:rsid w:val="00AC5D06"/>
    <w:rsid w:val="00AC6010"/>
    <w:rsid w:val="00AC70A9"/>
    <w:rsid w:val="00AD00A6"/>
    <w:rsid w:val="00AD18A4"/>
    <w:rsid w:val="00AD2E97"/>
    <w:rsid w:val="00AD3065"/>
    <w:rsid w:val="00AD34EC"/>
    <w:rsid w:val="00AD3689"/>
    <w:rsid w:val="00AD4163"/>
    <w:rsid w:val="00AD6320"/>
    <w:rsid w:val="00AD6C72"/>
    <w:rsid w:val="00AD7255"/>
    <w:rsid w:val="00AD7273"/>
    <w:rsid w:val="00AD72BC"/>
    <w:rsid w:val="00AE15B4"/>
    <w:rsid w:val="00AE27B7"/>
    <w:rsid w:val="00AE4432"/>
    <w:rsid w:val="00AE670B"/>
    <w:rsid w:val="00AF04D7"/>
    <w:rsid w:val="00AF1625"/>
    <w:rsid w:val="00AF163F"/>
    <w:rsid w:val="00AF21EB"/>
    <w:rsid w:val="00AF2201"/>
    <w:rsid w:val="00AF30BF"/>
    <w:rsid w:val="00AF39DE"/>
    <w:rsid w:val="00AF41C5"/>
    <w:rsid w:val="00AF5257"/>
    <w:rsid w:val="00AF594D"/>
    <w:rsid w:val="00AF69B1"/>
    <w:rsid w:val="00B000AC"/>
    <w:rsid w:val="00B007B9"/>
    <w:rsid w:val="00B00D5F"/>
    <w:rsid w:val="00B014DC"/>
    <w:rsid w:val="00B01D13"/>
    <w:rsid w:val="00B01DE3"/>
    <w:rsid w:val="00B01FD7"/>
    <w:rsid w:val="00B029F1"/>
    <w:rsid w:val="00B02DB0"/>
    <w:rsid w:val="00B02FE9"/>
    <w:rsid w:val="00B03156"/>
    <w:rsid w:val="00B033E5"/>
    <w:rsid w:val="00B04D0F"/>
    <w:rsid w:val="00B05DAD"/>
    <w:rsid w:val="00B060AA"/>
    <w:rsid w:val="00B07158"/>
    <w:rsid w:val="00B07429"/>
    <w:rsid w:val="00B100EF"/>
    <w:rsid w:val="00B10C8A"/>
    <w:rsid w:val="00B12379"/>
    <w:rsid w:val="00B12B7A"/>
    <w:rsid w:val="00B12E42"/>
    <w:rsid w:val="00B14068"/>
    <w:rsid w:val="00B15099"/>
    <w:rsid w:val="00B151B9"/>
    <w:rsid w:val="00B15612"/>
    <w:rsid w:val="00B16A26"/>
    <w:rsid w:val="00B16D13"/>
    <w:rsid w:val="00B17AA2"/>
    <w:rsid w:val="00B20300"/>
    <w:rsid w:val="00B228FF"/>
    <w:rsid w:val="00B235E2"/>
    <w:rsid w:val="00B2414F"/>
    <w:rsid w:val="00B252A6"/>
    <w:rsid w:val="00B26905"/>
    <w:rsid w:val="00B27961"/>
    <w:rsid w:val="00B3147A"/>
    <w:rsid w:val="00B32512"/>
    <w:rsid w:val="00B32A0C"/>
    <w:rsid w:val="00B3472E"/>
    <w:rsid w:val="00B3473C"/>
    <w:rsid w:val="00B3676E"/>
    <w:rsid w:val="00B3696A"/>
    <w:rsid w:val="00B379B1"/>
    <w:rsid w:val="00B37D43"/>
    <w:rsid w:val="00B40C94"/>
    <w:rsid w:val="00B4258D"/>
    <w:rsid w:val="00B4367A"/>
    <w:rsid w:val="00B43C37"/>
    <w:rsid w:val="00B47E51"/>
    <w:rsid w:val="00B52836"/>
    <w:rsid w:val="00B537AC"/>
    <w:rsid w:val="00B53E15"/>
    <w:rsid w:val="00B57F6A"/>
    <w:rsid w:val="00B60032"/>
    <w:rsid w:val="00B60FBE"/>
    <w:rsid w:val="00B610F8"/>
    <w:rsid w:val="00B61956"/>
    <w:rsid w:val="00B62764"/>
    <w:rsid w:val="00B62917"/>
    <w:rsid w:val="00B6294D"/>
    <w:rsid w:val="00B62C02"/>
    <w:rsid w:val="00B63574"/>
    <w:rsid w:val="00B63748"/>
    <w:rsid w:val="00B651BC"/>
    <w:rsid w:val="00B65709"/>
    <w:rsid w:val="00B6575F"/>
    <w:rsid w:val="00B67729"/>
    <w:rsid w:val="00B67A1A"/>
    <w:rsid w:val="00B70EFA"/>
    <w:rsid w:val="00B70F8D"/>
    <w:rsid w:val="00B7159F"/>
    <w:rsid w:val="00B71E54"/>
    <w:rsid w:val="00B72A57"/>
    <w:rsid w:val="00B730F5"/>
    <w:rsid w:val="00B73840"/>
    <w:rsid w:val="00B758E9"/>
    <w:rsid w:val="00B776B0"/>
    <w:rsid w:val="00B77A0C"/>
    <w:rsid w:val="00B82684"/>
    <w:rsid w:val="00B8314E"/>
    <w:rsid w:val="00B8332D"/>
    <w:rsid w:val="00B83B35"/>
    <w:rsid w:val="00B83DE5"/>
    <w:rsid w:val="00B84945"/>
    <w:rsid w:val="00B8612B"/>
    <w:rsid w:val="00B90D3A"/>
    <w:rsid w:val="00B92B37"/>
    <w:rsid w:val="00B93416"/>
    <w:rsid w:val="00B95659"/>
    <w:rsid w:val="00B96B8D"/>
    <w:rsid w:val="00B97EAC"/>
    <w:rsid w:val="00BA0256"/>
    <w:rsid w:val="00BA10A9"/>
    <w:rsid w:val="00BA13EC"/>
    <w:rsid w:val="00BA18E0"/>
    <w:rsid w:val="00BA295E"/>
    <w:rsid w:val="00BA2B48"/>
    <w:rsid w:val="00BA34BF"/>
    <w:rsid w:val="00BA3511"/>
    <w:rsid w:val="00BA3F84"/>
    <w:rsid w:val="00BA4A1F"/>
    <w:rsid w:val="00BA52CD"/>
    <w:rsid w:val="00BB2AD6"/>
    <w:rsid w:val="00BB507E"/>
    <w:rsid w:val="00BB76F7"/>
    <w:rsid w:val="00BC1297"/>
    <w:rsid w:val="00BC1F67"/>
    <w:rsid w:val="00BC36A3"/>
    <w:rsid w:val="00BC47E7"/>
    <w:rsid w:val="00BC4C60"/>
    <w:rsid w:val="00BC63B3"/>
    <w:rsid w:val="00BC7EBC"/>
    <w:rsid w:val="00BD032E"/>
    <w:rsid w:val="00BD0779"/>
    <w:rsid w:val="00BD0B8D"/>
    <w:rsid w:val="00BD1955"/>
    <w:rsid w:val="00BD26DE"/>
    <w:rsid w:val="00BD35B3"/>
    <w:rsid w:val="00BD3FDC"/>
    <w:rsid w:val="00BD469B"/>
    <w:rsid w:val="00BD67CD"/>
    <w:rsid w:val="00BE0788"/>
    <w:rsid w:val="00BE288B"/>
    <w:rsid w:val="00BE40AB"/>
    <w:rsid w:val="00BE50C6"/>
    <w:rsid w:val="00BE50F4"/>
    <w:rsid w:val="00BE67D3"/>
    <w:rsid w:val="00BE6A30"/>
    <w:rsid w:val="00BE6B20"/>
    <w:rsid w:val="00BE729E"/>
    <w:rsid w:val="00BE78BF"/>
    <w:rsid w:val="00BF02B7"/>
    <w:rsid w:val="00BF0597"/>
    <w:rsid w:val="00BF46DD"/>
    <w:rsid w:val="00BF4A3C"/>
    <w:rsid w:val="00BF4E93"/>
    <w:rsid w:val="00BF503C"/>
    <w:rsid w:val="00BF5470"/>
    <w:rsid w:val="00BF76C0"/>
    <w:rsid w:val="00C01009"/>
    <w:rsid w:val="00C01400"/>
    <w:rsid w:val="00C04D73"/>
    <w:rsid w:val="00C054F7"/>
    <w:rsid w:val="00C05BD6"/>
    <w:rsid w:val="00C10AC0"/>
    <w:rsid w:val="00C11D77"/>
    <w:rsid w:val="00C138F3"/>
    <w:rsid w:val="00C145D8"/>
    <w:rsid w:val="00C1571E"/>
    <w:rsid w:val="00C217EE"/>
    <w:rsid w:val="00C22C84"/>
    <w:rsid w:val="00C22CC9"/>
    <w:rsid w:val="00C22D29"/>
    <w:rsid w:val="00C22F0A"/>
    <w:rsid w:val="00C22F9E"/>
    <w:rsid w:val="00C24FC0"/>
    <w:rsid w:val="00C2532F"/>
    <w:rsid w:val="00C267FE"/>
    <w:rsid w:val="00C277F9"/>
    <w:rsid w:val="00C27A87"/>
    <w:rsid w:val="00C32C55"/>
    <w:rsid w:val="00C33A2F"/>
    <w:rsid w:val="00C369D9"/>
    <w:rsid w:val="00C373C0"/>
    <w:rsid w:val="00C379B4"/>
    <w:rsid w:val="00C37DA9"/>
    <w:rsid w:val="00C40223"/>
    <w:rsid w:val="00C409FB"/>
    <w:rsid w:val="00C43B31"/>
    <w:rsid w:val="00C441F3"/>
    <w:rsid w:val="00C44F29"/>
    <w:rsid w:val="00C44FC8"/>
    <w:rsid w:val="00C454F0"/>
    <w:rsid w:val="00C475B1"/>
    <w:rsid w:val="00C4764A"/>
    <w:rsid w:val="00C478F6"/>
    <w:rsid w:val="00C51470"/>
    <w:rsid w:val="00C51B31"/>
    <w:rsid w:val="00C531DF"/>
    <w:rsid w:val="00C53E9B"/>
    <w:rsid w:val="00C549F5"/>
    <w:rsid w:val="00C56063"/>
    <w:rsid w:val="00C5620D"/>
    <w:rsid w:val="00C56E51"/>
    <w:rsid w:val="00C57D48"/>
    <w:rsid w:val="00C614CE"/>
    <w:rsid w:val="00C61652"/>
    <w:rsid w:val="00C62A06"/>
    <w:rsid w:val="00C635F3"/>
    <w:rsid w:val="00C63ECC"/>
    <w:rsid w:val="00C641A5"/>
    <w:rsid w:val="00C641F2"/>
    <w:rsid w:val="00C656E4"/>
    <w:rsid w:val="00C66B7C"/>
    <w:rsid w:val="00C66EC3"/>
    <w:rsid w:val="00C67976"/>
    <w:rsid w:val="00C67FA7"/>
    <w:rsid w:val="00C7057D"/>
    <w:rsid w:val="00C70B3C"/>
    <w:rsid w:val="00C70E7D"/>
    <w:rsid w:val="00C721AF"/>
    <w:rsid w:val="00C72C91"/>
    <w:rsid w:val="00C7486B"/>
    <w:rsid w:val="00C774E8"/>
    <w:rsid w:val="00C77DE8"/>
    <w:rsid w:val="00C82C55"/>
    <w:rsid w:val="00C83C23"/>
    <w:rsid w:val="00C83C47"/>
    <w:rsid w:val="00C8402B"/>
    <w:rsid w:val="00C8416A"/>
    <w:rsid w:val="00C84492"/>
    <w:rsid w:val="00C85B45"/>
    <w:rsid w:val="00C9001E"/>
    <w:rsid w:val="00C90D0F"/>
    <w:rsid w:val="00C92478"/>
    <w:rsid w:val="00C93BBB"/>
    <w:rsid w:val="00C942BF"/>
    <w:rsid w:val="00C945A2"/>
    <w:rsid w:val="00C9460D"/>
    <w:rsid w:val="00C94930"/>
    <w:rsid w:val="00C96E38"/>
    <w:rsid w:val="00CA3EEB"/>
    <w:rsid w:val="00CA67ED"/>
    <w:rsid w:val="00CA7406"/>
    <w:rsid w:val="00CB1FA0"/>
    <w:rsid w:val="00CB52AA"/>
    <w:rsid w:val="00CB7675"/>
    <w:rsid w:val="00CB7CB1"/>
    <w:rsid w:val="00CC154E"/>
    <w:rsid w:val="00CC1C77"/>
    <w:rsid w:val="00CC1D22"/>
    <w:rsid w:val="00CC2750"/>
    <w:rsid w:val="00CC29B9"/>
    <w:rsid w:val="00CC3B43"/>
    <w:rsid w:val="00CC5138"/>
    <w:rsid w:val="00CC58B6"/>
    <w:rsid w:val="00CC7A0F"/>
    <w:rsid w:val="00CD07B2"/>
    <w:rsid w:val="00CD08E1"/>
    <w:rsid w:val="00CD2A73"/>
    <w:rsid w:val="00CD4308"/>
    <w:rsid w:val="00CD4DEC"/>
    <w:rsid w:val="00CD576D"/>
    <w:rsid w:val="00CD57A9"/>
    <w:rsid w:val="00CD5DCA"/>
    <w:rsid w:val="00CD6767"/>
    <w:rsid w:val="00CD7C89"/>
    <w:rsid w:val="00CE29E7"/>
    <w:rsid w:val="00CE617B"/>
    <w:rsid w:val="00CE7FDF"/>
    <w:rsid w:val="00CF1604"/>
    <w:rsid w:val="00CF24AD"/>
    <w:rsid w:val="00CF2DBF"/>
    <w:rsid w:val="00CF69AF"/>
    <w:rsid w:val="00CF7F6D"/>
    <w:rsid w:val="00D007AD"/>
    <w:rsid w:val="00D00B63"/>
    <w:rsid w:val="00D00BC9"/>
    <w:rsid w:val="00D0267E"/>
    <w:rsid w:val="00D03319"/>
    <w:rsid w:val="00D03ADA"/>
    <w:rsid w:val="00D03B65"/>
    <w:rsid w:val="00D03F06"/>
    <w:rsid w:val="00D0561D"/>
    <w:rsid w:val="00D05C61"/>
    <w:rsid w:val="00D06330"/>
    <w:rsid w:val="00D06D71"/>
    <w:rsid w:val="00D10079"/>
    <w:rsid w:val="00D10180"/>
    <w:rsid w:val="00D12D43"/>
    <w:rsid w:val="00D16F47"/>
    <w:rsid w:val="00D175E8"/>
    <w:rsid w:val="00D20415"/>
    <w:rsid w:val="00D20DC2"/>
    <w:rsid w:val="00D22B27"/>
    <w:rsid w:val="00D2309A"/>
    <w:rsid w:val="00D2344E"/>
    <w:rsid w:val="00D23BAF"/>
    <w:rsid w:val="00D25D83"/>
    <w:rsid w:val="00D25D95"/>
    <w:rsid w:val="00D26F51"/>
    <w:rsid w:val="00D30C14"/>
    <w:rsid w:val="00D337C7"/>
    <w:rsid w:val="00D345CA"/>
    <w:rsid w:val="00D34A6B"/>
    <w:rsid w:val="00D4037A"/>
    <w:rsid w:val="00D41409"/>
    <w:rsid w:val="00D41F51"/>
    <w:rsid w:val="00D41F8A"/>
    <w:rsid w:val="00D4566B"/>
    <w:rsid w:val="00D45A30"/>
    <w:rsid w:val="00D46443"/>
    <w:rsid w:val="00D50B1F"/>
    <w:rsid w:val="00D512C2"/>
    <w:rsid w:val="00D51F1B"/>
    <w:rsid w:val="00D51F2B"/>
    <w:rsid w:val="00D51FBC"/>
    <w:rsid w:val="00D538AC"/>
    <w:rsid w:val="00D564A6"/>
    <w:rsid w:val="00D5690F"/>
    <w:rsid w:val="00D572F7"/>
    <w:rsid w:val="00D57DA6"/>
    <w:rsid w:val="00D60BA9"/>
    <w:rsid w:val="00D60E7E"/>
    <w:rsid w:val="00D6159A"/>
    <w:rsid w:val="00D625C6"/>
    <w:rsid w:val="00D63616"/>
    <w:rsid w:val="00D651F3"/>
    <w:rsid w:val="00D65A92"/>
    <w:rsid w:val="00D65ED3"/>
    <w:rsid w:val="00D666FB"/>
    <w:rsid w:val="00D669AC"/>
    <w:rsid w:val="00D670AC"/>
    <w:rsid w:val="00D6787C"/>
    <w:rsid w:val="00D72521"/>
    <w:rsid w:val="00D76B3A"/>
    <w:rsid w:val="00D77B36"/>
    <w:rsid w:val="00D802C4"/>
    <w:rsid w:val="00D8073E"/>
    <w:rsid w:val="00D81A8D"/>
    <w:rsid w:val="00D81D75"/>
    <w:rsid w:val="00D82DE7"/>
    <w:rsid w:val="00D845EB"/>
    <w:rsid w:val="00D84D58"/>
    <w:rsid w:val="00D876ED"/>
    <w:rsid w:val="00D906FF"/>
    <w:rsid w:val="00D90781"/>
    <w:rsid w:val="00D91EE9"/>
    <w:rsid w:val="00D9322E"/>
    <w:rsid w:val="00D93604"/>
    <w:rsid w:val="00D9412B"/>
    <w:rsid w:val="00D95AC8"/>
    <w:rsid w:val="00D97251"/>
    <w:rsid w:val="00D97972"/>
    <w:rsid w:val="00DA0253"/>
    <w:rsid w:val="00DA448F"/>
    <w:rsid w:val="00DA4D18"/>
    <w:rsid w:val="00DA580A"/>
    <w:rsid w:val="00DA6417"/>
    <w:rsid w:val="00DA6D20"/>
    <w:rsid w:val="00DA743C"/>
    <w:rsid w:val="00DA79FA"/>
    <w:rsid w:val="00DA7D97"/>
    <w:rsid w:val="00DB06B8"/>
    <w:rsid w:val="00DB25FF"/>
    <w:rsid w:val="00DB3372"/>
    <w:rsid w:val="00DB3E55"/>
    <w:rsid w:val="00DB489B"/>
    <w:rsid w:val="00DB4B88"/>
    <w:rsid w:val="00DB5234"/>
    <w:rsid w:val="00DB5B28"/>
    <w:rsid w:val="00DB5DEC"/>
    <w:rsid w:val="00DB7280"/>
    <w:rsid w:val="00DB745D"/>
    <w:rsid w:val="00DB76B0"/>
    <w:rsid w:val="00DB79FE"/>
    <w:rsid w:val="00DC01C5"/>
    <w:rsid w:val="00DC0343"/>
    <w:rsid w:val="00DC0DCF"/>
    <w:rsid w:val="00DC28C3"/>
    <w:rsid w:val="00DC3194"/>
    <w:rsid w:val="00DC3B8A"/>
    <w:rsid w:val="00DC4163"/>
    <w:rsid w:val="00DC5056"/>
    <w:rsid w:val="00DC6355"/>
    <w:rsid w:val="00DD0203"/>
    <w:rsid w:val="00DD13E1"/>
    <w:rsid w:val="00DD1D47"/>
    <w:rsid w:val="00DD1FFC"/>
    <w:rsid w:val="00DD3CE6"/>
    <w:rsid w:val="00DD3E48"/>
    <w:rsid w:val="00DD5448"/>
    <w:rsid w:val="00DD5E73"/>
    <w:rsid w:val="00DD5F83"/>
    <w:rsid w:val="00DD6F5D"/>
    <w:rsid w:val="00DD703E"/>
    <w:rsid w:val="00DD7EC7"/>
    <w:rsid w:val="00DE0130"/>
    <w:rsid w:val="00DE0681"/>
    <w:rsid w:val="00DE124B"/>
    <w:rsid w:val="00DE16FF"/>
    <w:rsid w:val="00DE3131"/>
    <w:rsid w:val="00DE3F75"/>
    <w:rsid w:val="00DE58E7"/>
    <w:rsid w:val="00DE6E3E"/>
    <w:rsid w:val="00DE734F"/>
    <w:rsid w:val="00DE77BD"/>
    <w:rsid w:val="00DF1CDF"/>
    <w:rsid w:val="00DF21C9"/>
    <w:rsid w:val="00DF2B6C"/>
    <w:rsid w:val="00DF3012"/>
    <w:rsid w:val="00DF3E9F"/>
    <w:rsid w:val="00DF53AD"/>
    <w:rsid w:val="00DF5C00"/>
    <w:rsid w:val="00DF6CDB"/>
    <w:rsid w:val="00DF75B2"/>
    <w:rsid w:val="00E040FB"/>
    <w:rsid w:val="00E064EC"/>
    <w:rsid w:val="00E069C0"/>
    <w:rsid w:val="00E06CD4"/>
    <w:rsid w:val="00E123B4"/>
    <w:rsid w:val="00E13F38"/>
    <w:rsid w:val="00E141EE"/>
    <w:rsid w:val="00E155A1"/>
    <w:rsid w:val="00E15BAA"/>
    <w:rsid w:val="00E15D65"/>
    <w:rsid w:val="00E15F00"/>
    <w:rsid w:val="00E1744E"/>
    <w:rsid w:val="00E17DBA"/>
    <w:rsid w:val="00E21D9B"/>
    <w:rsid w:val="00E21DB4"/>
    <w:rsid w:val="00E23431"/>
    <w:rsid w:val="00E23D81"/>
    <w:rsid w:val="00E261C9"/>
    <w:rsid w:val="00E269AD"/>
    <w:rsid w:val="00E269E2"/>
    <w:rsid w:val="00E317D9"/>
    <w:rsid w:val="00E31A18"/>
    <w:rsid w:val="00E31D39"/>
    <w:rsid w:val="00E34904"/>
    <w:rsid w:val="00E34CEA"/>
    <w:rsid w:val="00E35110"/>
    <w:rsid w:val="00E3527D"/>
    <w:rsid w:val="00E362DC"/>
    <w:rsid w:val="00E36574"/>
    <w:rsid w:val="00E378B9"/>
    <w:rsid w:val="00E37A2D"/>
    <w:rsid w:val="00E40D7D"/>
    <w:rsid w:val="00E435FC"/>
    <w:rsid w:val="00E4639E"/>
    <w:rsid w:val="00E463AC"/>
    <w:rsid w:val="00E4726B"/>
    <w:rsid w:val="00E50535"/>
    <w:rsid w:val="00E50AA0"/>
    <w:rsid w:val="00E50D1E"/>
    <w:rsid w:val="00E531E4"/>
    <w:rsid w:val="00E54239"/>
    <w:rsid w:val="00E545F8"/>
    <w:rsid w:val="00E54B5A"/>
    <w:rsid w:val="00E54E27"/>
    <w:rsid w:val="00E55230"/>
    <w:rsid w:val="00E57241"/>
    <w:rsid w:val="00E5789B"/>
    <w:rsid w:val="00E608C9"/>
    <w:rsid w:val="00E60FFF"/>
    <w:rsid w:val="00E61AD5"/>
    <w:rsid w:val="00E62CBB"/>
    <w:rsid w:val="00E63996"/>
    <w:rsid w:val="00E65F05"/>
    <w:rsid w:val="00E65F44"/>
    <w:rsid w:val="00E66291"/>
    <w:rsid w:val="00E66437"/>
    <w:rsid w:val="00E66976"/>
    <w:rsid w:val="00E70F6B"/>
    <w:rsid w:val="00E71D25"/>
    <w:rsid w:val="00E7228F"/>
    <w:rsid w:val="00E73EFC"/>
    <w:rsid w:val="00E777F3"/>
    <w:rsid w:val="00E81EEB"/>
    <w:rsid w:val="00E8212D"/>
    <w:rsid w:val="00E8325E"/>
    <w:rsid w:val="00E84052"/>
    <w:rsid w:val="00E841BF"/>
    <w:rsid w:val="00E848F2"/>
    <w:rsid w:val="00E85A5E"/>
    <w:rsid w:val="00E86019"/>
    <w:rsid w:val="00E8726C"/>
    <w:rsid w:val="00E91FDF"/>
    <w:rsid w:val="00E92509"/>
    <w:rsid w:val="00E92AE3"/>
    <w:rsid w:val="00E93982"/>
    <w:rsid w:val="00E94127"/>
    <w:rsid w:val="00E941D3"/>
    <w:rsid w:val="00E96086"/>
    <w:rsid w:val="00E9614C"/>
    <w:rsid w:val="00E966CD"/>
    <w:rsid w:val="00E97489"/>
    <w:rsid w:val="00E97C26"/>
    <w:rsid w:val="00EA0910"/>
    <w:rsid w:val="00EA252D"/>
    <w:rsid w:val="00EA2553"/>
    <w:rsid w:val="00EA4466"/>
    <w:rsid w:val="00EA5622"/>
    <w:rsid w:val="00EA598A"/>
    <w:rsid w:val="00EB0142"/>
    <w:rsid w:val="00EB08B5"/>
    <w:rsid w:val="00EB117E"/>
    <w:rsid w:val="00EB185A"/>
    <w:rsid w:val="00EB1BF4"/>
    <w:rsid w:val="00EB1DC6"/>
    <w:rsid w:val="00EB4921"/>
    <w:rsid w:val="00EB4C26"/>
    <w:rsid w:val="00EB50F0"/>
    <w:rsid w:val="00EB6563"/>
    <w:rsid w:val="00EB68AE"/>
    <w:rsid w:val="00EB68E3"/>
    <w:rsid w:val="00EB69F0"/>
    <w:rsid w:val="00EB6C24"/>
    <w:rsid w:val="00EB7D5C"/>
    <w:rsid w:val="00EC0337"/>
    <w:rsid w:val="00EC25D3"/>
    <w:rsid w:val="00EC2CD7"/>
    <w:rsid w:val="00EC3F90"/>
    <w:rsid w:val="00EC6759"/>
    <w:rsid w:val="00EC6CDB"/>
    <w:rsid w:val="00ED063C"/>
    <w:rsid w:val="00ED1023"/>
    <w:rsid w:val="00ED387F"/>
    <w:rsid w:val="00ED3AF0"/>
    <w:rsid w:val="00ED4B41"/>
    <w:rsid w:val="00ED5584"/>
    <w:rsid w:val="00ED5C8A"/>
    <w:rsid w:val="00ED5E0D"/>
    <w:rsid w:val="00ED7E8A"/>
    <w:rsid w:val="00EE18E7"/>
    <w:rsid w:val="00EE1D4B"/>
    <w:rsid w:val="00EE2B1C"/>
    <w:rsid w:val="00EE2B39"/>
    <w:rsid w:val="00EE32FF"/>
    <w:rsid w:val="00EE3CBF"/>
    <w:rsid w:val="00EE42C3"/>
    <w:rsid w:val="00EE7088"/>
    <w:rsid w:val="00EE778B"/>
    <w:rsid w:val="00EF0935"/>
    <w:rsid w:val="00EF0C0D"/>
    <w:rsid w:val="00EF14FF"/>
    <w:rsid w:val="00EF2ACD"/>
    <w:rsid w:val="00EF5FCE"/>
    <w:rsid w:val="00EF7A9B"/>
    <w:rsid w:val="00F010AF"/>
    <w:rsid w:val="00F02068"/>
    <w:rsid w:val="00F040A8"/>
    <w:rsid w:val="00F041DC"/>
    <w:rsid w:val="00F04539"/>
    <w:rsid w:val="00F05243"/>
    <w:rsid w:val="00F060F8"/>
    <w:rsid w:val="00F067C7"/>
    <w:rsid w:val="00F06A9E"/>
    <w:rsid w:val="00F10E9E"/>
    <w:rsid w:val="00F1311B"/>
    <w:rsid w:val="00F151BF"/>
    <w:rsid w:val="00F15CEF"/>
    <w:rsid w:val="00F1623F"/>
    <w:rsid w:val="00F16862"/>
    <w:rsid w:val="00F21988"/>
    <w:rsid w:val="00F21E9B"/>
    <w:rsid w:val="00F23174"/>
    <w:rsid w:val="00F23A79"/>
    <w:rsid w:val="00F2408F"/>
    <w:rsid w:val="00F24420"/>
    <w:rsid w:val="00F2466C"/>
    <w:rsid w:val="00F24B46"/>
    <w:rsid w:val="00F25B5B"/>
    <w:rsid w:val="00F26E97"/>
    <w:rsid w:val="00F27008"/>
    <w:rsid w:val="00F2720A"/>
    <w:rsid w:val="00F27597"/>
    <w:rsid w:val="00F27E4D"/>
    <w:rsid w:val="00F300A4"/>
    <w:rsid w:val="00F30628"/>
    <w:rsid w:val="00F33291"/>
    <w:rsid w:val="00F33465"/>
    <w:rsid w:val="00F3351A"/>
    <w:rsid w:val="00F350DC"/>
    <w:rsid w:val="00F36F04"/>
    <w:rsid w:val="00F3764B"/>
    <w:rsid w:val="00F3786B"/>
    <w:rsid w:val="00F40C01"/>
    <w:rsid w:val="00F425C8"/>
    <w:rsid w:val="00F42E0E"/>
    <w:rsid w:val="00F431CA"/>
    <w:rsid w:val="00F43B31"/>
    <w:rsid w:val="00F4492D"/>
    <w:rsid w:val="00F45667"/>
    <w:rsid w:val="00F46162"/>
    <w:rsid w:val="00F4796D"/>
    <w:rsid w:val="00F47ADE"/>
    <w:rsid w:val="00F47AF3"/>
    <w:rsid w:val="00F5026E"/>
    <w:rsid w:val="00F503D3"/>
    <w:rsid w:val="00F5050F"/>
    <w:rsid w:val="00F50D2C"/>
    <w:rsid w:val="00F510B0"/>
    <w:rsid w:val="00F516B9"/>
    <w:rsid w:val="00F530E6"/>
    <w:rsid w:val="00F55730"/>
    <w:rsid w:val="00F55AA9"/>
    <w:rsid w:val="00F578F0"/>
    <w:rsid w:val="00F604AE"/>
    <w:rsid w:val="00F60880"/>
    <w:rsid w:val="00F6088F"/>
    <w:rsid w:val="00F609CA"/>
    <w:rsid w:val="00F610AB"/>
    <w:rsid w:val="00F631B7"/>
    <w:rsid w:val="00F65F0F"/>
    <w:rsid w:val="00F718B7"/>
    <w:rsid w:val="00F721F2"/>
    <w:rsid w:val="00F73B72"/>
    <w:rsid w:val="00F742CC"/>
    <w:rsid w:val="00F75008"/>
    <w:rsid w:val="00F755BA"/>
    <w:rsid w:val="00F76762"/>
    <w:rsid w:val="00F777BF"/>
    <w:rsid w:val="00F8002A"/>
    <w:rsid w:val="00F81585"/>
    <w:rsid w:val="00F81AF1"/>
    <w:rsid w:val="00F82801"/>
    <w:rsid w:val="00F83623"/>
    <w:rsid w:val="00F866BD"/>
    <w:rsid w:val="00F866D6"/>
    <w:rsid w:val="00F87774"/>
    <w:rsid w:val="00F9009F"/>
    <w:rsid w:val="00F92C4D"/>
    <w:rsid w:val="00F935FE"/>
    <w:rsid w:val="00F93810"/>
    <w:rsid w:val="00F93834"/>
    <w:rsid w:val="00F94A79"/>
    <w:rsid w:val="00F96151"/>
    <w:rsid w:val="00F9697E"/>
    <w:rsid w:val="00F96A86"/>
    <w:rsid w:val="00FA15B2"/>
    <w:rsid w:val="00FA1FA6"/>
    <w:rsid w:val="00FA2599"/>
    <w:rsid w:val="00FA31E1"/>
    <w:rsid w:val="00FA3C6B"/>
    <w:rsid w:val="00FA3CC1"/>
    <w:rsid w:val="00FA412E"/>
    <w:rsid w:val="00FA4C4A"/>
    <w:rsid w:val="00FA4E60"/>
    <w:rsid w:val="00FA5158"/>
    <w:rsid w:val="00FB0444"/>
    <w:rsid w:val="00FB1761"/>
    <w:rsid w:val="00FB199F"/>
    <w:rsid w:val="00FB2874"/>
    <w:rsid w:val="00FB28F0"/>
    <w:rsid w:val="00FB2A5F"/>
    <w:rsid w:val="00FB3804"/>
    <w:rsid w:val="00FB5132"/>
    <w:rsid w:val="00FC01DD"/>
    <w:rsid w:val="00FC144C"/>
    <w:rsid w:val="00FC3487"/>
    <w:rsid w:val="00FC5317"/>
    <w:rsid w:val="00FC5731"/>
    <w:rsid w:val="00FC5C46"/>
    <w:rsid w:val="00FC7683"/>
    <w:rsid w:val="00FD0452"/>
    <w:rsid w:val="00FD1D12"/>
    <w:rsid w:val="00FD2415"/>
    <w:rsid w:val="00FD2515"/>
    <w:rsid w:val="00FD2CEA"/>
    <w:rsid w:val="00FD3C30"/>
    <w:rsid w:val="00FD3F08"/>
    <w:rsid w:val="00FD4157"/>
    <w:rsid w:val="00FD68B3"/>
    <w:rsid w:val="00FD7673"/>
    <w:rsid w:val="00FE112C"/>
    <w:rsid w:val="00FE1706"/>
    <w:rsid w:val="00FE2593"/>
    <w:rsid w:val="00FE3070"/>
    <w:rsid w:val="00FF0C66"/>
    <w:rsid w:val="00FF0C7F"/>
    <w:rsid w:val="00FF2BD5"/>
    <w:rsid w:val="00FF3056"/>
    <w:rsid w:val="00FF324D"/>
    <w:rsid w:val="00FF3C18"/>
    <w:rsid w:val="00FF4292"/>
    <w:rsid w:val="00FF46F5"/>
    <w:rsid w:val="00FF7983"/>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E7CFF"/>
  <w15:chartTrackingRefBased/>
  <w15:docId w15:val="{B6FE3D94-728D-4994-B997-FB7C1E0D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 Paragraph compact,Paragraphe de liste 2,Reference list,Bullet list,Numbered List,1st level - Bullet List Paragraph,Lettre d'introduction,Paragraph,Bullet EY,List Paragraph11,Normal bullet 21,List L1,2"/>
    <w:basedOn w:val="Normal"/>
    <w:link w:val="ListParagraphChar"/>
    <w:uiPriority w:val="34"/>
    <w:qFormat/>
    <w:rsid w:val="004616D9"/>
    <w:pPr>
      <w:ind w:left="720"/>
      <w:contextualSpacing/>
    </w:pPr>
  </w:style>
  <w:style w:type="paragraph" w:customStyle="1" w:styleId="Default">
    <w:name w:val="Default"/>
    <w:rsid w:val="00F3786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B4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A11"/>
    <w:rPr>
      <w:sz w:val="20"/>
      <w:szCs w:val="20"/>
    </w:rPr>
  </w:style>
  <w:style w:type="character" w:styleId="FootnoteReference">
    <w:name w:val="footnote reference"/>
    <w:basedOn w:val="DefaultParagraphFont"/>
    <w:uiPriority w:val="99"/>
    <w:semiHidden/>
    <w:unhideWhenUsed/>
    <w:rsid w:val="002B4A11"/>
    <w:rPr>
      <w:vertAlign w:val="superscript"/>
    </w:rPr>
  </w:style>
  <w:style w:type="character" w:styleId="CommentReference">
    <w:name w:val="annotation reference"/>
    <w:basedOn w:val="DefaultParagraphFont"/>
    <w:uiPriority w:val="99"/>
    <w:semiHidden/>
    <w:unhideWhenUsed/>
    <w:rsid w:val="00E06CD4"/>
    <w:rPr>
      <w:sz w:val="16"/>
      <w:szCs w:val="16"/>
    </w:rPr>
  </w:style>
  <w:style w:type="paragraph" w:styleId="CommentText">
    <w:name w:val="annotation text"/>
    <w:basedOn w:val="Normal"/>
    <w:link w:val="CommentTextChar"/>
    <w:uiPriority w:val="99"/>
    <w:semiHidden/>
    <w:unhideWhenUsed/>
    <w:rsid w:val="00E06CD4"/>
    <w:pPr>
      <w:spacing w:line="240" w:lineRule="auto"/>
    </w:pPr>
    <w:rPr>
      <w:sz w:val="20"/>
      <w:szCs w:val="20"/>
    </w:rPr>
  </w:style>
  <w:style w:type="character" w:customStyle="1" w:styleId="CommentTextChar">
    <w:name w:val="Comment Text Char"/>
    <w:basedOn w:val="DefaultParagraphFont"/>
    <w:link w:val="CommentText"/>
    <w:uiPriority w:val="99"/>
    <w:semiHidden/>
    <w:rsid w:val="00E06CD4"/>
    <w:rPr>
      <w:sz w:val="20"/>
      <w:szCs w:val="20"/>
    </w:rPr>
  </w:style>
  <w:style w:type="paragraph" w:styleId="CommentSubject">
    <w:name w:val="annotation subject"/>
    <w:basedOn w:val="CommentText"/>
    <w:next w:val="CommentText"/>
    <w:link w:val="CommentSubjectChar"/>
    <w:uiPriority w:val="99"/>
    <w:semiHidden/>
    <w:unhideWhenUsed/>
    <w:rsid w:val="00E06CD4"/>
    <w:rPr>
      <w:b/>
      <w:bCs/>
    </w:rPr>
  </w:style>
  <w:style w:type="character" w:customStyle="1" w:styleId="CommentSubjectChar">
    <w:name w:val="Comment Subject Char"/>
    <w:basedOn w:val="CommentTextChar"/>
    <w:link w:val="CommentSubject"/>
    <w:uiPriority w:val="99"/>
    <w:semiHidden/>
    <w:rsid w:val="00E06CD4"/>
    <w:rPr>
      <w:b/>
      <w:bCs/>
      <w:sz w:val="20"/>
      <w:szCs w:val="20"/>
    </w:rPr>
  </w:style>
  <w:style w:type="paragraph" w:styleId="BalloonText">
    <w:name w:val="Balloon Text"/>
    <w:basedOn w:val="Normal"/>
    <w:link w:val="BalloonTextChar"/>
    <w:uiPriority w:val="99"/>
    <w:semiHidden/>
    <w:unhideWhenUsed/>
    <w:rsid w:val="00E06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CD4"/>
    <w:rPr>
      <w:rFonts w:ascii="Segoe UI" w:hAnsi="Segoe UI" w:cs="Segoe UI"/>
      <w:sz w:val="18"/>
      <w:szCs w:val="18"/>
    </w:rPr>
  </w:style>
  <w:style w:type="character" w:customStyle="1" w:styleId="ListParagraphChar">
    <w:name w:val="List Paragraph Char"/>
    <w:aliases w:val="Normal bullet 2 Char,List Paragraph1 Char,List Paragraph compact Char,Paragraphe de liste 2 Char,Reference list Char,Bullet list Char,Numbered List Char,1st level - Bullet List Paragraph Char,Lettre d'introduction Char,Paragraph Char"/>
    <w:link w:val="ListParagraph"/>
    <w:uiPriority w:val="34"/>
    <w:qFormat/>
    <w:locked/>
    <w:rsid w:val="004A44D9"/>
  </w:style>
  <w:style w:type="paragraph" w:styleId="NormalWeb">
    <w:name w:val="Normal (Web)"/>
    <w:basedOn w:val="Normal"/>
    <w:uiPriority w:val="99"/>
    <w:unhideWhenUsed/>
    <w:rsid w:val="0022448F"/>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styleId="Header">
    <w:name w:val="header"/>
    <w:basedOn w:val="Normal"/>
    <w:link w:val="HeaderChar"/>
    <w:uiPriority w:val="99"/>
    <w:unhideWhenUsed/>
    <w:rsid w:val="00A14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0E"/>
  </w:style>
  <w:style w:type="paragraph" w:styleId="Footer">
    <w:name w:val="footer"/>
    <w:basedOn w:val="Normal"/>
    <w:link w:val="FooterChar"/>
    <w:uiPriority w:val="99"/>
    <w:unhideWhenUsed/>
    <w:rsid w:val="00A14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0E"/>
  </w:style>
  <w:style w:type="paragraph" w:customStyle="1" w:styleId="stilparagraf">
    <w:name w:val="stilparagraf"/>
    <w:basedOn w:val="Normal"/>
    <w:rsid w:val="00FA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3">
    <w:name w:val="List Paragraph3"/>
    <w:basedOn w:val="Normal"/>
    <w:uiPriority w:val="99"/>
    <w:qFormat/>
    <w:rsid w:val="00917866"/>
    <w:pPr>
      <w:suppressAutoHyphens/>
      <w:spacing w:line="256" w:lineRule="auto"/>
      <w:ind w:left="720"/>
      <w:contextualSpacing/>
    </w:pPr>
    <w:rPr>
      <w:rFonts w:ascii="Calibri" w:eastAsia="Calibri" w:hAnsi="Calibri" w:cs="SimSun"/>
    </w:rPr>
  </w:style>
  <w:style w:type="character" w:customStyle="1" w:styleId="DefaultParagraphFont11">
    <w:name w:val="Default Paragraph Font11"/>
    <w:qFormat/>
    <w:rsid w:val="0091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2429">
      <w:bodyDiv w:val="1"/>
      <w:marLeft w:val="0"/>
      <w:marRight w:val="0"/>
      <w:marTop w:val="0"/>
      <w:marBottom w:val="0"/>
      <w:divBdr>
        <w:top w:val="none" w:sz="0" w:space="0" w:color="auto"/>
        <w:left w:val="none" w:sz="0" w:space="0" w:color="auto"/>
        <w:bottom w:val="none" w:sz="0" w:space="0" w:color="auto"/>
        <w:right w:val="none" w:sz="0" w:space="0" w:color="auto"/>
      </w:divBdr>
    </w:div>
    <w:div w:id="267542015">
      <w:bodyDiv w:val="1"/>
      <w:marLeft w:val="0"/>
      <w:marRight w:val="0"/>
      <w:marTop w:val="0"/>
      <w:marBottom w:val="0"/>
      <w:divBdr>
        <w:top w:val="none" w:sz="0" w:space="0" w:color="auto"/>
        <w:left w:val="none" w:sz="0" w:space="0" w:color="auto"/>
        <w:bottom w:val="none" w:sz="0" w:space="0" w:color="auto"/>
        <w:right w:val="none" w:sz="0" w:space="0" w:color="auto"/>
      </w:divBdr>
    </w:div>
    <w:div w:id="742458937">
      <w:bodyDiv w:val="1"/>
      <w:marLeft w:val="0"/>
      <w:marRight w:val="0"/>
      <w:marTop w:val="0"/>
      <w:marBottom w:val="0"/>
      <w:divBdr>
        <w:top w:val="none" w:sz="0" w:space="0" w:color="auto"/>
        <w:left w:val="none" w:sz="0" w:space="0" w:color="auto"/>
        <w:bottom w:val="none" w:sz="0" w:space="0" w:color="auto"/>
        <w:right w:val="none" w:sz="0" w:space="0" w:color="auto"/>
      </w:divBdr>
    </w:div>
    <w:div w:id="20883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570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157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8349-1BE2-414A-83C4-3C27CA4F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12627</Words>
  <Characters>73237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85693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CRISTINA-GEORGETA NEACSU</dc:creator>
  <cp:keywords/>
  <dc:description/>
  <cp:lastModifiedBy>MIHAI DIACONU</cp:lastModifiedBy>
  <cp:revision>7</cp:revision>
  <cp:lastPrinted>2026-02-04T12:16:00Z</cp:lastPrinted>
  <dcterms:created xsi:type="dcterms:W3CDTF">2026-02-04T16:05:00Z</dcterms:created>
  <dcterms:modified xsi:type="dcterms:W3CDTF">2026-02-05T06:09:00Z</dcterms:modified>
</cp:coreProperties>
</file>