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DA8A" w14:textId="77777777" w:rsidR="00803894" w:rsidRPr="00BE0E63" w:rsidRDefault="00803894"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p w14:paraId="01C4CD9F" w14:textId="349FEE62" w:rsidR="00F105DE" w:rsidRPr="00BE0E63" w:rsidRDefault="00966DFD"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 xml:space="preserve">Nota de </w:t>
      </w:r>
      <w:r w:rsidR="0026408D" w:rsidRPr="00BE0E63">
        <w:rPr>
          <w:rFonts w:ascii="Times New Roman" w:eastAsiaTheme="majorEastAsia" w:hAnsi="Times New Roman" w:cs="Times New Roman"/>
          <w:b/>
          <w:noProof w:val="0"/>
          <w:color w:val="000000" w:themeColor="text1"/>
          <w:sz w:val="24"/>
          <w:szCs w:val="24"/>
          <w:lang w:eastAsia="en-US"/>
        </w:rPr>
        <w:t>F</w:t>
      </w:r>
      <w:r w:rsidRPr="00BE0E63">
        <w:rPr>
          <w:rFonts w:ascii="Times New Roman" w:eastAsiaTheme="majorEastAsia" w:hAnsi="Times New Roman" w:cs="Times New Roman"/>
          <w:b/>
          <w:noProof w:val="0"/>
          <w:color w:val="000000" w:themeColor="text1"/>
          <w:sz w:val="24"/>
          <w:szCs w:val="24"/>
          <w:lang w:eastAsia="en-US"/>
        </w:rPr>
        <w:t>undamentare</w:t>
      </w:r>
    </w:p>
    <w:p w14:paraId="111E82A3" w14:textId="77777777" w:rsidR="00A805D3" w:rsidRPr="00BE0E63" w:rsidRDefault="00A805D3"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p w14:paraId="6F9706DE" w14:textId="77777777" w:rsidR="00A805D3" w:rsidRPr="00BE0E63" w:rsidRDefault="00A805D3"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p w14:paraId="7688F326" w14:textId="77777777" w:rsidR="00803894" w:rsidRPr="00BE0E63" w:rsidRDefault="00803894" w:rsidP="009501D5">
      <w:pPr>
        <w:spacing w:after="0" w:line="240" w:lineRule="auto"/>
        <w:jc w:val="center"/>
        <w:rPr>
          <w:rFonts w:ascii="Times New Roman" w:eastAsiaTheme="majorEastAsia" w:hAnsi="Times New Roman" w:cs="Times New Roman"/>
          <w:b/>
          <w:noProof w:val="0"/>
          <w:color w:val="000000" w:themeColor="text1"/>
          <w:sz w:val="24"/>
          <w:szCs w:val="24"/>
          <w:lang w:eastAsia="en-US"/>
        </w:rPr>
      </w:pPr>
    </w:p>
    <w:tbl>
      <w:tblPr>
        <w:tblStyle w:val="TableGrid"/>
        <w:tblW w:w="9900" w:type="dxa"/>
        <w:tblInd w:w="-95" w:type="dxa"/>
        <w:tblLook w:val="04A0" w:firstRow="1" w:lastRow="0" w:firstColumn="1" w:lastColumn="0" w:noHBand="0" w:noVBand="1"/>
      </w:tblPr>
      <w:tblGrid>
        <w:gridCol w:w="3865"/>
        <w:gridCol w:w="1899"/>
        <w:gridCol w:w="728"/>
        <w:gridCol w:w="728"/>
        <w:gridCol w:w="728"/>
        <w:gridCol w:w="728"/>
        <w:gridCol w:w="1224"/>
      </w:tblGrid>
      <w:tr w:rsidR="00BE0E63" w:rsidRPr="00BE0E63" w14:paraId="08375FA0" w14:textId="77777777" w:rsidTr="00FE47A0">
        <w:tc>
          <w:tcPr>
            <w:tcW w:w="9900" w:type="dxa"/>
            <w:gridSpan w:val="7"/>
          </w:tcPr>
          <w:p w14:paraId="144B52DD" w14:textId="03A6E4B0" w:rsidR="00BB619F" w:rsidRPr="00BE0E63" w:rsidRDefault="00F105DE" w:rsidP="009501D5">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Cs/>
                <w:noProof w:val="0"/>
                <w:color w:val="000000" w:themeColor="text1"/>
                <w:sz w:val="24"/>
                <w:szCs w:val="24"/>
                <w:lang w:eastAsia="en-US"/>
              </w:rPr>
              <w:t xml:space="preserve"> </w:t>
            </w:r>
          </w:p>
          <w:p w14:paraId="35102ACD" w14:textId="39FC04A7" w:rsidR="0008230D"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Secțiunea 1:</w:t>
            </w:r>
          </w:p>
          <w:p w14:paraId="4A6CF4E2" w14:textId="77777777" w:rsidR="00F105DE"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Titlul proiectului de act normativ</w:t>
            </w:r>
          </w:p>
          <w:p w14:paraId="7FB69CF9" w14:textId="77777777" w:rsidR="0008230D"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p>
          <w:p w14:paraId="04BE04E3" w14:textId="66A4D92C" w:rsidR="0008230D" w:rsidRPr="00BE0E63" w:rsidRDefault="005A5191" w:rsidP="00287AE7">
            <w:pPr>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ORDONANȚĂ DE URGENȚĂ</w:t>
            </w:r>
          </w:p>
          <w:p w14:paraId="3E53FD25" w14:textId="77777777" w:rsidR="005A5191" w:rsidRPr="00BE0E63" w:rsidRDefault="005A5191" w:rsidP="00287AE7">
            <w:pPr>
              <w:jc w:val="center"/>
              <w:rPr>
                <w:rFonts w:ascii="Times New Roman" w:eastAsiaTheme="majorEastAsia" w:hAnsi="Times New Roman" w:cs="Times New Roman"/>
                <w:b/>
                <w:bCs/>
                <w:noProof w:val="0"/>
                <w:color w:val="000000" w:themeColor="text1"/>
                <w:sz w:val="24"/>
                <w:szCs w:val="24"/>
                <w:lang w:eastAsia="en-US"/>
              </w:rPr>
            </w:pPr>
          </w:p>
          <w:p w14:paraId="4C9A629A" w14:textId="13767765" w:rsidR="00F86FA1" w:rsidRPr="00BE0E63" w:rsidRDefault="00F86FA1" w:rsidP="00F86FA1">
            <w:pPr>
              <w:pStyle w:val="BodyText"/>
              <w:spacing w:before="60"/>
              <w:ind w:left="23"/>
              <w:jc w:val="center"/>
              <w:rPr>
                <w:b/>
                <w:bCs/>
                <w:color w:val="000000" w:themeColor="text1"/>
              </w:rPr>
            </w:pPr>
            <w:r w:rsidRPr="00BE0E63">
              <w:rPr>
                <w:b/>
                <w:bCs/>
                <w:color w:val="000000" w:themeColor="text1"/>
              </w:rPr>
              <w:t>privind</w:t>
            </w:r>
            <w:r w:rsidRPr="00BE0E63">
              <w:rPr>
                <w:b/>
                <w:bCs/>
                <w:color w:val="000000" w:themeColor="text1"/>
                <w:spacing w:val="-7"/>
              </w:rPr>
              <w:t xml:space="preserve"> </w:t>
            </w:r>
            <w:r w:rsidRPr="00BE0E63">
              <w:rPr>
                <w:b/>
                <w:bCs/>
                <w:color w:val="000000" w:themeColor="text1"/>
              </w:rPr>
              <w:t>măsurile</w:t>
            </w:r>
            <w:r w:rsidRPr="00BE0E63">
              <w:rPr>
                <w:b/>
                <w:bCs/>
                <w:color w:val="000000" w:themeColor="text1"/>
                <w:spacing w:val="-9"/>
              </w:rPr>
              <w:t xml:space="preserve"> </w:t>
            </w:r>
            <w:r w:rsidRPr="00BE0E63">
              <w:rPr>
                <w:b/>
                <w:bCs/>
                <w:color w:val="000000" w:themeColor="text1"/>
              </w:rPr>
              <w:t>aplicabile</w:t>
            </w:r>
            <w:r w:rsidRPr="00BE0E63">
              <w:rPr>
                <w:b/>
                <w:bCs/>
                <w:color w:val="000000" w:themeColor="text1"/>
                <w:spacing w:val="-7"/>
              </w:rPr>
              <w:t xml:space="preserve"> </w:t>
            </w:r>
            <w:r w:rsidRPr="00BE0E63">
              <w:rPr>
                <w:b/>
                <w:bCs/>
                <w:color w:val="000000" w:themeColor="text1"/>
              </w:rPr>
              <w:t>clienţilor</w:t>
            </w:r>
            <w:r w:rsidRPr="00BE0E63">
              <w:rPr>
                <w:b/>
                <w:bCs/>
                <w:color w:val="000000" w:themeColor="text1"/>
                <w:spacing w:val="-9"/>
              </w:rPr>
              <w:t xml:space="preserve"> </w:t>
            </w:r>
            <w:r w:rsidRPr="00BE0E63">
              <w:rPr>
                <w:b/>
                <w:bCs/>
                <w:color w:val="000000" w:themeColor="text1"/>
              </w:rPr>
              <w:t>finali</w:t>
            </w:r>
            <w:r w:rsidRPr="00BE0E63">
              <w:rPr>
                <w:b/>
                <w:bCs/>
                <w:color w:val="000000" w:themeColor="text1"/>
                <w:spacing w:val="-9"/>
              </w:rPr>
              <w:t xml:space="preserve"> </w:t>
            </w:r>
            <w:r w:rsidR="008365A3" w:rsidRPr="00BE0E63">
              <w:rPr>
                <w:b/>
                <w:bCs/>
                <w:color w:val="000000" w:themeColor="text1"/>
                <w:spacing w:val="-9"/>
              </w:rPr>
              <w:t xml:space="preserve">casnici </w:t>
            </w:r>
            <w:r w:rsidRPr="00BE0E63">
              <w:rPr>
                <w:b/>
                <w:bCs/>
                <w:color w:val="000000" w:themeColor="text1"/>
              </w:rPr>
              <w:t>din</w:t>
            </w:r>
            <w:r w:rsidRPr="00BE0E63">
              <w:rPr>
                <w:b/>
                <w:bCs/>
                <w:color w:val="000000" w:themeColor="text1"/>
                <w:spacing w:val="-9"/>
              </w:rPr>
              <w:t xml:space="preserve"> </w:t>
            </w:r>
            <w:r w:rsidRPr="00BE0E63">
              <w:rPr>
                <w:b/>
                <w:bCs/>
                <w:color w:val="000000" w:themeColor="text1"/>
              </w:rPr>
              <w:t>piaţa</w:t>
            </w:r>
            <w:r w:rsidRPr="00BE0E63">
              <w:rPr>
                <w:b/>
                <w:bCs/>
                <w:color w:val="000000" w:themeColor="text1"/>
                <w:spacing w:val="-6"/>
              </w:rPr>
              <w:t xml:space="preserve"> </w:t>
            </w:r>
            <w:r w:rsidRPr="00BE0E63">
              <w:rPr>
                <w:b/>
                <w:bCs/>
                <w:color w:val="000000" w:themeColor="text1"/>
              </w:rPr>
              <w:t>de</w:t>
            </w:r>
            <w:r w:rsidRPr="00BE0E63">
              <w:rPr>
                <w:b/>
                <w:bCs/>
                <w:color w:val="000000" w:themeColor="text1"/>
                <w:spacing w:val="-9"/>
              </w:rPr>
              <w:t xml:space="preserve"> </w:t>
            </w:r>
            <w:r w:rsidRPr="00BE0E63">
              <w:rPr>
                <w:b/>
                <w:bCs/>
                <w:color w:val="000000" w:themeColor="text1"/>
              </w:rPr>
              <w:t>gaze</w:t>
            </w:r>
            <w:r w:rsidRPr="00BE0E63">
              <w:rPr>
                <w:b/>
                <w:bCs/>
                <w:color w:val="000000" w:themeColor="text1"/>
                <w:spacing w:val="-8"/>
              </w:rPr>
              <w:t xml:space="preserve"> </w:t>
            </w:r>
            <w:r w:rsidRPr="00BE0E63">
              <w:rPr>
                <w:b/>
                <w:bCs/>
                <w:color w:val="000000" w:themeColor="text1"/>
              </w:rPr>
              <w:t>naturale</w:t>
            </w:r>
            <w:r w:rsidRPr="00BE0E63">
              <w:rPr>
                <w:b/>
                <w:bCs/>
                <w:color w:val="000000" w:themeColor="text1"/>
                <w:spacing w:val="-9"/>
              </w:rPr>
              <w:t xml:space="preserve"> </w:t>
            </w:r>
            <w:r w:rsidRPr="00BE0E63">
              <w:rPr>
                <w:b/>
                <w:bCs/>
                <w:color w:val="000000" w:themeColor="text1"/>
              </w:rPr>
              <w:t>în</w:t>
            </w:r>
            <w:r w:rsidRPr="00BE0E63">
              <w:rPr>
                <w:b/>
                <w:bCs/>
                <w:color w:val="000000" w:themeColor="text1"/>
                <w:spacing w:val="-7"/>
              </w:rPr>
              <w:t xml:space="preserve"> </w:t>
            </w:r>
            <w:r w:rsidRPr="00BE0E63">
              <w:rPr>
                <w:b/>
                <w:bCs/>
                <w:color w:val="000000" w:themeColor="text1"/>
              </w:rPr>
              <w:t>perioada</w:t>
            </w:r>
            <w:r w:rsidRPr="00BE0E63">
              <w:rPr>
                <w:b/>
                <w:bCs/>
                <w:color w:val="000000" w:themeColor="text1"/>
                <w:spacing w:val="-8"/>
              </w:rPr>
              <w:t xml:space="preserve"> </w:t>
            </w:r>
            <w:r w:rsidRPr="00BE0E63">
              <w:rPr>
                <w:b/>
                <w:bCs/>
                <w:color w:val="000000" w:themeColor="text1"/>
              </w:rPr>
              <w:t>1</w:t>
            </w:r>
            <w:r w:rsidRPr="00BE0E63">
              <w:rPr>
                <w:b/>
                <w:bCs/>
                <w:color w:val="000000" w:themeColor="text1"/>
                <w:spacing w:val="-8"/>
              </w:rPr>
              <w:t xml:space="preserve"> </w:t>
            </w:r>
            <w:r w:rsidRPr="00BE0E63">
              <w:rPr>
                <w:b/>
                <w:bCs/>
                <w:color w:val="000000" w:themeColor="text1"/>
              </w:rPr>
              <w:t>aprilie</w:t>
            </w:r>
            <w:r w:rsidRPr="00BE0E63">
              <w:rPr>
                <w:b/>
                <w:bCs/>
                <w:color w:val="000000" w:themeColor="text1"/>
                <w:spacing w:val="-9"/>
              </w:rPr>
              <w:t xml:space="preserve"> </w:t>
            </w:r>
            <w:r w:rsidRPr="00BE0E63">
              <w:rPr>
                <w:b/>
                <w:bCs/>
                <w:color w:val="000000" w:themeColor="text1"/>
              </w:rPr>
              <w:t>2026 - 31</w:t>
            </w:r>
            <w:r w:rsidRPr="00BE0E63">
              <w:rPr>
                <w:b/>
                <w:bCs/>
                <w:color w:val="000000" w:themeColor="text1"/>
                <w:spacing w:val="-7"/>
              </w:rPr>
              <w:t xml:space="preserve"> </w:t>
            </w:r>
            <w:r w:rsidRPr="00BE0E63">
              <w:rPr>
                <w:b/>
                <w:bCs/>
                <w:color w:val="000000" w:themeColor="text1"/>
                <w:spacing w:val="-2"/>
              </w:rPr>
              <w:t xml:space="preserve">martie </w:t>
            </w:r>
            <w:r w:rsidRPr="00BE0E63">
              <w:rPr>
                <w:b/>
                <w:bCs/>
                <w:color w:val="000000" w:themeColor="text1"/>
              </w:rPr>
              <w:t>2027</w:t>
            </w:r>
          </w:p>
          <w:p w14:paraId="3AF94776" w14:textId="1EA661FE" w:rsidR="00A37C80" w:rsidRPr="00BE0E63" w:rsidRDefault="00A37C80" w:rsidP="00287AE7">
            <w:pPr>
              <w:jc w:val="center"/>
              <w:rPr>
                <w:rFonts w:ascii="Times New Roman" w:eastAsiaTheme="majorEastAsia" w:hAnsi="Times New Roman" w:cs="Times New Roman"/>
                <w:b/>
                <w:bCs/>
                <w:noProof w:val="0"/>
                <w:color w:val="000000" w:themeColor="text1"/>
                <w:sz w:val="24"/>
                <w:szCs w:val="24"/>
                <w:lang w:eastAsia="en-US"/>
              </w:rPr>
            </w:pPr>
          </w:p>
        </w:tc>
      </w:tr>
      <w:tr w:rsidR="00BE0E63" w:rsidRPr="00BE0E63" w14:paraId="2910625C" w14:textId="77777777" w:rsidTr="00FE47A0">
        <w:tc>
          <w:tcPr>
            <w:tcW w:w="9900" w:type="dxa"/>
            <w:gridSpan w:val="7"/>
          </w:tcPr>
          <w:p w14:paraId="73C07957" w14:textId="77777777" w:rsidR="00BB619F" w:rsidRPr="00BE0E63" w:rsidRDefault="00BB619F" w:rsidP="009501D5">
            <w:pPr>
              <w:jc w:val="center"/>
              <w:rPr>
                <w:rFonts w:ascii="Times New Roman" w:eastAsiaTheme="majorEastAsia" w:hAnsi="Times New Roman" w:cs="Times New Roman"/>
                <w:b/>
                <w:noProof w:val="0"/>
                <w:color w:val="000000" w:themeColor="text1"/>
                <w:sz w:val="24"/>
                <w:szCs w:val="24"/>
                <w:lang w:eastAsia="en-US"/>
              </w:rPr>
            </w:pPr>
          </w:p>
          <w:p w14:paraId="0E8DF3A3" w14:textId="77777777" w:rsidR="00142017" w:rsidRPr="00BE0E63" w:rsidRDefault="00142017" w:rsidP="009501D5">
            <w:pPr>
              <w:jc w:val="center"/>
              <w:rPr>
                <w:rFonts w:ascii="Times New Roman" w:hAnsi="Times New Roman" w:cs="Times New Roman"/>
                <w:b/>
                <w:i/>
                <w:iCs/>
                <w:noProof w:val="0"/>
                <w:color w:val="000000" w:themeColor="text1"/>
                <w:sz w:val="24"/>
                <w:szCs w:val="24"/>
                <w:lang w:eastAsia="ro-RO"/>
              </w:rPr>
            </w:pPr>
            <w:r w:rsidRPr="00BE0E63">
              <w:rPr>
                <w:rFonts w:ascii="Times New Roman" w:hAnsi="Times New Roman" w:cs="Times New Roman"/>
                <w:b/>
                <w:i/>
                <w:iCs/>
                <w:noProof w:val="0"/>
                <w:color w:val="000000" w:themeColor="text1"/>
                <w:sz w:val="24"/>
                <w:szCs w:val="24"/>
                <w:lang w:eastAsia="ro-RO"/>
              </w:rPr>
              <w:t>Secţiunea a 2-a</w:t>
            </w:r>
          </w:p>
          <w:p w14:paraId="76C8716E" w14:textId="77777777" w:rsidR="00142017" w:rsidRPr="00BE0E63" w:rsidRDefault="00142017" w:rsidP="009501D5">
            <w:pPr>
              <w:jc w:val="center"/>
              <w:rPr>
                <w:rFonts w:ascii="Times New Roman" w:hAnsi="Times New Roman" w:cs="Times New Roman"/>
                <w:b/>
                <w:i/>
                <w:iCs/>
                <w:noProof w:val="0"/>
                <w:color w:val="000000" w:themeColor="text1"/>
                <w:sz w:val="24"/>
                <w:szCs w:val="24"/>
                <w:lang w:eastAsia="ro-RO"/>
              </w:rPr>
            </w:pPr>
            <w:r w:rsidRPr="00BE0E63">
              <w:rPr>
                <w:rFonts w:ascii="Times New Roman" w:hAnsi="Times New Roman" w:cs="Times New Roman"/>
                <w:b/>
                <w:i/>
                <w:iCs/>
                <w:noProof w:val="0"/>
                <w:color w:val="000000" w:themeColor="text1"/>
                <w:sz w:val="24"/>
                <w:szCs w:val="24"/>
                <w:lang w:eastAsia="ro-RO"/>
              </w:rPr>
              <w:t>Motivul emiterii actului normativ</w:t>
            </w:r>
          </w:p>
          <w:p w14:paraId="36D51EEE" w14:textId="3C953669" w:rsidR="0008230D" w:rsidRPr="00BE0E63" w:rsidRDefault="0008230D" w:rsidP="009501D5">
            <w:pPr>
              <w:jc w:val="center"/>
              <w:rPr>
                <w:rFonts w:ascii="Times New Roman" w:eastAsiaTheme="majorEastAsia" w:hAnsi="Times New Roman" w:cs="Times New Roman"/>
                <w:b/>
                <w:bCs/>
                <w:noProof w:val="0"/>
                <w:color w:val="000000" w:themeColor="text1"/>
                <w:sz w:val="24"/>
                <w:szCs w:val="24"/>
                <w:lang w:eastAsia="en-US"/>
              </w:rPr>
            </w:pPr>
          </w:p>
        </w:tc>
      </w:tr>
      <w:tr w:rsidR="00BE0E63" w:rsidRPr="00BE0E63" w14:paraId="526941AF" w14:textId="77777777" w:rsidTr="00FE47A0">
        <w:tc>
          <w:tcPr>
            <w:tcW w:w="9900" w:type="dxa"/>
            <w:gridSpan w:val="7"/>
          </w:tcPr>
          <w:p w14:paraId="51FA9F5F" w14:textId="1BB0FBD6" w:rsidR="0008230D" w:rsidRPr="00BE0E63" w:rsidRDefault="0008230D"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2.1 Sursa proiectului de act normativ </w:t>
            </w:r>
          </w:p>
          <w:p w14:paraId="6FBA127D" w14:textId="58555A6E" w:rsidR="0008230D" w:rsidRPr="00BE0E63" w:rsidRDefault="0008230D" w:rsidP="009501D5">
            <w:pPr>
              <w:rPr>
                <w:rFonts w:ascii="Times New Roman" w:eastAsiaTheme="majorEastAsia" w:hAnsi="Times New Roman" w:cs="Times New Roman"/>
                <w:noProof w:val="0"/>
                <w:color w:val="000000" w:themeColor="text1"/>
                <w:sz w:val="24"/>
                <w:szCs w:val="24"/>
                <w:lang w:eastAsia="en-US"/>
              </w:rPr>
            </w:pPr>
          </w:p>
          <w:p w14:paraId="0C6F6F69" w14:textId="61F20EEC" w:rsidR="0008230D" w:rsidRPr="00BE0E63" w:rsidRDefault="00A37C80" w:rsidP="00A37C80">
            <w:pPr>
              <w:pStyle w:val="BodyText"/>
              <w:spacing w:after="0"/>
              <w:jc w:val="both"/>
              <w:rPr>
                <w:color w:val="000000" w:themeColor="text1"/>
              </w:rPr>
            </w:pPr>
            <w:r w:rsidRPr="00BE0E63">
              <w:rPr>
                <w:rFonts w:eastAsiaTheme="majorEastAsia"/>
                <w:color w:val="000000" w:themeColor="text1"/>
                <w:lang w:eastAsia="en-US"/>
              </w:rPr>
              <w:t xml:space="preserve">Deciziile luate la nivelul Guvernului de </w:t>
            </w:r>
            <w:r w:rsidR="00BE0E63" w:rsidRPr="00BE0E63">
              <w:rPr>
                <w:color w:val="000000" w:themeColor="text1"/>
              </w:rPr>
              <w:t>aplicare a unor</w:t>
            </w:r>
            <w:r w:rsidRPr="00BE0E63">
              <w:rPr>
                <w:color w:val="000000" w:themeColor="text1"/>
              </w:rPr>
              <w:t xml:space="preserve"> măsuri de protecție, cu caracter temorar, incluse în </w:t>
            </w:r>
            <w:r w:rsidRPr="00BE0E63">
              <w:rPr>
                <w:i/>
                <w:iCs/>
                <w:color w:val="000000" w:themeColor="text1"/>
              </w:rPr>
              <w:t xml:space="preserve">Ordonanţa de urgenţă nr. 27/2022 privind măsurile aplicabile clienţilor finali din piaţa de energie electrică şi gaze naturale în perioada 1 aprilie 2022-31 martie 2023, </w:t>
            </w:r>
            <w:r w:rsidRPr="00BE0E63">
              <w:rPr>
                <w:color w:val="000000" w:themeColor="text1"/>
              </w:rPr>
              <w:t xml:space="preserve">cu modificările și completările ulterioare, </w:t>
            </w:r>
            <w:r w:rsidR="00A66E76" w:rsidRPr="00BE0E63">
              <w:rPr>
                <w:color w:val="000000" w:themeColor="text1"/>
              </w:rPr>
              <w:t xml:space="preserve">respectiv </w:t>
            </w:r>
            <w:r w:rsidR="00A66E76" w:rsidRPr="00BE0E63">
              <w:rPr>
                <w:i/>
                <w:iCs/>
                <w:color w:val="000000" w:themeColor="text1"/>
              </w:rPr>
              <w:t xml:space="preserve">Ordonanţa de urgenţă nr. 6/2025 privind măsurile aplicabile clienților finali din piața de energie electrică în perioada 1 aprilie 2025-30 iunie 2025, respectiv măsurile aplicabile clienților finali din piața de gaze naturale în perioada 1 aprilie 2025-31 martie 2026, precum și pentru modificarea și completarea unor acte normative din domeniul energiei </w:t>
            </w:r>
            <w:r w:rsidRPr="00BE0E63">
              <w:rPr>
                <w:color w:val="000000" w:themeColor="text1"/>
              </w:rPr>
              <w:t>din cauza situaţiei existente la nivel național și internațional</w:t>
            </w:r>
            <w:r w:rsidRPr="00BE0E63">
              <w:rPr>
                <w:rFonts w:eastAsiaTheme="majorEastAsia"/>
                <w:color w:val="000000" w:themeColor="text1"/>
                <w:lang w:eastAsia="en-US"/>
              </w:rPr>
              <w:t xml:space="preserve"> </w:t>
            </w:r>
            <w:r w:rsidR="001F5AB4" w:rsidRPr="00BE0E63">
              <w:rPr>
                <w:rFonts w:eastAsiaTheme="majorEastAsia"/>
                <w:color w:val="000000" w:themeColor="text1"/>
                <w:lang w:eastAsia="en-US"/>
              </w:rPr>
              <w:t>din cauza</w:t>
            </w:r>
            <w:r w:rsidRPr="00BE0E63">
              <w:rPr>
                <w:color w:val="000000" w:themeColor="text1"/>
              </w:rPr>
              <w:t xml:space="preserve"> nivelul</w:t>
            </w:r>
            <w:r w:rsidR="001F5AB4" w:rsidRPr="00BE0E63">
              <w:rPr>
                <w:color w:val="000000" w:themeColor="text1"/>
              </w:rPr>
              <w:t>ui</w:t>
            </w:r>
            <w:r w:rsidRPr="00BE0E63">
              <w:rPr>
                <w:color w:val="000000" w:themeColor="text1"/>
              </w:rPr>
              <w:t xml:space="preserve"> ridicat al preţului energiei electrice şi gazelor naturale, datorat, în principal, contextului geopolitic actual din ce în ce mai complicat.</w:t>
            </w:r>
          </w:p>
          <w:p w14:paraId="789075C9" w14:textId="77777777" w:rsidR="00F86FA1" w:rsidRPr="00BE0E63" w:rsidRDefault="00F86FA1" w:rsidP="00A37C80">
            <w:pPr>
              <w:pStyle w:val="BodyText"/>
              <w:spacing w:after="0"/>
              <w:jc w:val="both"/>
              <w:rPr>
                <w:color w:val="000000" w:themeColor="text1"/>
              </w:rPr>
            </w:pPr>
          </w:p>
          <w:p w14:paraId="200032B5" w14:textId="591FC52E" w:rsidR="00A37C80" w:rsidRPr="00BE0E63" w:rsidRDefault="00A37C80" w:rsidP="00A37C80">
            <w:pPr>
              <w:pStyle w:val="BodyText"/>
              <w:spacing w:after="0"/>
              <w:jc w:val="both"/>
              <w:rPr>
                <w:color w:val="000000" w:themeColor="text1"/>
              </w:rPr>
            </w:pPr>
            <w:r w:rsidRPr="00BE0E63">
              <w:rPr>
                <w:color w:val="000000" w:themeColor="text1"/>
              </w:rPr>
              <w:t xml:space="preserve">Motivul deciziilor guvernamentale este legat de necesitatea de a </w:t>
            </w:r>
            <w:r w:rsidR="00BE0E63" w:rsidRPr="00BE0E63">
              <w:rPr>
                <w:rFonts w:eastAsiaTheme="majorEastAsia"/>
                <w:color w:val="000000" w:themeColor="text1"/>
                <w:lang w:eastAsia="en-US"/>
              </w:rPr>
              <w:t xml:space="preserve">continua protejarea consumatorilor casnici de gaze naturale pentru perioada 1 aprilie 2026 - 31 martie 2027 si trecerea treptata catre o piata </w:t>
            </w:r>
            <w:r w:rsidR="00BE0E63" w:rsidRPr="00BE0E63">
              <w:rPr>
                <w:color w:val="000000" w:themeColor="text1"/>
              </w:rPr>
              <w:t xml:space="preserve">liberalizata </w:t>
            </w:r>
            <w:r w:rsidR="00BE0E63" w:rsidRPr="00BE0E63">
              <w:rPr>
                <w:rFonts w:eastAsiaTheme="majorEastAsia"/>
                <w:bCs/>
                <w:color w:val="000000" w:themeColor="text1"/>
                <w:lang w:eastAsia="en-US"/>
              </w:rPr>
              <w:t>de gaze naturale pentru consumatorii casnici</w:t>
            </w:r>
            <w:r w:rsidRPr="00BE0E63">
              <w:rPr>
                <w:color w:val="000000" w:themeColor="text1"/>
              </w:rPr>
              <w:t>, astfel încât să nu se producă o destabilizare la nivelul participanților la piață, precum și de a asigura, înainte de liberalizare</w:t>
            </w:r>
            <w:r w:rsidR="00F86FA1" w:rsidRPr="00BE0E63">
              <w:rPr>
                <w:color w:val="000000" w:themeColor="text1"/>
              </w:rPr>
              <w:t>a totala</w:t>
            </w:r>
            <w:r w:rsidRPr="00BE0E63">
              <w:rPr>
                <w:color w:val="000000" w:themeColor="text1"/>
              </w:rPr>
              <w:t>, o perioadă de pregătire a măsurilor de sprijin care se vor acorda punctual consumatorilor afectați de sărăcia energetică.</w:t>
            </w:r>
          </w:p>
          <w:p w14:paraId="597E03EB" w14:textId="2EC0AB65" w:rsidR="00A37C80" w:rsidRPr="00BE0E63" w:rsidRDefault="00A37C80" w:rsidP="00A37C80">
            <w:pPr>
              <w:pStyle w:val="BodyText"/>
              <w:spacing w:after="0"/>
              <w:jc w:val="both"/>
              <w:rPr>
                <w:rFonts w:eastAsiaTheme="majorEastAsia"/>
                <w:color w:val="000000" w:themeColor="text1"/>
                <w:lang w:eastAsia="en-US"/>
              </w:rPr>
            </w:pPr>
          </w:p>
        </w:tc>
      </w:tr>
      <w:tr w:rsidR="00BE0E63" w:rsidRPr="00BE0E63" w14:paraId="2781B999" w14:textId="77777777" w:rsidTr="00FE47A0">
        <w:tc>
          <w:tcPr>
            <w:tcW w:w="9900" w:type="dxa"/>
            <w:gridSpan w:val="7"/>
          </w:tcPr>
          <w:p w14:paraId="1AA36864" w14:textId="77777777" w:rsidR="007E5AEE" w:rsidRPr="00BE0E63" w:rsidRDefault="007E5AEE" w:rsidP="007E5AEE">
            <w:pPr>
              <w:jc w:val="both"/>
              <w:rPr>
                <w:rFonts w:ascii="Times New Roman" w:hAnsi="Times New Roman" w:cs="Times New Roman"/>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2.2 Descrierea situației actuale</w:t>
            </w:r>
          </w:p>
          <w:p w14:paraId="6997C248" w14:textId="77777777" w:rsidR="00A37C80" w:rsidRPr="00BE0E63" w:rsidRDefault="00A37C80" w:rsidP="00470654">
            <w:pPr>
              <w:jc w:val="both"/>
              <w:rPr>
                <w:rFonts w:ascii="Times New Roman" w:hAnsi="Times New Roman" w:cs="Times New Roman"/>
                <w:color w:val="000000" w:themeColor="text1"/>
                <w:sz w:val="24"/>
                <w:szCs w:val="24"/>
              </w:rPr>
            </w:pPr>
          </w:p>
          <w:p w14:paraId="50DA09F1" w14:textId="6B488E51" w:rsidR="0008230D" w:rsidRPr="00BE0E63" w:rsidRDefault="00A37C80" w:rsidP="00A37C80">
            <w:pPr>
              <w:jc w:val="both"/>
              <w:rPr>
                <w:rFonts w:ascii="Times New Roman" w:eastAsia="Times New Roman" w:hAnsi="Times New Roman" w:cs="Times New Roman"/>
                <w:color w:val="000000" w:themeColor="text1"/>
                <w:sz w:val="24"/>
                <w:szCs w:val="24"/>
              </w:rPr>
            </w:pPr>
            <w:r w:rsidRPr="00BE0E63">
              <w:rPr>
                <w:rFonts w:ascii="Times New Roman" w:eastAsiaTheme="majorEastAsia" w:hAnsi="Times New Roman" w:cs="Times New Roman"/>
                <w:color w:val="000000" w:themeColor="text1"/>
                <w:sz w:val="24"/>
                <w:szCs w:val="24"/>
                <w:lang w:eastAsia="en-US"/>
              </w:rPr>
              <w:t>La data de 31 martie 202</w:t>
            </w:r>
            <w:r w:rsidR="00F86FA1" w:rsidRPr="00BE0E63">
              <w:rPr>
                <w:rFonts w:ascii="Times New Roman" w:eastAsiaTheme="majorEastAsia" w:hAnsi="Times New Roman" w:cs="Times New Roman"/>
                <w:color w:val="000000" w:themeColor="text1"/>
                <w:sz w:val="24"/>
                <w:szCs w:val="24"/>
                <w:lang w:eastAsia="en-US"/>
              </w:rPr>
              <w:t>6</w:t>
            </w:r>
            <w:r w:rsidRPr="00BE0E63">
              <w:rPr>
                <w:rFonts w:ascii="Times New Roman" w:eastAsiaTheme="majorEastAsia" w:hAnsi="Times New Roman" w:cs="Times New Roman"/>
                <w:color w:val="000000" w:themeColor="text1"/>
                <w:sz w:val="24"/>
                <w:szCs w:val="24"/>
                <w:lang w:eastAsia="en-US"/>
              </w:rPr>
              <w:t xml:space="preserve"> încetează aplicabilitatea măsurilor de sprijin, cu caracter temporar, stabilite de Guvern prin intermediul </w:t>
            </w:r>
            <w:r w:rsidRPr="00BE0E63">
              <w:rPr>
                <w:rFonts w:ascii="Times New Roman" w:eastAsia="Times New Roman" w:hAnsi="Times New Roman" w:cs="Times New Roman"/>
                <w:i/>
                <w:iCs/>
                <w:color w:val="000000" w:themeColor="text1"/>
                <w:sz w:val="24"/>
                <w:szCs w:val="24"/>
              </w:rPr>
              <w:t xml:space="preserve">Ordonanţei de urgenţă nr. </w:t>
            </w:r>
            <w:r w:rsidR="00F86FA1" w:rsidRPr="00BE0E63">
              <w:rPr>
                <w:rFonts w:ascii="Times New Roman" w:eastAsia="Times New Roman" w:hAnsi="Times New Roman" w:cs="Times New Roman"/>
                <w:i/>
                <w:iCs/>
                <w:color w:val="000000" w:themeColor="text1"/>
                <w:sz w:val="24"/>
                <w:szCs w:val="24"/>
              </w:rPr>
              <w:t>6</w:t>
            </w:r>
            <w:r w:rsidRPr="00BE0E63">
              <w:rPr>
                <w:rFonts w:ascii="Times New Roman" w:eastAsia="Times New Roman" w:hAnsi="Times New Roman" w:cs="Times New Roman"/>
                <w:i/>
                <w:iCs/>
                <w:color w:val="000000" w:themeColor="text1"/>
                <w:sz w:val="24"/>
                <w:szCs w:val="24"/>
              </w:rPr>
              <w:t>/202</w:t>
            </w:r>
            <w:r w:rsidR="00F86FA1" w:rsidRPr="00BE0E63">
              <w:rPr>
                <w:rFonts w:ascii="Times New Roman" w:eastAsia="Times New Roman" w:hAnsi="Times New Roman" w:cs="Times New Roman"/>
                <w:i/>
                <w:iCs/>
                <w:color w:val="000000" w:themeColor="text1"/>
                <w:sz w:val="24"/>
                <w:szCs w:val="24"/>
              </w:rPr>
              <w:t>5</w:t>
            </w:r>
            <w:r w:rsidRPr="00BE0E63">
              <w:rPr>
                <w:rFonts w:ascii="Times New Roman" w:eastAsia="Times New Roman" w:hAnsi="Times New Roman" w:cs="Times New Roman"/>
                <w:i/>
                <w:iCs/>
                <w:color w:val="000000" w:themeColor="text1"/>
                <w:sz w:val="24"/>
                <w:szCs w:val="24"/>
              </w:rPr>
              <w:t xml:space="preserve"> </w:t>
            </w:r>
            <w:r w:rsidR="00F86FA1" w:rsidRPr="00BE0E63">
              <w:rPr>
                <w:rFonts w:ascii="Times New Roman" w:eastAsia="Times New Roman" w:hAnsi="Times New Roman" w:cs="Times New Roman"/>
                <w:i/>
                <w:iCs/>
                <w:color w:val="000000" w:themeColor="text1"/>
                <w:sz w:val="24"/>
                <w:szCs w:val="24"/>
              </w:rPr>
              <w:t>privind măsurile aplicabile clienților finali din piața de energie electrică în perioada 1 aprilie 2025-30 iunie 2025, respectiv măsurile aplicabile clienților finali din piața de gaze naturale în perioada 1 aprilie 2025-31 martie 2026, precum și pentru modificarea și completarea unor acte normative din domeniul energiei</w:t>
            </w:r>
            <w:r w:rsidRPr="00BE0E63">
              <w:rPr>
                <w:rFonts w:ascii="Times New Roman" w:eastAsia="Times New Roman" w:hAnsi="Times New Roman" w:cs="Times New Roman"/>
                <w:color w:val="000000" w:themeColor="text1"/>
                <w:sz w:val="24"/>
                <w:szCs w:val="24"/>
              </w:rPr>
              <w:t>.</w:t>
            </w:r>
          </w:p>
          <w:p w14:paraId="38461389" w14:textId="77777777" w:rsidR="00F86FA1" w:rsidRPr="00BE0E63" w:rsidRDefault="00F86FA1" w:rsidP="00A37C80">
            <w:pPr>
              <w:jc w:val="both"/>
              <w:rPr>
                <w:rFonts w:ascii="Times New Roman" w:eastAsia="Times New Roman" w:hAnsi="Times New Roman" w:cs="Times New Roman"/>
                <w:color w:val="000000" w:themeColor="text1"/>
                <w:sz w:val="24"/>
                <w:szCs w:val="24"/>
              </w:rPr>
            </w:pPr>
          </w:p>
          <w:p w14:paraId="69FF4F9E" w14:textId="1B400FAF" w:rsidR="00500F74" w:rsidRPr="00BE0E63" w:rsidRDefault="00A37C80" w:rsidP="00A37C80">
            <w:pPr>
              <w:jc w:val="both"/>
              <w:rPr>
                <w:rFonts w:ascii="Times New Roman" w:eastAsia="Times New Roman" w:hAnsi="Times New Roman" w:cs="Times New Roman"/>
                <w:color w:val="000000" w:themeColor="text1"/>
                <w:sz w:val="24"/>
                <w:szCs w:val="24"/>
                <w:lang w:eastAsia="en-US"/>
              </w:rPr>
            </w:pPr>
            <w:r w:rsidRPr="00BE0E63">
              <w:rPr>
                <w:rFonts w:ascii="Times New Roman" w:eastAsia="Times New Roman" w:hAnsi="Times New Roman" w:cs="Times New Roman"/>
                <w:color w:val="000000" w:themeColor="text1"/>
                <w:sz w:val="24"/>
                <w:szCs w:val="24"/>
                <w:lang w:eastAsia="en-US"/>
              </w:rPr>
              <w:t>Actualul context geopolitic a devenit, în ultima perioadă din ce în ce mai complicat în urma continuării războiului din Ucraina</w:t>
            </w:r>
            <w:r w:rsidR="00227CFD" w:rsidRPr="00BE0E63">
              <w:rPr>
                <w:rFonts w:ascii="Times New Roman" w:eastAsia="Times New Roman" w:hAnsi="Times New Roman" w:cs="Times New Roman"/>
                <w:color w:val="000000" w:themeColor="text1"/>
                <w:sz w:val="24"/>
                <w:szCs w:val="24"/>
                <w:lang w:eastAsia="en-US"/>
              </w:rPr>
              <w:t xml:space="preserve"> și a</w:t>
            </w:r>
            <w:r w:rsidR="00500F74" w:rsidRPr="00BE0E63">
              <w:rPr>
                <w:rFonts w:ascii="Times New Roman" w:eastAsia="Times New Roman" w:hAnsi="Times New Roman" w:cs="Times New Roman"/>
                <w:color w:val="000000" w:themeColor="text1"/>
                <w:sz w:val="24"/>
                <w:szCs w:val="24"/>
                <w:lang w:eastAsia="en-US"/>
              </w:rPr>
              <w:t xml:space="preserve"> deciziei Ucrainei de a întrerupe tranzitul de gaze din Federația Rusă pe teritoriul său. Toate aceste elemente au avut impact asupra prețurilor gazelor naturale la nivel internațional, care manifestă </w:t>
            </w:r>
            <w:r w:rsidR="00F86FA1" w:rsidRPr="00BE0E63">
              <w:rPr>
                <w:rFonts w:ascii="Times New Roman" w:eastAsia="Times New Roman" w:hAnsi="Times New Roman" w:cs="Times New Roman"/>
                <w:color w:val="000000" w:themeColor="text1"/>
                <w:sz w:val="24"/>
                <w:szCs w:val="24"/>
                <w:lang w:eastAsia="en-US"/>
              </w:rPr>
              <w:t>in acest moment o tendinta</w:t>
            </w:r>
            <w:r w:rsidR="00500F74" w:rsidRPr="00BE0E63">
              <w:rPr>
                <w:rFonts w:ascii="Times New Roman" w:eastAsia="Times New Roman" w:hAnsi="Times New Roman" w:cs="Times New Roman"/>
                <w:color w:val="000000" w:themeColor="text1"/>
                <w:sz w:val="24"/>
                <w:szCs w:val="24"/>
                <w:lang w:eastAsia="en-US"/>
              </w:rPr>
              <w:t xml:space="preserve"> </w:t>
            </w:r>
            <w:r w:rsidR="00F86FA1" w:rsidRPr="00BE0E63">
              <w:rPr>
                <w:rFonts w:ascii="Times New Roman" w:eastAsia="Times New Roman" w:hAnsi="Times New Roman" w:cs="Times New Roman"/>
                <w:color w:val="000000" w:themeColor="text1"/>
                <w:sz w:val="24"/>
                <w:szCs w:val="24"/>
                <w:lang w:eastAsia="en-US"/>
              </w:rPr>
              <w:t>stabila</w:t>
            </w:r>
            <w:r w:rsidR="00500F74" w:rsidRPr="00BE0E63">
              <w:rPr>
                <w:rFonts w:ascii="Times New Roman" w:eastAsia="Times New Roman" w:hAnsi="Times New Roman" w:cs="Times New Roman"/>
                <w:color w:val="000000" w:themeColor="text1"/>
                <w:sz w:val="24"/>
                <w:szCs w:val="24"/>
                <w:lang w:eastAsia="en-US"/>
              </w:rPr>
              <w:t>,</w:t>
            </w:r>
            <w:r w:rsidR="00F86FA1" w:rsidRPr="00BE0E63">
              <w:rPr>
                <w:rFonts w:ascii="Times New Roman" w:eastAsia="Times New Roman" w:hAnsi="Times New Roman" w:cs="Times New Roman"/>
                <w:color w:val="000000" w:themeColor="text1"/>
                <w:sz w:val="24"/>
                <w:szCs w:val="24"/>
                <w:lang w:eastAsia="en-US"/>
              </w:rPr>
              <w:t xml:space="preserve"> dar care pozitioneaza preturile finale publicate de principalii furnizori de gaze naturale pentru consumatorii casnici peste pretul plafonat prin OUG 6/2025</w:t>
            </w:r>
            <w:r w:rsidR="00500F74" w:rsidRPr="00BE0E63">
              <w:rPr>
                <w:rFonts w:ascii="Times New Roman" w:eastAsia="Times New Roman" w:hAnsi="Times New Roman" w:cs="Times New Roman"/>
                <w:color w:val="000000" w:themeColor="text1"/>
                <w:sz w:val="24"/>
                <w:szCs w:val="24"/>
                <w:lang w:eastAsia="en-US"/>
              </w:rPr>
              <w:t>.</w:t>
            </w:r>
            <w:r w:rsidR="00227CFD" w:rsidRPr="00BE0E63">
              <w:rPr>
                <w:rFonts w:ascii="Times New Roman" w:eastAsia="Times New Roman" w:hAnsi="Times New Roman" w:cs="Times New Roman"/>
                <w:color w:val="000000" w:themeColor="text1"/>
                <w:sz w:val="24"/>
                <w:szCs w:val="24"/>
                <w:lang w:eastAsia="en-US"/>
              </w:rPr>
              <w:t xml:space="preserve"> </w:t>
            </w:r>
          </w:p>
          <w:p w14:paraId="20D9833C" w14:textId="77777777" w:rsidR="00F86FA1" w:rsidRPr="00BE0E63" w:rsidRDefault="00F86FA1" w:rsidP="00A37C80">
            <w:pPr>
              <w:jc w:val="both"/>
              <w:rPr>
                <w:rFonts w:ascii="Times New Roman" w:eastAsia="Times New Roman" w:hAnsi="Times New Roman" w:cs="Times New Roman"/>
                <w:color w:val="000000" w:themeColor="text1"/>
                <w:sz w:val="24"/>
                <w:szCs w:val="24"/>
                <w:lang w:eastAsia="en-US"/>
              </w:rPr>
            </w:pPr>
          </w:p>
          <w:p w14:paraId="3989120E" w14:textId="77777777" w:rsidR="00711D05" w:rsidRPr="00BE0E63" w:rsidRDefault="00500F74" w:rsidP="00A37C80">
            <w:pPr>
              <w:jc w:val="both"/>
              <w:rPr>
                <w:rFonts w:ascii="Times New Roman" w:eastAsia="Times New Roman" w:hAnsi="Times New Roman" w:cs="Times New Roman"/>
                <w:color w:val="000000" w:themeColor="text1"/>
                <w:sz w:val="24"/>
                <w:szCs w:val="24"/>
                <w:lang w:eastAsia="en-US"/>
              </w:rPr>
            </w:pPr>
            <w:r w:rsidRPr="00BE0E63">
              <w:rPr>
                <w:rFonts w:ascii="Times New Roman" w:eastAsia="Times New Roman" w:hAnsi="Times New Roman" w:cs="Times New Roman"/>
                <w:color w:val="000000" w:themeColor="text1"/>
                <w:sz w:val="24"/>
                <w:szCs w:val="24"/>
                <w:lang w:eastAsia="en-US"/>
              </w:rPr>
              <w:t>Un alt element cu imp</w:t>
            </w:r>
            <w:r w:rsidR="001F5AB4" w:rsidRPr="00BE0E63">
              <w:rPr>
                <w:rFonts w:ascii="Times New Roman" w:eastAsia="Times New Roman" w:hAnsi="Times New Roman" w:cs="Times New Roman"/>
                <w:color w:val="000000" w:themeColor="text1"/>
                <w:sz w:val="24"/>
                <w:szCs w:val="24"/>
                <w:lang w:eastAsia="en-US"/>
              </w:rPr>
              <w:t>act</w:t>
            </w:r>
            <w:r w:rsidRPr="00BE0E63">
              <w:rPr>
                <w:rFonts w:ascii="Times New Roman" w:eastAsia="Times New Roman" w:hAnsi="Times New Roman" w:cs="Times New Roman"/>
                <w:color w:val="000000" w:themeColor="text1"/>
                <w:sz w:val="24"/>
                <w:szCs w:val="24"/>
                <w:lang w:eastAsia="en-US"/>
              </w:rPr>
              <w:t xml:space="preserve"> evident asupra prețurilor la gaze naturale la nivel național, a fost perioada de iarnă care, spre deosebire de ultimii ani, a fost una cu temperaturi mult mai scăzute, ceea ce a </w:t>
            </w:r>
            <w:r w:rsidRPr="00BE0E63">
              <w:rPr>
                <w:rFonts w:ascii="Times New Roman" w:eastAsia="Times New Roman" w:hAnsi="Times New Roman" w:cs="Times New Roman"/>
                <w:color w:val="000000" w:themeColor="text1"/>
                <w:sz w:val="24"/>
                <w:szCs w:val="24"/>
                <w:lang w:eastAsia="en-US"/>
              </w:rPr>
              <w:lastRenderedPageBreak/>
              <w:t xml:space="preserve">solicitat o creștere importantă a consumului de resurse energetice, în vederea asigurării încălzirii și a producerii de energie electrică, pentru care, de asemenea, s-a înregistrat o cerere crescută. </w:t>
            </w:r>
            <w:r w:rsidR="00F86FA1" w:rsidRPr="00BE0E63">
              <w:rPr>
                <w:rFonts w:ascii="Times New Roman" w:eastAsia="Times New Roman" w:hAnsi="Times New Roman" w:cs="Times New Roman"/>
                <w:color w:val="000000" w:themeColor="text1"/>
                <w:sz w:val="24"/>
                <w:szCs w:val="24"/>
                <w:lang w:eastAsia="en-US"/>
              </w:rPr>
              <w:t>De exemplu, in a doua jumătate a lunii ianuarie 2026, România a trecut prin cel mai intens val de frig din ultimii 10 ani în zonele sudice, inclusiv București.</w:t>
            </w:r>
          </w:p>
          <w:p w14:paraId="12253610" w14:textId="765E5443" w:rsidR="00A37C80" w:rsidRPr="00BE0E63" w:rsidRDefault="00711D05" w:rsidP="00A37C80">
            <w:pPr>
              <w:jc w:val="both"/>
              <w:rPr>
                <w:rFonts w:ascii="Times New Roman" w:eastAsia="Times New Roman" w:hAnsi="Times New Roman" w:cs="Times New Roman"/>
                <w:color w:val="000000" w:themeColor="text1"/>
                <w:sz w:val="24"/>
                <w:szCs w:val="24"/>
                <w:lang w:eastAsia="en-US"/>
              </w:rPr>
            </w:pPr>
            <w:r w:rsidRPr="00BE0E63">
              <w:rPr>
                <w:rFonts w:ascii="Times New Roman" w:eastAsia="Times New Roman" w:hAnsi="Times New Roman" w:cs="Times New Roman"/>
                <w:color w:val="000000" w:themeColor="text1"/>
                <w:sz w:val="24"/>
                <w:szCs w:val="24"/>
                <w:lang w:eastAsia="en-US"/>
              </w:rPr>
              <w:t>Chiar daca Romania a gestionat bine depozitele de gaz, temperaturile scazute la nivel european au</w:t>
            </w:r>
            <w:r w:rsidR="00500F74" w:rsidRPr="00BE0E63">
              <w:rPr>
                <w:rFonts w:ascii="Times New Roman" w:eastAsia="Times New Roman" w:hAnsi="Times New Roman" w:cs="Times New Roman"/>
                <w:color w:val="000000" w:themeColor="text1"/>
                <w:sz w:val="24"/>
                <w:szCs w:val="24"/>
                <w:lang w:eastAsia="en-US"/>
              </w:rPr>
              <w:t xml:space="preserve"> condus la golirea accelerată a depozitelor de gaze</w:t>
            </w:r>
            <w:r w:rsidRPr="00BE0E63">
              <w:rPr>
                <w:rFonts w:ascii="Times New Roman" w:eastAsia="Times New Roman" w:hAnsi="Times New Roman" w:cs="Times New Roman"/>
                <w:color w:val="000000" w:themeColor="text1"/>
                <w:sz w:val="24"/>
                <w:szCs w:val="24"/>
                <w:lang w:eastAsia="en-US"/>
              </w:rPr>
              <w:t xml:space="preserve"> </w:t>
            </w:r>
            <w:r w:rsidR="00500F74" w:rsidRPr="00BE0E63">
              <w:rPr>
                <w:rFonts w:ascii="Times New Roman" w:eastAsia="Times New Roman" w:hAnsi="Times New Roman" w:cs="Times New Roman"/>
                <w:color w:val="000000" w:themeColor="text1"/>
                <w:sz w:val="24"/>
                <w:szCs w:val="24"/>
                <w:lang w:eastAsia="en-US"/>
              </w:rPr>
              <w:t xml:space="preserve">la nivel european, </w:t>
            </w:r>
            <w:r w:rsidRPr="00BE0E63">
              <w:rPr>
                <w:rFonts w:ascii="Times New Roman" w:eastAsia="Times New Roman" w:hAnsi="Times New Roman" w:cs="Times New Roman"/>
                <w:color w:val="000000" w:themeColor="text1"/>
                <w:sz w:val="24"/>
                <w:szCs w:val="24"/>
                <w:lang w:eastAsia="en-US"/>
              </w:rPr>
              <w:t xml:space="preserve">o scadere cu 13% fata de aceeasi perioada a anului trecut, </w:t>
            </w:r>
            <w:r w:rsidR="00500F74" w:rsidRPr="00BE0E63">
              <w:rPr>
                <w:rFonts w:ascii="Times New Roman" w:eastAsia="Times New Roman" w:hAnsi="Times New Roman" w:cs="Times New Roman"/>
                <w:color w:val="000000" w:themeColor="text1"/>
                <w:sz w:val="24"/>
                <w:szCs w:val="24"/>
                <w:lang w:eastAsia="en-US"/>
              </w:rPr>
              <w:t>ceea ce va conduce la un efort sporit pentru refacerea stocurilor de gaze naturale necesare</w:t>
            </w:r>
            <w:r w:rsidR="00645C1A" w:rsidRPr="00BE0E63">
              <w:rPr>
                <w:rFonts w:ascii="Times New Roman" w:eastAsia="Times New Roman" w:hAnsi="Times New Roman" w:cs="Times New Roman"/>
                <w:color w:val="000000" w:themeColor="text1"/>
                <w:sz w:val="24"/>
                <w:szCs w:val="24"/>
                <w:lang w:eastAsia="en-US"/>
              </w:rPr>
              <w:t xml:space="preserve"> sezonului de iarnă 202</w:t>
            </w:r>
            <w:r w:rsidRPr="00BE0E63">
              <w:rPr>
                <w:rFonts w:ascii="Times New Roman" w:eastAsia="Times New Roman" w:hAnsi="Times New Roman" w:cs="Times New Roman"/>
                <w:color w:val="000000" w:themeColor="text1"/>
                <w:sz w:val="24"/>
                <w:szCs w:val="24"/>
                <w:lang w:eastAsia="en-US"/>
              </w:rPr>
              <w:t>6</w:t>
            </w:r>
            <w:r w:rsidR="00645C1A" w:rsidRPr="00BE0E63">
              <w:rPr>
                <w:rFonts w:ascii="Times New Roman" w:eastAsia="Times New Roman" w:hAnsi="Times New Roman" w:cs="Times New Roman"/>
                <w:color w:val="000000" w:themeColor="text1"/>
                <w:sz w:val="24"/>
                <w:szCs w:val="24"/>
                <w:lang w:eastAsia="en-US"/>
              </w:rPr>
              <w:t>-202</w:t>
            </w:r>
            <w:r w:rsidRPr="00BE0E63">
              <w:rPr>
                <w:rFonts w:ascii="Times New Roman" w:eastAsia="Times New Roman" w:hAnsi="Times New Roman" w:cs="Times New Roman"/>
                <w:color w:val="000000" w:themeColor="text1"/>
                <w:sz w:val="24"/>
                <w:szCs w:val="24"/>
                <w:lang w:eastAsia="en-US"/>
              </w:rPr>
              <w:t>7</w:t>
            </w:r>
            <w:r w:rsidR="00645C1A" w:rsidRPr="00BE0E63">
              <w:rPr>
                <w:rFonts w:ascii="Times New Roman" w:eastAsia="Times New Roman" w:hAnsi="Times New Roman" w:cs="Times New Roman"/>
                <w:color w:val="000000" w:themeColor="text1"/>
                <w:sz w:val="24"/>
                <w:szCs w:val="24"/>
                <w:lang w:eastAsia="en-US"/>
              </w:rPr>
              <w:t>.</w:t>
            </w:r>
          </w:p>
          <w:p w14:paraId="78D1C5B4" w14:textId="77777777" w:rsidR="00711D05" w:rsidRPr="00BE0E63" w:rsidRDefault="00711D05" w:rsidP="00A37C80">
            <w:pPr>
              <w:jc w:val="both"/>
              <w:rPr>
                <w:rFonts w:ascii="Times New Roman" w:eastAsia="Times New Roman" w:hAnsi="Times New Roman" w:cs="Times New Roman"/>
                <w:color w:val="000000" w:themeColor="text1"/>
                <w:sz w:val="24"/>
                <w:szCs w:val="24"/>
                <w:lang w:eastAsia="en-US"/>
              </w:rPr>
            </w:pPr>
          </w:p>
          <w:p w14:paraId="24CDA3A5" w14:textId="3838F5A7" w:rsidR="00645C1A" w:rsidRPr="00BE0E63" w:rsidRDefault="00645C1A" w:rsidP="00A37C80">
            <w:pPr>
              <w:jc w:val="both"/>
              <w:rPr>
                <w:rFonts w:ascii="Times New Roman" w:eastAsiaTheme="majorEastAsia" w:hAnsi="Times New Roman" w:cs="Times New Roman"/>
                <w:color w:val="000000" w:themeColor="text1"/>
                <w:sz w:val="24"/>
                <w:szCs w:val="24"/>
                <w:lang w:eastAsia="en-US"/>
              </w:rPr>
            </w:pPr>
            <w:r w:rsidRPr="00BE0E63">
              <w:rPr>
                <w:rFonts w:ascii="Times New Roman" w:eastAsiaTheme="majorEastAsia" w:hAnsi="Times New Roman" w:cs="Times New Roman"/>
                <w:color w:val="000000" w:themeColor="text1"/>
                <w:sz w:val="24"/>
                <w:szCs w:val="24"/>
                <w:lang w:eastAsia="en-US"/>
              </w:rPr>
              <w:t>Dat fiind sprijinul pe care România îl acordă constant Republicii Moldova pentru asigurarea necesarului de gaze naturale și energie electrică, și acesta reprezintă un element care a pus presiune asupra Sistemului Energetic Național și a sectorului gazelor naturale, din punct de vedere a disponibilității resurselor necesare.</w:t>
            </w:r>
          </w:p>
          <w:p w14:paraId="1BD1561C" w14:textId="77777777" w:rsidR="00711D05" w:rsidRPr="00BE0E63" w:rsidRDefault="00711D05" w:rsidP="00A37C80">
            <w:pPr>
              <w:jc w:val="both"/>
              <w:rPr>
                <w:rFonts w:ascii="Times New Roman" w:eastAsiaTheme="majorEastAsia" w:hAnsi="Times New Roman" w:cs="Times New Roman"/>
                <w:color w:val="000000" w:themeColor="text1"/>
                <w:sz w:val="24"/>
                <w:szCs w:val="24"/>
                <w:lang w:eastAsia="en-US"/>
              </w:rPr>
            </w:pPr>
          </w:p>
          <w:p w14:paraId="1151C7A6" w14:textId="1A6B0ABF" w:rsidR="00663B7E" w:rsidRPr="009D5060" w:rsidRDefault="00663B7E" w:rsidP="00663B7E">
            <w:pPr>
              <w:jc w:val="both"/>
              <w:rPr>
                <w:rFonts w:ascii="Times New Roman" w:eastAsiaTheme="majorEastAsia" w:hAnsi="Times New Roman" w:cs="Times New Roman"/>
                <w:color w:val="000000" w:themeColor="text1"/>
                <w:sz w:val="24"/>
                <w:szCs w:val="24"/>
                <w:lang w:val="en-US" w:eastAsia="en-US"/>
              </w:rPr>
            </w:pPr>
            <w:r w:rsidRPr="00BE0E63">
              <w:rPr>
                <w:rFonts w:ascii="Times New Roman" w:eastAsiaTheme="majorEastAsia" w:hAnsi="Times New Roman" w:cs="Times New Roman"/>
                <w:color w:val="000000" w:themeColor="text1"/>
                <w:sz w:val="24"/>
                <w:szCs w:val="24"/>
                <w:lang w:eastAsia="en-US"/>
              </w:rPr>
              <w:t xml:space="preserve">Potrivit unui raport elaborat de Banca Mondială în septembrie 2024, intitulat </w:t>
            </w:r>
            <w:r w:rsidRPr="00BE0E63">
              <w:rPr>
                <w:rFonts w:ascii="Times New Roman" w:eastAsiaTheme="majorEastAsia" w:hAnsi="Times New Roman" w:cs="Times New Roman"/>
                <w:i/>
                <w:iCs/>
                <w:color w:val="000000" w:themeColor="text1"/>
                <w:sz w:val="24"/>
                <w:szCs w:val="24"/>
                <w:lang w:eastAsia="en-US"/>
              </w:rPr>
              <w:t xml:space="preserve">Evaluarea nivelului de sărăcie energetică din România, </w:t>
            </w:r>
            <w:r w:rsidRPr="00BE0E63">
              <w:rPr>
                <w:rFonts w:ascii="Times New Roman" w:eastAsiaTheme="majorEastAsia" w:hAnsi="Times New Roman" w:cs="Times New Roman"/>
                <w:color w:val="000000" w:themeColor="text1"/>
                <w:sz w:val="24"/>
                <w:szCs w:val="24"/>
                <w:lang w:val="en-US" w:eastAsia="en-US"/>
              </w:rPr>
              <w:t>“</w:t>
            </w:r>
            <w:r w:rsidRPr="009D5060">
              <w:rPr>
                <w:rFonts w:ascii="Times New Roman" w:eastAsiaTheme="majorEastAsia" w:hAnsi="Times New Roman" w:cs="Times New Roman"/>
                <w:color w:val="000000" w:themeColor="text1"/>
                <w:sz w:val="24"/>
                <w:szCs w:val="24"/>
                <w:lang w:val="en-US" w:eastAsia="en-US"/>
              </w:rPr>
              <w:t>indicatorii subiacenți relevă o incidență mare a sărăciei energetice în România, indicând faptul că mulți oameni au dificultăți reale în accesarea și asigurarea serviciilor energetice esențiale.</w:t>
            </w:r>
            <w:r w:rsidRPr="009D5060">
              <w:rPr>
                <w:rFonts w:ascii="TrebuchetMS" w:hAnsi="TrebuchetMS" w:cs="TrebuchetMS"/>
                <w:noProof w:val="0"/>
                <w:color w:val="000000" w:themeColor="text1"/>
                <w:sz w:val="16"/>
                <w:szCs w:val="16"/>
                <w:lang w:val="en-US"/>
              </w:rPr>
              <w:t xml:space="preserve"> </w:t>
            </w:r>
            <w:r w:rsidRPr="009D5060">
              <w:rPr>
                <w:rFonts w:ascii="Times New Roman" w:eastAsiaTheme="majorEastAsia" w:hAnsi="Times New Roman" w:cs="Times New Roman"/>
                <w:color w:val="000000" w:themeColor="text1"/>
                <w:sz w:val="24"/>
                <w:szCs w:val="24"/>
                <w:lang w:val="en-US" w:eastAsia="en-US"/>
              </w:rPr>
              <w:t>Aproximativ 25% din populație s-a confruntat cu o anumită formă de sărăcie energetică în anul 2021, gospodăriile alocând aproximativ 8,7% din cheltuieli pentru energie. Procentele ridicate de oameni care se luptă cu această problemă au persistat, 17,8% întâmpinând dificultăți în plata facturilor la utilități în anul 2022, unul dintre cele mai ridicate procente din UE. În anul 2022, 15,2% dintre gospodării au făcut eforturi importante pentru a se încălzi, din nou unul dintre cele mai ridicate procente din UE, iar și mai îngrijorător este faptul că acest procent a crescut față de</w:t>
            </w:r>
          </w:p>
          <w:p w14:paraId="4F7509D8" w14:textId="25644B19" w:rsidR="00663B7E" w:rsidRPr="009D5060" w:rsidRDefault="00663B7E" w:rsidP="00663B7E">
            <w:pPr>
              <w:jc w:val="both"/>
              <w:rPr>
                <w:rFonts w:ascii="Times New Roman" w:eastAsiaTheme="majorEastAsia" w:hAnsi="Times New Roman" w:cs="Times New Roman"/>
                <w:color w:val="000000" w:themeColor="text1"/>
                <w:sz w:val="24"/>
                <w:szCs w:val="24"/>
                <w:lang w:val="en-US" w:eastAsia="en-US"/>
              </w:rPr>
            </w:pPr>
            <w:r w:rsidRPr="009D5060">
              <w:rPr>
                <w:rFonts w:ascii="Times New Roman" w:eastAsiaTheme="majorEastAsia" w:hAnsi="Times New Roman" w:cs="Times New Roman"/>
                <w:color w:val="000000" w:themeColor="text1"/>
                <w:sz w:val="24"/>
                <w:szCs w:val="24"/>
                <w:lang w:val="en-US" w:eastAsia="en-US"/>
              </w:rPr>
              <w:t>anul 2020. Și răcirea ridică provocări la fel de importante, de vreme ce 31% din gospodării se confruntă cu reale dificultăți în a-și păstra locuințele răcoroase pe timpul verii.”</w:t>
            </w:r>
          </w:p>
          <w:p w14:paraId="03E45DA8" w14:textId="77777777" w:rsidR="00711D05" w:rsidRPr="009D5060" w:rsidRDefault="00711D05" w:rsidP="00663B7E">
            <w:pPr>
              <w:jc w:val="both"/>
              <w:rPr>
                <w:rFonts w:ascii="Times New Roman" w:eastAsiaTheme="majorEastAsia" w:hAnsi="Times New Roman" w:cs="Times New Roman"/>
                <w:color w:val="000000" w:themeColor="text1"/>
                <w:sz w:val="24"/>
                <w:szCs w:val="24"/>
                <w:lang w:val="en-US" w:eastAsia="en-US"/>
              </w:rPr>
            </w:pPr>
          </w:p>
          <w:p w14:paraId="507A3DB6" w14:textId="65EFA724" w:rsidR="00016D2A" w:rsidRPr="00BE0E63" w:rsidRDefault="00BE0E63" w:rsidP="00016D2A">
            <w:pPr>
              <w:rPr>
                <w:rFonts w:ascii="Times New Roman" w:eastAsiaTheme="majorEastAsia" w:hAnsi="Times New Roman" w:cs="Times New Roman"/>
                <w:color w:val="000000" w:themeColor="text1"/>
                <w:sz w:val="24"/>
                <w:szCs w:val="24"/>
                <w:lang w:eastAsia="en-US"/>
              </w:rPr>
            </w:pPr>
            <w:r w:rsidRPr="009D5060">
              <w:rPr>
                <w:rFonts w:ascii="Times New Roman" w:eastAsiaTheme="majorEastAsia" w:hAnsi="Times New Roman" w:cs="Times New Roman"/>
                <w:color w:val="000000" w:themeColor="text1"/>
                <w:sz w:val="24"/>
                <w:szCs w:val="24"/>
                <w:lang w:eastAsia="en-US"/>
              </w:rPr>
              <w:t>Totodată</w:t>
            </w:r>
            <w:r w:rsidR="00016D2A" w:rsidRPr="009D5060">
              <w:rPr>
                <w:rFonts w:ascii="Times New Roman" w:eastAsiaTheme="majorEastAsia" w:hAnsi="Times New Roman" w:cs="Times New Roman"/>
                <w:color w:val="000000" w:themeColor="text1"/>
                <w:sz w:val="24"/>
                <w:szCs w:val="24"/>
                <w:lang w:eastAsia="en-US"/>
              </w:rPr>
              <w:t>, ofertele publicate pe comparatorul ANRE de furnizorii</w:t>
            </w:r>
            <w:r w:rsidR="00016D2A" w:rsidRPr="00BE0E63">
              <w:rPr>
                <w:rFonts w:ascii="Times New Roman" w:eastAsiaTheme="majorEastAsia" w:hAnsi="Times New Roman" w:cs="Times New Roman"/>
                <w:color w:val="000000" w:themeColor="text1"/>
                <w:sz w:val="24"/>
                <w:szCs w:val="24"/>
                <w:lang w:eastAsia="en-US"/>
              </w:rPr>
              <w:t xml:space="preserve"> de gaze naturale, cu livrare dupa data de 1 aprilie 2026 pentru consumatorii casnici, indica valori de pret mai mari si cu 20% fata de plafonul de pret actual. Principalii furnizori, cei care au cota de piata cumulata de peste 90% in sectorul casnic, prezinta oferte de pret mai mari cu cel putin 8% fata de plafonul actual.</w:t>
            </w:r>
          </w:p>
          <w:p w14:paraId="4DBB5A97" w14:textId="77777777" w:rsidR="00016D2A" w:rsidRPr="00BE0E63" w:rsidRDefault="00016D2A" w:rsidP="00A37C80">
            <w:pPr>
              <w:jc w:val="both"/>
              <w:rPr>
                <w:rFonts w:ascii="Times New Roman" w:eastAsiaTheme="majorEastAsia" w:hAnsi="Times New Roman" w:cs="Times New Roman"/>
                <w:color w:val="000000" w:themeColor="text1"/>
                <w:sz w:val="24"/>
                <w:szCs w:val="24"/>
                <w:lang w:eastAsia="en-US"/>
              </w:rPr>
            </w:pPr>
          </w:p>
          <w:p w14:paraId="120FBD2C" w14:textId="50E3C9A3" w:rsidR="00645C1A" w:rsidRPr="00BE0E63" w:rsidRDefault="00645C1A" w:rsidP="00A37C80">
            <w:pPr>
              <w:jc w:val="both"/>
              <w:rPr>
                <w:rFonts w:ascii="Times New Roman" w:hAnsi="Times New Roman" w:cs="Times New Roman"/>
                <w:color w:val="000000" w:themeColor="text1"/>
                <w:sz w:val="24"/>
                <w:szCs w:val="24"/>
              </w:rPr>
            </w:pPr>
            <w:r w:rsidRPr="00BE0E63">
              <w:rPr>
                <w:rFonts w:ascii="Times New Roman" w:eastAsiaTheme="majorEastAsia" w:hAnsi="Times New Roman" w:cs="Times New Roman"/>
                <w:color w:val="000000" w:themeColor="text1"/>
                <w:sz w:val="24"/>
                <w:szCs w:val="24"/>
                <w:lang w:eastAsia="en-US"/>
              </w:rPr>
              <w:t xml:space="preserve">În aceste condiții, pentru a nu agrava nivelul de săracie energetică la nivel național și pentru a păstra competitivitatea economică a operatorilor economici, la nivelul Guvernului s-a luat decizia de </w:t>
            </w:r>
            <w:r w:rsidR="00711D05" w:rsidRPr="00BE0E63">
              <w:rPr>
                <w:rFonts w:ascii="Times New Roman" w:eastAsiaTheme="majorEastAsia" w:hAnsi="Times New Roman" w:cs="Times New Roman"/>
                <w:color w:val="000000" w:themeColor="text1"/>
                <w:sz w:val="24"/>
                <w:szCs w:val="24"/>
                <w:lang w:eastAsia="en-US"/>
              </w:rPr>
              <w:t>eliminare treptata</w:t>
            </w:r>
            <w:r w:rsidR="00663B7E" w:rsidRPr="00BE0E63">
              <w:rPr>
                <w:rFonts w:ascii="Times New Roman" w:eastAsiaTheme="majorEastAsia" w:hAnsi="Times New Roman" w:cs="Times New Roman"/>
                <w:color w:val="000000" w:themeColor="text1"/>
                <w:sz w:val="24"/>
                <w:szCs w:val="24"/>
                <w:lang w:eastAsia="en-US"/>
              </w:rPr>
              <w:t xml:space="preserve"> a aplicării măsurilor temporare de sprijin din domeniul gazelor naturale</w:t>
            </w:r>
            <w:r w:rsidR="001F5AB4" w:rsidRPr="00BE0E63">
              <w:rPr>
                <w:rFonts w:ascii="Times New Roman" w:eastAsiaTheme="majorEastAsia" w:hAnsi="Times New Roman" w:cs="Times New Roman"/>
                <w:color w:val="000000" w:themeColor="text1"/>
                <w:sz w:val="24"/>
                <w:szCs w:val="24"/>
                <w:lang w:eastAsia="en-US"/>
              </w:rPr>
              <w:t xml:space="preserve"> acordate în perioada noiembrie 2021- martie</w:t>
            </w:r>
            <w:r w:rsidR="00711D05" w:rsidRPr="00BE0E63">
              <w:rPr>
                <w:rFonts w:ascii="Times New Roman" w:eastAsiaTheme="majorEastAsia" w:hAnsi="Times New Roman" w:cs="Times New Roman"/>
                <w:color w:val="000000" w:themeColor="text1"/>
                <w:sz w:val="24"/>
                <w:szCs w:val="24"/>
                <w:lang w:eastAsia="en-US"/>
              </w:rPr>
              <w:t xml:space="preserve"> </w:t>
            </w:r>
            <w:r w:rsidR="001F5AB4" w:rsidRPr="00BE0E63">
              <w:rPr>
                <w:rFonts w:ascii="Times New Roman" w:eastAsiaTheme="majorEastAsia" w:hAnsi="Times New Roman" w:cs="Times New Roman"/>
                <w:color w:val="000000" w:themeColor="text1"/>
                <w:sz w:val="24"/>
                <w:szCs w:val="24"/>
                <w:lang w:eastAsia="en-US"/>
              </w:rPr>
              <w:t>202</w:t>
            </w:r>
            <w:r w:rsidR="00711D05" w:rsidRPr="00BE0E63">
              <w:rPr>
                <w:rFonts w:ascii="Times New Roman" w:eastAsiaTheme="majorEastAsia" w:hAnsi="Times New Roman" w:cs="Times New Roman"/>
                <w:color w:val="000000" w:themeColor="text1"/>
                <w:sz w:val="24"/>
                <w:szCs w:val="24"/>
                <w:lang w:eastAsia="en-US"/>
              </w:rPr>
              <w:t>6</w:t>
            </w:r>
            <w:r w:rsidR="00663B7E" w:rsidRPr="00BE0E63">
              <w:rPr>
                <w:rFonts w:ascii="Times New Roman" w:eastAsiaTheme="majorEastAsia" w:hAnsi="Times New Roman" w:cs="Times New Roman"/>
                <w:color w:val="000000" w:themeColor="text1"/>
                <w:sz w:val="24"/>
                <w:szCs w:val="24"/>
                <w:lang w:eastAsia="en-US"/>
              </w:rPr>
              <w:t xml:space="preserve">, </w:t>
            </w:r>
            <w:r w:rsidR="00221EAB" w:rsidRPr="00BE0E63">
              <w:rPr>
                <w:rFonts w:ascii="Times New Roman" w:eastAsiaTheme="majorEastAsia" w:hAnsi="Times New Roman" w:cs="Times New Roman"/>
                <w:color w:val="000000" w:themeColor="text1"/>
                <w:sz w:val="24"/>
                <w:szCs w:val="24"/>
                <w:lang w:eastAsia="en-US"/>
              </w:rPr>
              <w:t xml:space="preserve">pentru consumatorii casnici, </w:t>
            </w:r>
            <w:r w:rsidR="00663B7E" w:rsidRPr="00BE0E63">
              <w:rPr>
                <w:rFonts w:ascii="Times New Roman" w:eastAsiaTheme="majorEastAsia" w:hAnsi="Times New Roman" w:cs="Times New Roman"/>
                <w:color w:val="000000" w:themeColor="text1"/>
                <w:sz w:val="24"/>
                <w:szCs w:val="24"/>
                <w:lang w:eastAsia="en-US"/>
              </w:rPr>
              <w:t xml:space="preserve">astfel încât tranziția către </w:t>
            </w:r>
            <w:r w:rsidR="00663B7E" w:rsidRPr="00BE0E63">
              <w:rPr>
                <w:rFonts w:ascii="Times New Roman" w:hAnsi="Times New Roman" w:cs="Times New Roman"/>
                <w:color w:val="000000" w:themeColor="text1"/>
                <w:sz w:val="24"/>
                <w:szCs w:val="24"/>
              </w:rPr>
              <w:t>pi</w:t>
            </w:r>
            <w:r w:rsidR="00221EAB" w:rsidRPr="00BE0E63">
              <w:rPr>
                <w:rFonts w:ascii="Times New Roman" w:hAnsi="Times New Roman" w:cs="Times New Roman"/>
                <w:color w:val="000000" w:themeColor="text1"/>
                <w:sz w:val="24"/>
                <w:szCs w:val="24"/>
              </w:rPr>
              <w:t>a</w:t>
            </w:r>
            <w:r w:rsidR="00663B7E" w:rsidRPr="00BE0E63">
              <w:rPr>
                <w:rFonts w:ascii="Times New Roman" w:hAnsi="Times New Roman" w:cs="Times New Roman"/>
                <w:color w:val="000000" w:themeColor="text1"/>
                <w:sz w:val="24"/>
                <w:szCs w:val="24"/>
              </w:rPr>
              <w:t>ț</w:t>
            </w:r>
            <w:r w:rsidR="00711D05" w:rsidRPr="00BE0E63">
              <w:rPr>
                <w:rFonts w:ascii="Times New Roman" w:hAnsi="Times New Roman" w:cs="Times New Roman"/>
                <w:color w:val="000000" w:themeColor="text1"/>
                <w:sz w:val="24"/>
                <w:szCs w:val="24"/>
              </w:rPr>
              <w:t>a</w:t>
            </w:r>
            <w:r w:rsidR="00663B7E" w:rsidRPr="00BE0E63">
              <w:rPr>
                <w:rFonts w:ascii="Times New Roman" w:hAnsi="Times New Roman" w:cs="Times New Roman"/>
                <w:color w:val="000000" w:themeColor="text1"/>
                <w:sz w:val="24"/>
                <w:szCs w:val="24"/>
              </w:rPr>
              <w:t xml:space="preserve"> liberalizat</w:t>
            </w:r>
            <w:r w:rsidR="00711D05" w:rsidRPr="00BE0E63">
              <w:rPr>
                <w:rFonts w:ascii="Times New Roman" w:hAnsi="Times New Roman" w:cs="Times New Roman"/>
                <w:color w:val="000000" w:themeColor="text1"/>
                <w:sz w:val="24"/>
                <w:szCs w:val="24"/>
              </w:rPr>
              <w:t>a</w:t>
            </w:r>
            <w:r w:rsidR="00663B7E" w:rsidRPr="00BE0E63">
              <w:rPr>
                <w:rFonts w:ascii="Times New Roman" w:hAnsi="Times New Roman" w:cs="Times New Roman"/>
                <w:color w:val="000000" w:themeColor="text1"/>
                <w:sz w:val="24"/>
                <w:szCs w:val="24"/>
              </w:rPr>
              <w:t xml:space="preserve"> de gaze naturale să se producă treptat</w:t>
            </w:r>
            <w:r w:rsidR="00663B7E" w:rsidRPr="00BE0E63">
              <w:rPr>
                <w:color w:val="000000" w:themeColor="text1"/>
              </w:rPr>
              <w:t>,</w:t>
            </w:r>
            <w:r w:rsidR="00663B7E" w:rsidRPr="00BE0E63">
              <w:rPr>
                <w:rFonts w:ascii="Times New Roman" w:hAnsi="Times New Roman" w:cs="Times New Roman"/>
                <w:color w:val="000000" w:themeColor="text1"/>
                <w:sz w:val="24"/>
                <w:szCs w:val="24"/>
              </w:rPr>
              <w:t xml:space="preserve"> pentru a evita o destabilizare la nivelul participanților la piață, iar înainte de liberalizare</w:t>
            </w:r>
            <w:r w:rsidR="00711D05" w:rsidRPr="00BE0E63">
              <w:rPr>
                <w:rFonts w:ascii="Times New Roman" w:hAnsi="Times New Roman" w:cs="Times New Roman"/>
                <w:color w:val="000000" w:themeColor="text1"/>
                <w:sz w:val="24"/>
                <w:szCs w:val="24"/>
              </w:rPr>
              <w:t>a completa</w:t>
            </w:r>
            <w:r w:rsidR="00663B7E" w:rsidRPr="00BE0E63">
              <w:rPr>
                <w:rFonts w:ascii="Times New Roman" w:hAnsi="Times New Roman" w:cs="Times New Roman"/>
                <w:color w:val="000000" w:themeColor="text1"/>
                <w:sz w:val="24"/>
                <w:szCs w:val="24"/>
              </w:rPr>
              <w:t xml:space="preserve"> să se poată asigura pregătirea temeinică a măsurilor de sprijin care se vor acorda punctual consumatorilor afect</w:t>
            </w:r>
            <w:r w:rsidR="00663B7E" w:rsidRPr="00BE0E63">
              <w:rPr>
                <w:color w:val="000000" w:themeColor="text1"/>
              </w:rPr>
              <w:t>aț</w:t>
            </w:r>
            <w:r w:rsidR="00663B7E" w:rsidRPr="00BE0E63">
              <w:rPr>
                <w:rFonts w:ascii="Times New Roman" w:hAnsi="Times New Roman" w:cs="Times New Roman"/>
                <w:color w:val="000000" w:themeColor="text1"/>
                <w:sz w:val="24"/>
                <w:szCs w:val="24"/>
              </w:rPr>
              <w:t>i de sărăcia energetică.</w:t>
            </w:r>
          </w:p>
          <w:p w14:paraId="235976CA" w14:textId="77777777" w:rsidR="00711D05" w:rsidRPr="00BE0E63" w:rsidRDefault="00711D05" w:rsidP="00A37C80">
            <w:pPr>
              <w:jc w:val="both"/>
              <w:rPr>
                <w:rFonts w:ascii="Times New Roman" w:hAnsi="Times New Roman" w:cs="Times New Roman"/>
                <w:color w:val="000000" w:themeColor="text1"/>
                <w:sz w:val="24"/>
                <w:szCs w:val="24"/>
              </w:rPr>
            </w:pPr>
          </w:p>
          <w:p w14:paraId="0932953C" w14:textId="3992F731" w:rsidR="001D7A53" w:rsidRPr="00E5296A" w:rsidRDefault="001D7A53" w:rsidP="001D7A53">
            <w:pPr>
              <w:jc w:val="both"/>
              <w:rPr>
                <w:rFonts w:ascii="Times New Roman" w:hAnsi="Times New Roman" w:cs="Times New Roman"/>
                <w:color w:val="000000" w:themeColor="text1"/>
                <w:sz w:val="24"/>
                <w:szCs w:val="24"/>
              </w:rPr>
            </w:pPr>
            <w:r w:rsidRPr="00BE0E63">
              <w:rPr>
                <w:rFonts w:ascii="Times New Roman" w:eastAsiaTheme="majorEastAsia" w:hAnsi="Times New Roman" w:cs="Times New Roman"/>
                <w:color w:val="000000" w:themeColor="text1"/>
                <w:sz w:val="24"/>
                <w:szCs w:val="24"/>
                <w:lang w:eastAsia="en-US"/>
              </w:rPr>
              <w:t xml:space="preserve">Totodată, liberalizarea </w:t>
            </w:r>
            <w:r w:rsidRPr="00E5296A">
              <w:rPr>
                <w:rFonts w:ascii="Times New Roman" w:hAnsi="Times New Roman" w:cs="Times New Roman"/>
                <w:color w:val="000000" w:themeColor="text1"/>
                <w:sz w:val="24"/>
                <w:szCs w:val="24"/>
              </w:rPr>
              <w:t>abruptă a pieței de energie electrica la 1 iulie 2025 a avut un impact direct de 2,3 puncte procentuale asupra ratei anuale a inflației, conform BNR, liberalizarea completă la 1 aprilie 2026 a pietei de gaze naturale poate avea acelasi efect nedorit.</w:t>
            </w:r>
          </w:p>
          <w:p w14:paraId="7493D438" w14:textId="77777777" w:rsidR="001D7A53" w:rsidRDefault="001D7A53" w:rsidP="001D7A53">
            <w:pPr>
              <w:jc w:val="both"/>
              <w:rPr>
                <w:rFonts w:ascii="Times New Roman" w:eastAsiaTheme="majorEastAsia" w:hAnsi="Times New Roman" w:cs="Times New Roman"/>
                <w:color w:val="000000" w:themeColor="text1"/>
                <w:sz w:val="24"/>
                <w:szCs w:val="24"/>
                <w:lang w:eastAsia="en-US"/>
              </w:rPr>
            </w:pPr>
          </w:p>
          <w:p w14:paraId="30E3A019" w14:textId="6CBBCD2F" w:rsidR="00645C1A" w:rsidRPr="004B4B3C" w:rsidRDefault="001D7A53" w:rsidP="001D7A5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De mentionat este si faptul ca </w:t>
            </w:r>
            <w:r w:rsidRPr="00E5296A">
              <w:rPr>
                <w:rFonts w:ascii="Times New Roman" w:eastAsia="Times New Roman" w:hAnsi="Times New Roman" w:cs="Times New Roman"/>
                <w:color w:val="000000" w:themeColor="text1"/>
                <w:sz w:val="24"/>
                <w:szCs w:val="24"/>
              </w:rPr>
              <w:t>î</w:t>
            </w:r>
            <w:r>
              <w:rPr>
                <w:rFonts w:ascii="Times New Roman" w:eastAsia="Times New Roman" w:hAnsi="Times New Roman" w:cs="Times New Roman"/>
                <w:color w:val="000000" w:themeColor="text1"/>
                <w:sz w:val="24"/>
                <w:szCs w:val="24"/>
              </w:rPr>
              <w:t>n anul 2027, concomitent cu expirarea p</w:t>
            </w:r>
            <w:r w:rsidRPr="00E5296A">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rioadei de aplicare a prezentului </w:t>
            </w:r>
            <w:r w:rsidRPr="00E5296A">
              <w:rPr>
                <w:rFonts w:ascii="Times New Roman" w:eastAsia="Times New Roman" w:hAnsi="Times New Roman" w:cs="Times New Roman"/>
                <w:color w:val="000000" w:themeColor="text1"/>
                <w:sz w:val="24"/>
                <w:szCs w:val="24"/>
              </w:rPr>
              <w:t>act normativ, Romania va începe exploatarea resurselor de gaz din perimetrul Neptun Deep, ceea ce aproape va dubla producția de gaz domestic si va crea premisele creșterii lichidității pieței  angro de gaze naturale.</w:t>
            </w:r>
          </w:p>
        </w:tc>
      </w:tr>
      <w:tr w:rsidR="00BE0E63" w:rsidRPr="00BE0E63" w14:paraId="0C610A0A" w14:textId="77777777" w:rsidTr="00FE47A0">
        <w:tc>
          <w:tcPr>
            <w:tcW w:w="9900" w:type="dxa"/>
            <w:gridSpan w:val="7"/>
          </w:tcPr>
          <w:p w14:paraId="6C53659C" w14:textId="1D0D641B" w:rsidR="0008230D" w:rsidRPr="009D5060" w:rsidRDefault="00F919A2" w:rsidP="00A60859">
            <w:pPr>
              <w:pStyle w:val="ListParagraph"/>
              <w:numPr>
                <w:ilvl w:val="1"/>
                <w:numId w:val="39"/>
              </w:numPr>
              <w:rPr>
                <w:rFonts w:ascii="Times New Roman" w:eastAsiaTheme="majorEastAsia" w:hAnsi="Times New Roman" w:cs="Times New Roman"/>
                <w:b/>
                <w:bCs/>
                <w:noProof w:val="0"/>
                <w:color w:val="000000" w:themeColor="text1"/>
                <w:sz w:val="24"/>
                <w:szCs w:val="24"/>
                <w:lang w:eastAsia="en-US"/>
              </w:rPr>
            </w:pPr>
            <w:r w:rsidRPr="009D5060">
              <w:rPr>
                <w:rFonts w:ascii="Times New Roman" w:eastAsiaTheme="majorEastAsia" w:hAnsi="Times New Roman" w:cs="Times New Roman"/>
                <w:b/>
                <w:bCs/>
                <w:noProof w:val="0"/>
                <w:color w:val="000000" w:themeColor="text1"/>
                <w:sz w:val="24"/>
                <w:szCs w:val="24"/>
                <w:lang w:eastAsia="en-US"/>
              </w:rPr>
              <w:lastRenderedPageBreak/>
              <w:t xml:space="preserve"> </w:t>
            </w:r>
            <w:r w:rsidR="0008230D" w:rsidRPr="009D5060">
              <w:rPr>
                <w:rFonts w:ascii="Times New Roman" w:eastAsiaTheme="majorEastAsia" w:hAnsi="Times New Roman" w:cs="Times New Roman"/>
                <w:b/>
                <w:bCs/>
                <w:noProof w:val="0"/>
                <w:color w:val="000000" w:themeColor="text1"/>
                <w:sz w:val="24"/>
                <w:szCs w:val="24"/>
                <w:lang w:eastAsia="en-US"/>
              </w:rPr>
              <w:t>Schimbări preconizate</w:t>
            </w:r>
          </w:p>
          <w:p w14:paraId="4CC9195B" w14:textId="5FC7C0EF" w:rsidR="0008230D" w:rsidRPr="009D5060" w:rsidRDefault="00663B7E" w:rsidP="00470654">
            <w:p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eastAsiaTheme="majorEastAsia" w:hAnsi="Times New Roman" w:cs="Times New Roman"/>
                <w:noProof w:val="0"/>
                <w:color w:val="000000" w:themeColor="text1"/>
                <w:sz w:val="24"/>
                <w:szCs w:val="24"/>
                <w:lang w:eastAsia="en-US"/>
              </w:rPr>
              <w:t xml:space="preserve">Prezentul act normativ </w:t>
            </w:r>
            <w:r w:rsidRPr="009D5060">
              <w:rPr>
                <w:rFonts w:ascii="Times New Roman" w:eastAsiaTheme="majorEastAsia" w:hAnsi="Times New Roman" w:cs="Times New Roman"/>
                <w:bCs/>
                <w:noProof w:val="0"/>
                <w:color w:val="000000" w:themeColor="text1"/>
                <w:sz w:val="24"/>
                <w:szCs w:val="24"/>
                <w:lang w:eastAsia="en-US"/>
              </w:rPr>
              <w:t>are drept sc</w:t>
            </w:r>
            <w:r w:rsidRPr="009D5060">
              <w:rPr>
                <w:rFonts w:ascii="Times New Roman" w:eastAsiaTheme="majorEastAsia" w:hAnsi="Times New Roman" w:cs="Times New Roman"/>
                <w:noProof w:val="0"/>
                <w:color w:val="000000" w:themeColor="text1"/>
                <w:sz w:val="24"/>
                <w:szCs w:val="24"/>
                <w:lang w:eastAsia="en-US"/>
              </w:rPr>
              <w:t xml:space="preserve">op </w:t>
            </w:r>
            <w:r w:rsidR="00BE0E63" w:rsidRPr="009D5060">
              <w:rPr>
                <w:rFonts w:ascii="Times New Roman" w:eastAsiaTheme="majorEastAsia" w:hAnsi="Times New Roman" w:cs="Times New Roman"/>
                <w:noProof w:val="0"/>
                <w:color w:val="000000" w:themeColor="text1"/>
                <w:sz w:val="24"/>
                <w:szCs w:val="24"/>
                <w:lang w:eastAsia="en-US"/>
              </w:rPr>
              <w:t>continuarea protejarii consumatorilor casnici de gaze naturale pentru perioada 1 aprilie 2026 - 31 martie 2027 si trecerea treptata la o piata liberalizata de</w:t>
            </w:r>
            <w:r w:rsidR="00BE0E63" w:rsidRPr="009D5060">
              <w:rPr>
                <w:rFonts w:ascii="Times New Roman" w:eastAsiaTheme="majorEastAsia" w:hAnsi="Times New Roman" w:cs="Times New Roman"/>
                <w:bCs/>
                <w:noProof w:val="0"/>
                <w:color w:val="000000" w:themeColor="text1"/>
                <w:sz w:val="24"/>
                <w:szCs w:val="24"/>
                <w:lang w:eastAsia="en-US"/>
              </w:rPr>
              <w:t xml:space="preserve"> gaze naturale pentru consumatorii casnici</w:t>
            </w:r>
          </w:p>
          <w:p w14:paraId="4EE27C1D" w14:textId="77777777" w:rsidR="00A60859" w:rsidRPr="009D5060" w:rsidRDefault="00A60859" w:rsidP="00A60859">
            <w:pPr>
              <w:pStyle w:val="ListParagraph"/>
              <w:widowControl w:val="0"/>
              <w:numPr>
                <w:ilvl w:val="0"/>
                <w:numId w:val="39"/>
              </w:numPr>
              <w:tabs>
                <w:tab w:val="left" w:pos="383"/>
              </w:tabs>
              <w:autoSpaceDE w:val="0"/>
              <w:autoSpaceDN w:val="0"/>
              <w:spacing w:before="58"/>
              <w:ind w:right="15"/>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Prin derogare de la prevederile art. 180 alin. (1) din Legea nr. 123/2012, cu modificările şi completările ulterioare, pentru consumul realizat în perioada 1 aprilie 2026-31 martie 2027, preţul final facturat de către furnizorii de gaze naturale clienţilor casnici, precum şi producătorilor de 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numai</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pentru</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cantitatea</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gaze</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naturale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utilizată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producerea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 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cogenerare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şi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termice</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destinată</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lastRenderedPageBreak/>
              <w:t>consumului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populaţiei,</w:t>
            </w:r>
            <w:r w:rsidRPr="009D5060">
              <w:rPr>
                <w:rFonts w:ascii="Times New Roman" w:hAnsi="Times New Roman" w:cs="Times New Roman"/>
                <w:color w:val="000000" w:themeColor="text1"/>
                <w:spacing w:val="-2"/>
                <w:sz w:val="24"/>
                <w:szCs w:val="24"/>
              </w:rPr>
              <w:t xml:space="preserve"> </w:t>
            </w:r>
            <w:r w:rsidRPr="009D5060">
              <w:rPr>
                <w:rFonts w:ascii="Times New Roman" w:hAnsi="Times New Roman" w:cs="Times New Roman"/>
                <w:color w:val="000000" w:themeColor="text1"/>
                <w:sz w:val="24"/>
                <w:szCs w:val="24"/>
              </w:rPr>
              <w:t>se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stabileşte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 către fiecare furnizor ca sumă a următoarelor componente, după caz:</w:t>
            </w:r>
          </w:p>
          <w:p w14:paraId="61C0317C" w14:textId="6483057D" w:rsidR="00A60859" w:rsidRPr="009D5060" w:rsidRDefault="00A60859" w:rsidP="00A60859">
            <w:pPr>
              <w:pStyle w:val="ListParagraph"/>
              <w:widowControl w:val="0"/>
              <w:numPr>
                <w:ilvl w:val="1"/>
                <w:numId w:val="39"/>
              </w:numPr>
              <w:tabs>
                <w:tab w:val="left" w:pos="741"/>
              </w:tabs>
              <w:autoSpaceDE w:val="0"/>
              <w:autoSpaceDN w:val="0"/>
              <w:spacing w:before="2"/>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componenta</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achiziţie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stabilită</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condiţiile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prevăzute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art.</w:t>
            </w:r>
            <w:r w:rsidRPr="009D5060">
              <w:rPr>
                <w:rFonts w:ascii="Times New Roman" w:hAnsi="Times New Roman" w:cs="Times New Roman"/>
                <w:color w:val="000000" w:themeColor="text1"/>
                <w:spacing w:val="-6"/>
                <w:sz w:val="24"/>
                <w:szCs w:val="24"/>
              </w:rPr>
              <w:t xml:space="preserve"> </w:t>
            </w:r>
            <w:r w:rsidRPr="009D5060">
              <w:rPr>
                <w:rFonts w:ascii="Times New Roman" w:hAnsi="Times New Roman" w:cs="Times New Roman"/>
                <w:color w:val="000000" w:themeColor="text1"/>
                <w:spacing w:val="-5"/>
                <w:sz w:val="24"/>
                <w:szCs w:val="24"/>
              </w:rPr>
              <w:t>2</w:t>
            </w:r>
            <w:r w:rsidR="001D7A53">
              <w:rPr>
                <w:rFonts w:ascii="Times New Roman" w:hAnsi="Times New Roman" w:cs="Times New Roman"/>
                <w:color w:val="000000" w:themeColor="text1"/>
                <w:spacing w:val="-5"/>
                <w:sz w:val="24"/>
                <w:szCs w:val="24"/>
              </w:rPr>
              <w:t xml:space="preserve"> </w:t>
            </w:r>
            <w:r w:rsidR="001D7A53"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pacing w:val="-5"/>
                <w:sz w:val="24"/>
                <w:szCs w:val="24"/>
              </w:rPr>
              <w:t>;</w:t>
            </w:r>
          </w:p>
          <w:p w14:paraId="2B7168BE" w14:textId="05C0F8FB" w:rsidR="009D5060" w:rsidRPr="009D5060" w:rsidRDefault="00A60859" w:rsidP="009D5060">
            <w:pPr>
              <w:pStyle w:val="ListParagraph"/>
              <w:widowControl w:val="0"/>
              <w:numPr>
                <w:ilvl w:val="1"/>
                <w:numId w:val="39"/>
              </w:numPr>
              <w:tabs>
                <w:tab w:val="left" w:pos="741"/>
                <w:tab w:val="left" w:pos="743"/>
              </w:tabs>
              <w:autoSpaceDE w:val="0"/>
              <w:autoSpaceDN w:val="0"/>
              <w:spacing w:line="231" w:lineRule="exact"/>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componenta</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furnizare</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stabilită</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condiţiile</w:t>
            </w:r>
            <w:r w:rsidRPr="009D5060">
              <w:rPr>
                <w:rFonts w:ascii="Times New Roman" w:hAnsi="Times New Roman" w:cs="Times New Roman"/>
                <w:color w:val="000000" w:themeColor="text1"/>
                <w:spacing w:val="-7"/>
                <w:sz w:val="24"/>
                <w:szCs w:val="24"/>
              </w:rPr>
              <w:t xml:space="preserve"> </w:t>
            </w:r>
            <w:r w:rsidRPr="009D5060">
              <w:rPr>
                <w:rFonts w:ascii="Times New Roman" w:hAnsi="Times New Roman" w:cs="Times New Roman"/>
                <w:color w:val="000000" w:themeColor="text1"/>
                <w:sz w:val="24"/>
                <w:szCs w:val="24"/>
              </w:rPr>
              <w:t>prevăzute</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6"/>
                <w:sz w:val="24"/>
                <w:szCs w:val="24"/>
              </w:rPr>
              <w:t xml:space="preserve"> </w:t>
            </w:r>
            <w:r w:rsidRPr="009D5060">
              <w:rPr>
                <w:rFonts w:ascii="Times New Roman" w:hAnsi="Times New Roman" w:cs="Times New Roman"/>
                <w:color w:val="000000" w:themeColor="text1"/>
                <w:sz w:val="24"/>
                <w:szCs w:val="24"/>
              </w:rPr>
              <w:t>art.</w:t>
            </w:r>
            <w:r w:rsidRPr="009D5060">
              <w:rPr>
                <w:rFonts w:ascii="Times New Roman" w:hAnsi="Times New Roman" w:cs="Times New Roman"/>
                <w:color w:val="000000" w:themeColor="text1"/>
                <w:spacing w:val="-6"/>
                <w:sz w:val="24"/>
                <w:szCs w:val="24"/>
              </w:rPr>
              <w:t xml:space="preserve"> </w:t>
            </w:r>
            <w:r w:rsidRPr="009D5060">
              <w:rPr>
                <w:rFonts w:ascii="Times New Roman" w:hAnsi="Times New Roman" w:cs="Times New Roman"/>
                <w:color w:val="000000" w:themeColor="text1"/>
                <w:spacing w:val="-5"/>
                <w:sz w:val="24"/>
                <w:szCs w:val="24"/>
              </w:rPr>
              <w:t>3</w:t>
            </w:r>
            <w:r w:rsidR="001D7A53">
              <w:rPr>
                <w:rFonts w:ascii="Times New Roman" w:hAnsi="Times New Roman" w:cs="Times New Roman"/>
                <w:color w:val="000000" w:themeColor="text1"/>
                <w:spacing w:val="-5"/>
                <w:sz w:val="24"/>
                <w:szCs w:val="24"/>
              </w:rPr>
              <w:t xml:space="preserve"> </w:t>
            </w:r>
            <w:r w:rsidR="001D7A53"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pacing w:val="-5"/>
                <w:sz w:val="24"/>
                <w:szCs w:val="24"/>
              </w:rPr>
              <w:t>;</w:t>
            </w:r>
          </w:p>
          <w:p w14:paraId="5623410E" w14:textId="54F3E3A7" w:rsidR="00A60859" w:rsidRDefault="00A60859" w:rsidP="009D5060">
            <w:pPr>
              <w:pStyle w:val="ListParagraph"/>
              <w:widowControl w:val="0"/>
              <w:numPr>
                <w:ilvl w:val="1"/>
                <w:numId w:val="39"/>
              </w:numPr>
              <w:tabs>
                <w:tab w:val="left" w:pos="741"/>
                <w:tab w:val="left" w:pos="743"/>
              </w:tabs>
              <w:autoSpaceDE w:val="0"/>
              <w:autoSpaceDN w:val="0"/>
              <w:spacing w:line="231" w:lineRule="exact"/>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componentele reprezentate de tarifele reglementate/stabilite conform reglementărilor Autorităţii Naţionale de Reglementare în Domeniul Energiei în vigoare pe perioada de aplicare a prevederilor prezentei ordonanţe de urgenţă, pentru serviciile prestate de către operatorii sistemelor de distribuţie şi transport al gazelor naturale, cu excepţia celor incluse în componenta de achiziție, şi/sau tarifele pentru accesul terţilor la conductele de alimentare din amonte stabilite de către operatorul conductei de alimentare din amonte şi/sau tarifele pentru prestarea serviciului de distribuţie dintr-un sistem de distribuţie închis stabilit de către operatorul economic care desfăşoară această activitate;</w:t>
            </w:r>
          </w:p>
          <w:p w14:paraId="300CE329" w14:textId="78C2318E" w:rsidR="001D7A53" w:rsidRPr="001D7A53" w:rsidRDefault="001D7A53" w:rsidP="009D5060">
            <w:pPr>
              <w:pStyle w:val="ListParagraph"/>
              <w:widowControl w:val="0"/>
              <w:numPr>
                <w:ilvl w:val="1"/>
                <w:numId w:val="39"/>
              </w:numPr>
              <w:tabs>
                <w:tab w:val="left" w:pos="741"/>
                <w:tab w:val="left" w:pos="743"/>
              </w:tabs>
              <w:autoSpaceDE w:val="0"/>
              <w:autoSpaceDN w:val="0"/>
              <w:spacing w:line="231" w:lineRule="exact"/>
              <w:contextualSpacing w:val="0"/>
              <w:jc w:val="both"/>
              <w:rPr>
                <w:rFonts w:ascii="Times New Roman" w:hAnsi="Times New Roman" w:cs="Times New Roman"/>
                <w:color w:val="000000" w:themeColor="text1"/>
                <w:sz w:val="24"/>
                <w:szCs w:val="24"/>
              </w:rPr>
            </w:pPr>
            <w:r w:rsidRPr="00E5296A">
              <w:rPr>
                <w:rFonts w:ascii="Times New Roman" w:hAnsi="Times New Roman" w:cs="Times New Roman"/>
                <w:color w:val="000000" w:themeColor="text1"/>
                <w:sz w:val="24"/>
                <w:szCs w:val="24"/>
              </w:rPr>
              <w:t>componentele reprezentate de TVA şi acciz</w:t>
            </w:r>
            <w:r w:rsidRPr="00AD3D3F">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w:t>
            </w:r>
          </w:p>
          <w:p w14:paraId="2509E7F9" w14:textId="38201CD3" w:rsidR="00A60859" w:rsidRPr="009D5060" w:rsidRDefault="00A60859" w:rsidP="00A60859">
            <w:pPr>
              <w:pStyle w:val="ListParagraph"/>
              <w:widowControl w:val="0"/>
              <w:numPr>
                <w:ilvl w:val="0"/>
                <w:numId w:val="39"/>
              </w:numPr>
              <w:tabs>
                <w:tab w:val="left" w:pos="383"/>
              </w:tabs>
              <w:autoSpaceDE w:val="0"/>
              <w:autoSpaceDN w:val="0"/>
              <w:ind w:right="28"/>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Pentru clienţii prevăzuţi la art. 1 alin.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 cu excepția celor preluați în regim de ultimă instanță, preţul final facturat de către fiecare furnizor de gaze naturale este valoarea minimă dintre:</w:t>
            </w:r>
          </w:p>
          <w:p w14:paraId="0814FA67" w14:textId="77777777" w:rsidR="00A60859" w:rsidRPr="009D5060" w:rsidRDefault="00A60859" w:rsidP="00A60859">
            <w:pPr>
              <w:pStyle w:val="ListParagraph"/>
              <w:widowControl w:val="0"/>
              <w:numPr>
                <w:ilvl w:val="1"/>
                <w:numId w:val="39"/>
              </w:numPr>
              <w:tabs>
                <w:tab w:val="left" w:pos="741"/>
              </w:tabs>
              <w:autoSpaceDE w:val="0"/>
              <w:autoSpaceDN w:val="0"/>
              <w:spacing w:before="1"/>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preţul</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pacing w:val="-2"/>
                <w:sz w:val="24"/>
                <w:szCs w:val="24"/>
              </w:rPr>
              <w:t>contractual;</w:t>
            </w:r>
          </w:p>
          <w:p w14:paraId="27D6E4B6" w14:textId="77777777" w:rsidR="00A60859" w:rsidRPr="009D5060" w:rsidRDefault="00A60859" w:rsidP="00A60859">
            <w:pPr>
              <w:pStyle w:val="ListParagraph"/>
              <w:widowControl w:val="0"/>
              <w:numPr>
                <w:ilvl w:val="1"/>
                <w:numId w:val="39"/>
              </w:numPr>
              <w:tabs>
                <w:tab w:val="left" w:pos="741"/>
              </w:tabs>
              <w:autoSpaceDE w:val="0"/>
              <w:autoSpaceDN w:val="0"/>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preţul</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final</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calculat</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conform</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prevederilor</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alin.</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pacing w:val="-4"/>
                <w:sz w:val="24"/>
                <w:szCs w:val="24"/>
              </w:rPr>
              <w:t>(1).</w:t>
            </w:r>
          </w:p>
          <w:p w14:paraId="34A50F33" w14:textId="783A7A07" w:rsidR="00F02BF7" w:rsidRPr="009D5060" w:rsidRDefault="00A60859" w:rsidP="00A60859">
            <w:pPr>
              <w:pStyle w:val="ListParagraph"/>
              <w:widowControl w:val="0"/>
              <w:numPr>
                <w:ilvl w:val="0"/>
                <w:numId w:val="39"/>
              </w:numPr>
              <w:tabs>
                <w:tab w:val="left" w:pos="383"/>
              </w:tabs>
              <w:autoSpaceDE w:val="0"/>
              <w:autoSpaceDN w:val="0"/>
              <w:spacing w:before="58"/>
              <w:ind w:right="15"/>
              <w:contextualSpacing w:val="0"/>
              <w:jc w:val="both"/>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Preţul final facturat de către furnizorii de ultimă instanță de gaze naturale clienţilor casnici, precum şi producătorilor de 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numai</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pentru</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cantitatea</w:t>
            </w:r>
            <w:r w:rsidRPr="009D5060">
              <w:rPr>
                <w:rFonts w:ascii="Times New Roman" w:hAnsi="Times New Roman" w:cs="Times New Roman"/>
                <w:color w:val="000000" w:themeColor="text1"/>
                <w:spacing w:val="-8"/>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gaze</w:t>
            </w:r>
            <w:r w:rsidRPr="009D5060">
              <w:rPr>
                <w:rFonts w:ascii="Times New Roman" w:hAnsi="Times New Roman" w:cs="Times New Roman"/>
                <w:color w:val="000000" w:themeColor="text1"/>
                <w:spacing w:val="-9"/>
                <w:sz w:val="24"/>
                <w:szCs w:val="24"/>
              </w:rPr>
              <w:t xml:space="preserve"> </w:t>
            </w:r>
            <w:r w:rsidRPr="009D5060">
              <w:rPr>
                <w:rFonts w:ascii="Times New Roman" w:hAnsi="Times New Roman" w:cs="Times New Roman"/>
                <w:color w:val="000000" w:themeColor="text1"/>
                <w:sz w:val="24"/>
                <w:szCs w:val="24"/>
              </w:rPr>
              <w:t>naturale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utilizată</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la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producerea</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10"/>
                <w:sz w:val="24"/>
                <w:szCs w:val="24"/>
              </w:rPr>
              <w:t xml:space="preserve"> </w:t>
            </w:r>
            <w:r w:rsidRPr="009D5060">
              <w:rPr>
                <w:rFonts w:ascii="Times New Roman" w:hAnsi="Times New Roman" w:cs="Times New Roman"/>
                <w:color w:val="000000" w:themeColor="text1"/>
                <w:sz w:val="24"/>
                <w:szCs w:val="24"/>
              </w:rPr>
              <w:t>energie</w:t>
            </w:r>
            <w:r w:rsidRPr="009D5060">
              <w:rPr>
                <w:rFonts w:ascii="Times New Roman" w:hAnsi="Times New Roman" w:cs="Times New Roman"/>
                <w:color w:val="000000" w:themeColor="text1"/>
                <w:spacing w:val="-12"/>
                <w:sz w:val="24"/>
                <w:szCs w:val="24"/>
              </w:rPr>
              <w:t xml:space="preserve"> </w:t>
            </w:r>
            <w:r w:rsidRPr="009D5060">
              <w:rPr>
                <w:rFonts w:ascii="Times New Roman" w:hAnsi="Times New Roman" w:cs="Times New Roman"/>
                <w:color w:val="000000" w:themeColor="text1"/>
                <w:sz w:val="24"/>
                <w:szCs w:val="24"/>
              </w:rPr>
              <w:t>termică 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cogenerare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şi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în</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centralele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termice</w:t>
            </w:r>
            <w:r w:rsidRPr="009D5060">
              <w:rPr>
                <w:rFonts w:ascii="Times New Roman" w:hAnsi="Times New Roman" w:cs="Times New Roman"/>
                <w:color w:val="000000" w:themeColor="text1"/>
                <w:spacing w:val="-5"/>
                <w:sz w:val="24"/>
                <w:szCs w:val="24"/>
              </w:rPr>
              <w:t xml:space="preserve"> </w:t>
            </w:r>
            <w:r w:rsidRPr="009D5060">
              <w:rPr>
                <w:rFonts w:ascii="Times New Roman" w:hAnsi="Times New Roman" w:cs="Times New Roman"/>
                <w:color w:val="000000" w:themeColor="text1"/>
                <w:sz w:val="24"/>
                <w:szCs w:val="24"/>
              </w:rPr>
              <w:t>destinată</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consumului</w:t>
            </w:r>
            <w:r w:rsidRPr="009D5060">
              <w:rPr>
                <w:rFonts w:ascii="Times New Roman" w:hAnsi="Times New Roman" w:cs="Times New Roman"/>
                <w:color w:val="000000" w:themeColor="text1"/>
                <w:spacing w:val="-3"/>
                <w:sz w:val="24"/>
                <w:szCs w:val="24"/>
              </w:rPr>
              <w:t xml:space="preserve"> </w:t>
            </w:r>
            <w:r w:rsidRPr="009D5060">
              <w:rPr>
                <w:rFonts w:ascii="Times New Roman" w:hAnsi="Times New Roman" w:cs="Times New Roman"/>
                <w:color w:val="000000" w:themeColor="text1"/>
                <w:sz w:val="24"/>
                <w:szCs w:val="24"/>
              </w:rPr>
              <w:t>populaţiei,</w:t>
            </w:r>
            <w:r w:rsidRPr="009D5060">
              <w:rPr>
                <w:rFonts w:ascii="Times New Roman" w:hAnsi="Times New Roman" w:cs="Times New Roman"/>
                <w:color w:val="000000" w:themeColor="text1"/>
                <w:spacing w:val="-2"/>
                <w:sz w:val="24"/>
                <w:szCs w:val="24"/>
              </w:rPr>
              <w:t xml:space="preserve"> preluați de către aceștia în regim de ultimă instanță </w:t>
            </w:r>
            <w:r w:rsidRPr="009D5060">
              <w:rPr>
                <w:rFonts w:ascii="Times New Roman" w:hAnsi="Times New Roman" w:cs="Times New Roman"/>
                <w:color w:val="000000" w:themeColor="text1"/>
                <w:sz w:val="24"/>
                <w:szCs w:val="24"/>
              </w:rPr>
              <w:t>se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stabileşte</w:t>
            </w:r>
            <w:r w:rsidRPr="009D5060">
              <w:rPr>
                <w:rFonts w:ascii="Times New Roman" w:hAnsi="Times New Roman" w:cs="Times New Roman"/>
                <w:color w:val="000000" w:themeColor="text1"/>
                <w:spacing w:val="-4"/>
                <w:sz w:val="24"/>
                <w:szCs w:val="24"/>
              </w:rPr>
              <w:t xml:space="preserve"> </w:t>
            </w:r>
            <w:r w:rsidRPr="009D5060">
              <w:rPr>
                <w:rFonts w:ascii="Times New Roman" w:hAnsi="Times New Roman" w:cs="Times New Roman"/>
                <w:color w:val="000000" w:themeColor="text1"/>
                <w:sz w:val="24"/>
                <w:szCs w:val="24"/>
              </w:rPr>
              <w:t>de către fiecare furnizor de ultimă instanță în conformitate cu alin. (1).</w:t>
            </w:r>
          </w:p>
          <w:p w14:paraId="30BAF26F" w14:textId="77777777" w:rsidR="00FF53C7" w:rsidRPr="009D5060" w:rsidRDefault="00FF53C7" w:rsidP="00FF53C7">
            <w:pPr>
              <w:autoSpaceDE w:val="0"/>
              <w:ind w:left="360"/>
              <w:jc w:val="both"/>
              <w:rPr>
                <w:rFonts w:ascii="Times New Roman" w:eastAsiaTheme="majorEastAsia" w:hAnsi="Times New Roman" w:cs="Times New Roman"/>
                <w:noProof w:val="0"/>
                <w:color w:val="000000" w:themeColor="text1"/>
                <w:sz w:val="24"/>
                <w:szCs w:val="24"/>
                <w:lang w:eastAsia="en-US"/>
              </w:rPr>
            </w:pPr>
          </w:p>
          <w:p w14:paraId="169A6273" w14:textId="20A8F7FD" w:rsidR="00F02BF7" w:rsidRPr="009D5060" w:rsidRDefault="00A60859"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t>furnizorii de gaze naturale/producătorii de energie termică în centralele de cogenerare şi în centralele termice în calitate de clienţi direcţi ai producătorilor de gaze naturale, denumiţi în continuare PET client direct, constituie în depozitele de înmagazinare subterană a gazelor naturale un stoc minim de gaze naturale pentru asigurarea continuităţii şi siguranţei în alimentarea clienţilor lor finali/asigurarea consumului propriu şi suportabilităţii preţului de către aceştia; stocul minim va reprezenta minimum 90% din capacitatea de înmagazinare a depozitelor subterane la nivel naţional</w:t>
            </w:r>
            <w:r w:rsidR="00F919A2" w:rsidRPr="009D5060">
              <w:rPr>
                <w:rFonts w:ascii="Times New Roman" w:hAnsi="Times New Roman" w:cs="Times New Roman"/>
                <w:color w:val="000000" w:themeColor="text1"/>
                <w:sz w:val="24"/>
                <w:szCs w:val="24"/>
              </w:rPr>
              <w:t>;</w:t>
            </w:r>
          </w:p>
          <w:p w14:paraId="1E291517" w14:textId="359F41C6"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În perioada 1 aprilie 2026-31 martie 2027, producătorii de gaze naturale care desfăşoară atât activităţi de extracţie onshore şi/sau offshore, indiferent de data începerii acestei activităţi, cât şi activităţi de vânzare a gazelor naturale au obligaţia să livreze, cu preţul de 110</w:t>
            </w:r>
            <w:r w:rsidR="00E26ACC">
              <w:rPr>
                <w:rFonts w:ascii="Times New Roman" w:hAnsi="Times New Roman" w:cs="Times New Roman"/>
                <w:color w:val="000000" w:themeColor="text1"/>
                <w:sz w:val="24"/>
                <w:szCs w:val="24"/>
              </w:rPr>
              <w:t xml:space="preserve"> </w:t>
            </w:r>
            <w:r w:rsidRPr="009D5060">
              <w:rPr>
                <w:rFonts w:ascii="Times New Roman" w:hAnsi="Times New Roman" w:cs="Times New Roman"/>
                <w:color w:val="000000" w:themeColor="text1"/>
                <w:sz w:val="24"/>
                <w:szCs w:val="24"/>
              </w:rPr>
              <w:t>lei/MWh, cantităţile necesare de gaze naturale rezultate din activitatea de producţie internă către furnizori și producătorii de energie termică, numai pentru cantitatea de gaze naturale utilizată la producerea de energie termică în centralele de cogenerare şi în centralele termice destinată consumului populaţiei care au optat pentru achiziția gazelor naturale direct de la producător, denumiţi în continuare PET client direct, pentru a asigura, în următoarea ordine de prioritate:</w:t>
            </w:r>
          </w:p>
          <w:p w14:paraId="291AC602" w14:textId="3AAC2D78"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a) în perioada 1 aprilie 2026-31 octombrie 2026, necesarul de gaze naturale destinat furnizorilor pentru constituirea stocului minim necesar consumului clienților casnici în perioada 1 noiembrie 2026-31 martie 2027, stabilit conform anexei nr.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w:t>
            </w:r>
          </w:p>
          <w:p w14:paraId="032B0C7A" w14:textId="47DEC673"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b) în perioada 1 aprilie 2026-31 octombrie 2026, necesarul de gaze naturale destinat furnizorilor pentru constituirea stocului minim necesar, în perioada 1 noiembrie 2025-31 martie 2026, consumului producătorilor de energie termică, numai pentru cantitatea de gaze naturale utilizată la producerea de energie termică în centralele de cogenerare şi în centralele termice destinată consumului populaţiei, denumiţi în continuare PET și consumului PET client direct, după caz, stabilit conform anexei nr.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w:t>
            </w:r>
          </w:p>
          <w:p w14:paraId="258A5E51" w14:textId="77777777" w:rsidR="00A60859"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c) în perioada 1 aprilie 2026-31 martie 2027, necesarul de gaze pentru destinat furnizorilor pentru consumul curent al clienţilor casnici, stabilit conform anexei nr. 1;</w:t>
            </w:r>
          </w:p>
          <w:p w14:paraId="10722A22" w14:textId="0A19EF2A" w:rsidR="00F02BF7" w:rsidRPr="009D5060" w:rsidRDefault="00A60859" w:rsidP="00A60859">
            <w:pPr>
              <w:pStyle w:val="ListParagraph"/>
              <w:tabs>
                <w:tab w:val="left" w:pos="383"/>
              </w:tabs>
              <w:spacing w:before="58"/>
              <w:ind w:right="13"/>
              <w:rPr>
                <w:rFonts w:ascii="Times New Roman" w:hAnsi="Times New Roman" w:cs="Times New Roman"/>
                <w:color w:val="000000" w:themeColor="text1"/>
                <w:sz w:val="24"/>
                <w:szCs w:val="24"/>
              </w:rPr>
            </w:pPr>
            <w:r w:rsidRPr="009D5060">
              <w:rPr>
                <w:rFonts w:ascii="Times New Roman" w:hAnsi="Times New Roman" w:cs="Times New Roman"/>
                <w:color w:val="000000" w:themeColor="text1"/>
                <w:sz w:val="24"/>
                <w:szCs w:val="24"/>
              </w:rPr>
              <w:t>d) în perioada 1 noiembrie 2026-31 martie 2027, necesarul de gaze pentru consumul curent al PET și PET client direct, stabilite conform anexei nr. 1</w:t>
            </w:r>
            <w:r w:rsidR="00E26ACC">
              <w:rPr>
                <w:rFonts w:ascii="Times New Roman" w:hAnsi="Times New Roman" w:cs="Times New Roman"/>
                <w:color w:val="000000" w:themeColor="text1"/>
                <w:sz w:val="24"/>
                <w:szCs w:val="24"/>
              </w:rPr>
              <w:t xml:space="preserve"> </w:t>
            </w:r>
            <w:r w:rsidR="00E26ACC" w:rsidRPr="00E5296A">
              <w:rPr>
                <w:rFonts w:ascii="Times New Roman" w:hAnsi="Times New Roman" w:cs="Times New Roman"/>
                <w:color w:val="000000" w:themeColor="text1"/>
                <w:sz w:val="24"/>
                <w:szCs w:val="24"/>
              </w:rPr>
              <w:t>din prezentul act normativ</w:t>
            </w:r>
            <w:r w:rsidRPr="009D5060">
              <w:rPr>
                <w:rFonts w:ascii="Times New Roman" w:hAnsi="Times New Roman" w:cs="Times New Roman"/>
                <w:color w:val="000000" w:themeColor="text1"/>
                <w:sz w:val="24"/>
                <w:szCs w:val="24"/>
              </w:rPr>
              <w:t>.</w:t>
            </w:r>
            <w:r w:rsidR="00F02BF7" w:rsidRPr="009D5060">
              <w:rPr>
                <w:rFonts w:ascii="Times New Roman" w:hAnsi="Times New Roman" w:cs="Times New Roman"/>
                <w:color w:val="000000" w:themeColor="text1"/>
                <w:sz w:val="24"/>
                <w:szCs w:val="24"/>
              </w:rPr>
              <w:t xml:space="preserve"> </w:t>
            </w:r>
          </w:p>
          <w:p w14:paraId="6F2C3EA6" w14:textId="39B7652B" w:rsidR="00F919A2" w:rsidRPr="009D5060" w:rsidRDefault="0014522D"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lastRenderedPageBreak/>
              <w:t>s</w:t>
            </w:r>
            <w:r w:rsidR="00F02BF7" w:rsidRPr="009D5060">
              <w:rPr>
                <w:rFonts w:ascii="Times New Roman" w:hAnsi="Times New Roman" w:cs="Times New Roman"/>
                <w:color w:val="000000" w:themeColor="text1"/>
                <w:sz w:val="24"/>
                <w:szCs w:val="24"/>
              </w:rPr>
              <w:t xml:space="preserve">tabilirea redevenței pentru cantităţile de gaze naturale vândute conform celor menționate anterior în baza preţului  de </w:t>
            </w:r>
            <w:r w:rsidR="00A60859" w:rsidRPr="009D5060">
              <w:rPr>
                <w:rFonts w:ascii="Times New Roman" w:hAnsi="Times New Roman" w:cs="Times New Roman"/>
                <w:color w:val="000000" w:themeColor="text1"/>
                <w:sz w:val="24"/>
                <w:szCs w:val="24"/>
              </w:rPr>
              <w:t>110 lei</w:t>
            </w:r>
            <w:r w:rsidR="00F02BF7" w:rsidRPr="009D5060">
              <w:rPr>
                <w:rFonts w:ascii="Times New Roman" w:hAnsi="Times New Roman" w:cs="Times New Roman"/>
                <w:color w:val="000000" w:themeColor="text1"/>
                <w:sz w:val="24"/>
                <w:szCs w:val="24"/>
              </w:rPr>
              <w:t xml:space="preserve">/MWh, prin ordin al preşedintelui Autoritatii Naţionale de Reglementare în domeniul Minier, Petrolier și al Stocării Geologice a Dioxidului de Carbon și exceptarea respectivelor cantităţile de gaze naturale vândute de la aplicarea prevederilor Ordonanţei Guvernului </w:t>
            </w:r>
            <w:hyperlink r:id="rId8" w:tgtFrame="_blank" w:history="1">
              <w:r w:rsidR="00F02BF7" w:rsidRPr="009D5060">
                <w:rPr>
                  <w:rStyle w:val="Hyperlink"/>
                  <w:rFonts w:ascii="Times New Roman" w:hAnsi="Times New Roman" w:cs="Times New Roman"/>
                  <w:color w:val="000000" w:themeColor="text1"/>
                  <w:sz w:val="24"/>
                  <w:szCs w:val="24"/>
                  <w:u w:val="none"/>
                </w:rPr>
                <w:t>nr. 7/2013</w:t>
              </w:r>
            </w:hyperlink>
            <w:r w:rsidR="00F02BF7" w:rsidRPr="009D5060">
              <w:rPr>
                <w:rFonts w:ascii="Times New Roman" w:hAnsi="Times New Roman" w:cs="Times New Roman"/>
                <w:color w:val="000000" w:themeColor="text1"/>
                <w:sz w:val="24"/>
                <w:szCs w:val="24"/>
              </w:rPr>
              <w:t xml:space="preserve"> privind instituirea impozitului asupra veniturilor suplimentare obţinute ca urmare a dereglementării preţurilor din sectorul gazelor naturale, aprobată cu modificări prin Legea </w:t>
            </w:r>
            <w:hyperlink r:id="rId9" w:tgtFrame="_blank" w:history="1">
              <w:r w:rsidR="00F02BF7" w:rsidRPr="009D5060">
                <w:rPr>
                  <w:rStyle w:val="Hyperlink"/>
                  <w:rFonts w:ascii="Times New Roman" w:hAnsi="Times New Roman" w:cs="Times New Roman"/>
                  <w:color w:val="000000" w:themeColor="text1"/>
                  <w:sz w:val="24"/>
                  <w:szCs w:val="24"/>
                  <w:u w:val="none"/>
                </w:rPr>
                <w:t>nr. 73/2018</w:t>
              </w:r>
            </w:hyperlink>
            <w:r w:rsidR="00F02BF7" w:rsidRPr="009D5060">
              <w:rPr>
                <w:rFonts w:ascii="Times New Roman" w:hAnsi="Times New Roman" w:cs="Times New Roman"/>
                <w:color w:val="000000" w:themeColor="text1"/>
                <w:sz w:val="24"/>
                <w:szCs w:val="24"/>
              </w:rPr>
              <w:t xml:space="preserve">, cu modificările şi completările ulterioare, şi de la prevederile </w:t>
            </w:r>
            <w:hyperlink r:id="rId10" w:anchor="p-485933259" w:tgtFrame="_blank" w:history="1">
              <w:r w:rsidR="00F02BF7" w:rsidRPr="009D5060">
                <w:rPr>
                  <w:rStyle w:val="Hyperlink"/>
                  <w:rFonts w:ascii="Times New Roman" w:hAnsi="Times New Roman" w:cs="Times New Roman"/>
                  <w:color w:val="000000" w:themeColor="text1"/>
                  <w:sz w:val="24"/>
                  <w:szCs w:val="24"/>
                  <w:u w:val="none"/>
                </w:rPr>
                <w:t>art. 20</w:t>
              </w:r>
            </w:hyperlink>
            <w:r w:rsidR="00F02BF7" w:rsidRPr="009D5060">
              <w:rPr>
                <w:rFonts w:ascii="Times New Roman" w:hAnsi="Times New Roman" w:cs="Times New Roman"/>
                <w:color w:val="000000" w:themeColor="text1"/>
                <w:sz w:val="24"/>
                <w:szCs w:val="24"/>
              </w:rPr>
              <w:t xml:space="preserve"> din Legea nr. 256/2018 privind unele măsuri necesare pentru implementarea operaţiunilor petroliere de către titularii de acorduri petroliere referitoare la perimetre petroliere offshore şi onshore de adâncime, republicată</w:t>
            </w:r>
            <w:r w:rsidR="00F919A2" w:rsidRPr="009D5060">
              <w:rPr>
                <w:rFonts w:ascii="Times New Roman" w:hAnsi="Times New Roman" w:cs="Times New Roman"/>
                <w:color w:val="000000" w:themeColor="text1"/>
                <w:sz w:val="24"/>
                <w:szCs w:val="24"/>
              </w:rPr>
              <w:t>;</w:t>
            </w:r>
          </w:p>
          <w:p w14:paraId="57A091B1" w14:textId="59C44FD6" w:rsidR="00F919A2" w:rsidRPr="009D5060" w:rsidRDefault="0014522D"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t>sancționarea nerespectării prevederilor prezentei ordonanțe de către ANRE</w:t>
            </w:r>
            <w:r w:rsidR="00A60859" w:rsidRPr="009D5060">
              <w:rPr>
                <w:rFonts w:ascii="Times New Roman" w:hAnsi="Times New Roman" w:cs="Times New Roman"/>
                <w:color w:val="000000" w:themeColor="text1"/>
                <w:sz w:val="24"/>
                <w:szCs w:val="24"/>
              </w:rPr>
              <w:t xml:space="preserve"> </w:t>
            </w:r>
            <w:r w:rsidRPr="009D5060">
              <w:rPr>
                <w:rFonts w:ascii="Times New Roman" w:hAnsi="Times New Roman" w:cs="Times New Roman"/>
                <w:color w:val="000000" w:themeColor="text1"/>
                <w:sz w:val="24"/>
                <w:szCs w:val="24"/>
              </w:rPr>
              <w:t>și ANPC</w:t>
            </w:r>
            <w:r w:rsidR="00F919A2" w:rsidRPr="009D5060">
              <w:rPr>
                <w:rFonts w:ascii="Times New Roman" w:hAnsi="Times New Roman" w:cs="Times New Roman"/>
                <w:color w:val="000000" w:themeColor="text1"/>
                <w:sz w:val="24"/>
                <w:szCs w:val="24"/>
              </w:rPr>
              <w:t>;</w:t>
            </w:r>
          </w:p>
          <w:p w14:paraId="14C2B331" w14:textId="38CE4D5B" w:rsidR="00663B7E" w:rsidRPr="009D5060" w:rsidRDefault="00A60859" w:rsidP="00A60859">
            <w:pPr>
              <w:pStyle w:val="ListParagraph"/>
              <w:numPr>
                <w:ilvl w:val="0"/>
                <w:numId w:val="39"/>
              </w:numPr>
              <w:autoSpaceDE w:val="0"/>
              <w:jc w:val="both"/>
              <w:rPr>
                <w:rFonts w:ascii="Times New Roman" w:eastAsiaTheme="majorEastAsia" w:hAnsi="Times New Roman" w:cs="Times New Roman"/>
                <w:noProof w:val="0"/>
                <w:color w:val="000000" w:themeColor="text1"/>
                <w:sz w:val="24"/>
                <w:szCs w:val="24"/>
                <w:lang w:eastAsia="en-US"/>
              </w:rPr>
            </w:pPr>
            <w:r w:rsidRPr="009D5060">
              <w:rPr>
                <w:rFonts w:ascii="Times New Roman" w:hAnsi="Times New Roman" w:cs="Times New Roman"/>
                <w:color w:val="000000" w:themeColor="text1"/>
                <w:sz w:val="24"/>
                <w:szCs w:val="24"/>
              </w:rPr>
              <w:t>România se află în procedură de deficit excesiv, iar eliminarea mecanismului de plafonare a prețurilor la gazele naturale generează un impact bugetar pozitiv, contribuind la consolidarea fiscal-bugetară și la reducerea presiunilor asupra bugetului de stat.</w:t>
            </w:r>
          </w:p>
        </w:tc>
      </w:tr>
      <w:tr w:rsidR="00BE0E63" w:rsidRPr="00BE0E63" w14:paraId="641498AF" w14:textId="77777777" w:rsidTr="00FE47A0">
        <w:tc>
          <w:tcPr>
            <w:tcW w:w="9900" w:type="dxa"/>
            <w:gridSpan w:val="7"/>
          </w:tcPr>
          <w:p w14:paraId="3DF65213" w14:textId="77777777" w:rsidR="00537380" w:rsidRPr="00BE0E63" w:rsidRDefault="00537380" w:rsidP="009501D5">
            <w:p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lastRenderedPageBreak/>
              <w:t>2.4 Alte informații *)</w:t>
            </w:r>
          </w:p>
          <w:p w14:paraId="5C41D1A5" w14:textId="5576853E" w:rsidR="0008230D" w:rsidRPr="00BE0E63" w:rsidRDefault="0008230D" w:rsidP="00C45323">
            <w:pPr>
              <w:autoSpaceDE w:val="0"/>
              <w:autoSpaceDN w:val="0"/>
              <w:adjustRightInd w:val="0"/>
              <w:jc w:val="both"/>
              <w:rPr>
                <w:rFonts w:ascii="Times New Roman" w:eastAsiaTheme="majorEastAsia" w:hAnsi="Times New Roman" w:cs="Times New Roman"/>
                <w:b/>
                <w:bCs/>
                <w:noProof w:val="0"/>
                <w:color w:val="000000" w:themeColor="text1"/>
                <w:sz w:val="24"/>
                <w:szCs w:val="24"/>
                <w:lang w:eastAsia="en-US"/>
              </w:rPr>
            </w:pPr>
          </w:p>
        </w:tc>
      </w:tr>
      <w:tr w:rsidR="00BE0E63" w:rsidRPr="00BE0E63" w14:paraId="2E90ECA0" w14:textId="77777777" w:rsidTr="00FE47A0">
        <w:tc>
          <w:tcPr>
            <w:tcW w:w="9900" w:type="dxa"/>
            <w:gridSpan w:val="7"/>
          </w:tcPr>
          <w:p w14:paraId="55D802EC" w14:textId="6D1BAD67" w:rsidR="0008230D" w:rsidRPr="00BE0E63" w:rsidRDefault="0008230D" w:rsidP="00541102">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Secțiunea a 3-a:</w:t>
            </w:r>
          </w:p>
          <w:p w14:paraId="7769BD52" w14:textId="658CAA78" w:rsidR="0008230D" w:rsidRPr="00BE0E63" w:rsidRDefault="0008230D" w:rsidP="00541102">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Impactul socioeconomic **)</w:t>
            </w:r>
          </w:p>
        </w:tc>
      </w:tr>
      <w:tr w:rsidR="00BE0E63" w:rsidRPr="00BE0E63" w14:paraId="70689D1B" w14:textId="77777777" w:rsidTr="00FE47A0">
        <w:tc>
          <w:tcPr>
            <w:tcW w:w="9900" w:type="dxa"/>
            <w:gridSpan w:val="7"/>
          </w:tcPr>
          <w:p w14:paraId="2167BFB8" w14:textId="77777777" w:rsidR="0083796A" w:rsidRPr="00BE0E63" w:rsidRDefault="0008230D"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3.1</w:t>
            </w:r>
            <w:r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Descrierea generală a beneficiilor și costurilor estimate ca urmare a intrării în vigoare a actului normativ</w:t>
            </w:r>
            <w:r w:rsidR="0083796A" w:rsidRPr="00BE0E63">
              <w:rPr>
                <w:rFonts w:ascii="Times New Roman" w:eastAsiaTheme="majorEastAsia" w:hAnsi="Times New Roman" w:cs="Times New Roman"/>
                <w:b/>
                <w:bCs/>
                <w:noProof w:val="0"/>
                <w:color w:val="000000" w:themeColor="text1"/>
                <w:sz w:val="24"/>
                <w:szCs w:val="24"/>
                <w:lang w:eastAsia="en-US"/>
              </w:rPr>
              <w:t>.</w:t>
            </w:r>
          </w:p>
          <w:p w14:paraId="0D2F7358" w14:textId="56C5AA53" w:rsidR="0008230D" w:rsidRPr="009D5060" w:rsidRDefault="00C45323" w:rsidP="009D5060">
            <w:pPr>
              <w:pStyle w:val="BodyText"/>
              <w:spacing w:after="0"/>
              <w:jc w:val="both"/>
              <w:rPr>
                <w:color w:val="000000" w:themeColor="text1"/>
              </w:rPr>
            </w:pPr>
            <w:r w:rsidRPr="00BE0E63">
              <w:rPr>
                <w:color w:val="000000" w:themeColor="text1"/>
              </w:rPr>
              <w:t>Prin promovarea prezentului act normativ se asigură predictibilitatea prețurilor la gaze naturale</w:t>
            </w:r>
            <w:r w:rsidR="009D5060">
              <w:rPr>
                <w:color w:val="000000" w:themeColor="text1"/>
              </w:rPr>
              <w:t xml:space="preserve">, o </w:t>
            </w:r>
            <w:r w:rsidR="009D5060" w:rsidRPr="00BE0E63">
              <w:rPr>
                <w:rFonts w:eastAsiaTheme="majorEastAsia"/>
                <w:color w:val="000000" w:themeColor="text1"/>
                <w:lang w:eastAsia="en-US"/>
              </w:rPr>
              <w:t xml:space="preserve">trecerea treptata catre o piata </w:t>
            </w:r>
            <w:r w:rsidR="009D5060" w:rsidRPr="00BE0E63">
              <w:rPr>
                <w:color w:val="000000" w:themeColor="text1"/>
              </w:rPr>
              <w:t xml:space="preserve">liberalizata </w:t>
            </w:r>
            <w:r w:rsidR="009D5060" w:rsidRPr="00BE0E63">
              <w:rPr>
                <w:rFonts w:eastAsiaTheme="majorEastAsia"/>
                <w:bCs/>
                <w:color w:val="000000" w:themeColor="text1"/>
                <w:lang w:eastAsia="en-US"/>
              </w:rPr>
              <w:t>de gaze naturale pentru consumatorii casnici</w:t>
            </w:r>
            <w:r w:rsidR="009D5060" w:rsidRPr="00BE0E63">
              <w:rPr>
                <w:color w:val="000000" w:themeColor="text1"/>
              </w:rPr>
              <w:t>, astfel încât să nu se producă o destabilizare la nivelul participanților la piață, precum și, înainte de liberalizarea totala, o perioadă de pregătire a măsurilor de sprijin care se vor acorda punctual consumatorilor afectați de sărăcia energetică</w:t>
            </w:r>
            <w:r w:rsidRPr="00BE0E63">
              <w:rPr>
                <w:color w:val="000000" w:themeColor="text1"/>
              </w:rPr>
              <w:t>.</w:t>
            </w:r>
          </w:p>
        </w:tc>
      </w:tr>
      <w:tr w:rsidR="00BE0E63" w:rsidRPr="00BE0E63" w14:paraId="429664A7" w14:textId="77777777" w:rsidTr="00FE47A0">
        <w:tc>
          <w:tcPr>
            <w:tcW w:w="9900" w:type="dxa"/>
            <w:gridSpan w:val="7"/>
          </w:tcPr>
          <w:p w14:paraId="7CA5C4A9"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3.2 Impactul social</w:t>
            </w:r>
          </w:p>
          <w:p w14:paraId="5886B339" w14:textId="414F8616" w:rsidR="00142B75" w:rsidRPr="00BE0E63" w:rsidRDefault="00142B75" w:rsidP="009501D5">
            <w:pPr>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color w:val="000000" w:themeColor="text1"/>
                <w:sz w:val="24"/>
                <w:szCs w:val="24"/>
              </w:rPr>
              <w:t xml:space="preserve">Prezentul act </w:t>
            </w:r>
            <w:r w:rsidRPr="009D5060">
              <w:rPr>
                <w:rFonts w:ascii="Times New Roman" w:hAnsi="Times New Roman" w:cs="Times New Roman"/>
                <w:color w:val="000000" w:themeColor="text1"/>
                <w:sz w:val="24"/>
                <w:szCs w:val="24"/>
              </w:rPr>
              <w:t xml:space="preserve">normativ are ca scop </w:t>
            </w:r>
            <w:r w:rsidR="00C45323" w:rsidRPr="009D5060">
              <w:rPr>
                <w:rFonts w:ascii="Times New Roman" w:hAnsi="Times New Roman" w:cs="Times New Roman"/>
                <w:color w:val="000000" w:themeColor="text1"/>
                <w:sz w:val="24"/>
                <w:szCs w:val="24"/>
              </w:rPr>
              <w:t>asigurarea unei perioade de pregătire a măsurilor de sprijin care se vor acorda punctual consumatorilor afectați de sărăcia energetică</w:t>
            </w:r>
          </w:p>
        </w:tc>
      </w:tr>
      <w:tr w:rsidR="00BE0E63" w:rsidRPr="00BE0E63" w14:paraId="1145B91A" w14:textId="77777777" w:rsidTr="00FE47A0">
        <w:tc>
          <w:tcPr>
            <w:tcW w:w="9900" w:type="dxa"/>
            <w:gridSpan w:val="7"/>
          </w:tcPr>
          <w:p w14:paraId="04614257"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3.3 Impactul asupra drepturilor și libertăților fundamentale ale omului</w:t>
            </w:r>
          </w:p>
          <w:p w14:paraId="5A5BDD4D" w14:textId="0EB6582C" w:rsidR="00753107" w:rsidRPr="00BE0E63" w:rsidRDefault="00753107"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08272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69DC2F23" w14:textId="77777777" w:rsidTr="00FE47A0">
        <w:tc>
          <w:tcPr>
            <w:tcW w:w="9900" w:type="dxa"/>
            <w:gridSpan w:val="7"/>
          </w:tcPr>
          <w:p w14:paraId="1AD148A2" w14:textId="4496C067" w:rsidR="00753107"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3.4 Impactul macroeconomic</w:t>
            </w:r>
          </w:p>
        </w:tc>
      </w:tr>
      <w:tr w:rsidR="00BE0E63" w:rsidRPr="00BE0E63" w14:paraId="7E168F34" w14:textId="77777777" w:rsidTr="00FE47A0">
        <w:tc>
          <w:tcPr>
            <w:tcW w:w="9900" w:type="dxa"/>
            <w:gridSpan w:val="7"/>
          </w:tcPr>
          <w:p w14:paraId="628C1B05"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3.4.1 Impactul asupra economiei și asupra principalilor indicatori macroeconomici</w:t>
            </w:r>
          </w:p>
          <w:p w14:paraId="6DBCC676" w14:textId="01A9DE52"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normativ </w:t>
            </w:r>
            <w:r w:rsidR="00016D2A" w:rsidRPr="00BE0E63">
              <w:rPr>
                <w:rFonts w:ascii="Times New Roman" w:hAnsi="Times New Roman" w:cs="Times New Roman"/>
                <w:noProof w:val="0"/>
                <w:color w:val="000000" w:themeColor="text1"/>
                <w:sz w:val="24"/>
                <w:szCs w:val="24"/>
              </w:rPr>
              <w:t>liberalizeaza complet piata de gaze naturale catre consumatorii non-casnici, ceea ce inseamna cresterea concurentei intre furnizori si creaza premisele unor preturi competitive la consumatorii finali non-casnici</w:t>
            </w:r>
            <w:r w:rsidRPr="00BE0E63">
              <w:rPr>
                <w:rFonts w:ascii="Times New Roman" w:eastAsiaTheme="majorEastAsia" w:hAnsi="Times New Roman" w:cs="Times New Roman"/>
                <w:noProof w:val="0"/>
                <w:color w:val="000000" w:themeColor="text1"/>
                <w:sz w:val="24"/>
                <w:szCs w:val="24"/>
                <w:lang w:eastAsia="en-US"/>
              </w:rPr>
              <w:t>.</w:t>
            </w:r>
          </w:p>
        </w:tc>
      </w:tr>
      <w:tr w:rsidR="00BE0E63" w:rsidRPr="00BE0E63" w14:paraId="7A31F6A5" w14:textId="77777777" w:rsidTr="00FE47A0">
        <w:tc>
          <w:tcPr>
            <w:tcW w:w="9900" w:type="dxa"/>
            <w:gridSpan w:val="7"/>
          </w:tcPr>
          <w:p w14:paraId="28B719C9"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3.4.2 Impactul asupra mediului concurențial si domeniul ajutoarelor de stat</w:t>
            </w:r>
          </w:p>
          <w:p w14:paraId="3B63AEB4" w14:textId="2627EA3A"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Prezentul act normativ nu se referă la acest subiect</w:t>
            </w:r>
            <w:r w:rsidRPr="00BE0E63">
              <w:rPr>
                <w:rFonts w:ascii="Times New Roman" w:eastAsiaTheme="majorEastAsia" w:hAnsi="Times New Roman" w:cs="Times New Roman"/>
                <w:b/>
                <w:bCs/>
                <w:noProof w:val="0"/>
                <w:color w:val="000000" w:themeColor="text1"/>
                <w:sz w:val="24"/>
                <w:szCs w:val="24"/>
                <w:lang w:eastAsia="en-US"/>
              </w:rPr>
              <w:t>.</w:t>
            </w:r>
          </w:p>
        </w:tc>
      </w:tr>
      <w:tr w:rsidR="00BE0E63" w:rsidRPr="00BE0E63" w14:paraId="3024253D" w14:textId="77777777" w:rsidTr="00FE47A0">
        <w:tc>
          <w:tcPr>
            <w:tcW w:w="9900" w:type="dxa"/>
            <w:gridSpan w:val="7"/>
          </w:tcPr>
          <w:p w14:paraId="3DCC4DB8"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3.5. Impactul asupra mediului de afaceri</w:t>
            </w:r>
          </w:p>
          <w:p w14:paraId="7914DB0B" w14:textId="48964130" w:rsidR="00C15936" w:rsidRPr="00BE0E63" w:rsidRDefault="00C45323"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color w:val="000000" w:themeColor="text1"/>
                <w:sz w:val="24"/>
                <w:szCs w:val="24"/>
              </w:rPr>
              <w:t xml:space="preserve">Implementarea acestui act normativ </w:t>
            </w:r>
            <w:r w:rsidR="00C11E59" w:rsidRPr="00BE0E63">
              <w:rPr>
                <w:rFonts w:ascii="Times New Roman" w:hAnsi="Times New Roman" w:cs="Times New Roman"/>
                <w:color w:val="000000" w:themeColor="text1"/>
                <w:sz w:val="24"/>
                <w:szCs w:val="24"/>
              </w:rPr>
              <w:t>duce la îmbunătăţirea condiţiilor  mediului de afaceri</w:t>
            </w:r>
            <w:r w:rsidR="00692A40" w:rsidRPr="00BE0E63">
              <w:rPr>
                <w:rFonts w:ascii="Times New Roman" w:hAnsi="Times New Roman" w:cs="Times New Roman"/>
                <w:color w:val="000000" w:themeColor="text1"/>
                <w:sz w:val="24"/>
                <w:szCs w:val="24"/>
              </w:rPr>
              <w:t>.</w:t>
            </w:r>
          </w:p>
        </w:tc>
      </w:tr>
      <w:tr w:rsidR="00BE0E63" w:rsidRPr="00BE0E63" w14:paraId="65D2FF5E" w14:textId="77777777" w:rsidTr="00FE47A0">
        <w:tc>
          <w:tcPr>
            <w:tcW w:w="9900" w:type="dxa"/>
            <w:gridSpan w:val="7"/>
          </w:tcPr>
          <w:p w14:paraId="31B4CED8"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3.6 Impactul asupra mediului înconjurător</w:t>
            </w:r>
          </w:p>
          <w:p w14:paraId="78CCD9F8" w14:textId="07F7ADF3" w:rsidR="009B6B78" w:rsidRPr="00BE0E63" w:rsidRDefault="009B6B78"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r w:rsidRPr="00BE0E63">
              <w:rPr>
                <w:rFonts w:ascii="Times New Roman" w:eastAsiaTheme="majorEastAsia" w:hAnsi="Times New Roman" w:cs="Times New Roman"/>
                <w:b/>
                <w:bCs/>
                <w:noProof w:val="0"/>
                <w:color w:val="000000" w:themeColor="text1"/>
                <w:sz w:val="24"/>
                <w:szCs w:val="24"/>
                <w:lang w:eastAsia="en-US"/>
              </w:rPr>
              <w:t>.</w:t>
            </w:r>
          </w:p>
        </w:tc>
      </w:tr>
      <w:tr w:rsidR="00BE0E63" w:rsidRPr="00BE0E63" w14:paraId="5647DBCF" w14:textId="77777777" w:rsidTr="00FE47A0">
        <w:tc>
          <w:tcPr>
            <w:tcW w:w="9900" w:type="dxa"/>
            <w:gridSpan w:val="7"/>
          </w:tcPr>
          <w:p w14:paraId="0E2A2D67" w14:textId="77777777" w:rsidR="0008272A" w:rsidRPr="00BE0E63" w:rsidRDefault="0008272A"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3.7 Evaluarea costurilor și beneficiilor din perspectiva inovării și digitalizării</w:t>
            </w:r>
          </w:p>
          <w:p w14:paraId="15F0E9D9" w14:textId="19EC6FCA" w:rsidR="009B6B78" w:rsidRPr="00BE0E63" w:rsidRDefault="009B6B78"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r w:rsidRPr="00BE0E63">
              <w:rPr>
                <w:rFonts w:ascii="Times New Roman" w:hAnsi="Times New Roman" w:cs="Times New Roman"/>
                <w:noProof w:val="0"/>
                <w:color w:val="000000" w:themeColor="text1"/>
                <w:sz w:val="24"/>
                <w:szCs w:val="24"/>
                <w:shd w:val="clear" w:color="auto" w:fill="FFFFFF"/>
              </w:rPr>
              <w:t>.</w:t>
            </w:r>
          </w:p>
        </w:tc>
      </w:tr>
      <w:tr w:rsidR="00BE0E63" w:rsidRPr="00BE0E63" w14:paraId="04A10217" w14:textId="77777777" w:rsidTr="00FE47A0">
        <w:tc>
          <w:tcPr>
            <w:tcW w:w="9900" w:type="dxa"/>
            <w:gridSpan w:val="7"/>
          </w:tcPr>
          <w:p w14:paraId="14452CC5" w14:textId="77777777" w:rsidR="0008272A" w:rsidRPr="00BE0E63" w:rsidRDefault="0008272A"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3.8 Evaluarea costurilor și beneficiilor din perspectiva dezvoltării durabile</w:t>
            </w:r>
          </w:p>
          <w:p w14:paraId="2E155D17" w14:textId="03BD56EB" w:rsidR="009B6B78" w:rsidRPr="00BE0E63" w:rsidRDefault="009B6B78"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E36B65E" w14:textId="77777777" w:rsidTr="00FE47A0">
        <w:tc>
          <w:tcPr>
            <w:tcW w:w="9900" w:type="dxa"/>
            <w:gridSpan w:val="7"/>
          </w:tcPr>
          <w:p w14:paraId="0F8E968F" w14:textId="77777777" w:rsidR="0008272A" w:rsidRPr="00BE0E63" w:rsidRDefault="0008272A"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3.9 Alte informații</w:t>
            </w:r>
          </w:p>
          <w:p w14:paraId="0F76F854" w14:textId="73E76806" w:rsidR="00E95094" w:rsidRPr="00BE0E63" w:rsidRDefault="00E95094" w:rsidP="009501D5">
            <w:pP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Nu au fost identificate</w:t>
            </w:r>
          </w:p>
          <w:p w14:paraId="56F7DF19" w14:textId="3C2AB9CC" w:rsidR="009B6B78" w:rsidRPr="00BE0E63" w:rsidRDefault="009B6B78" w:rsidP="009501D5">
            <w:pPr>
              <w:rPr>
                <w:rFonts w:ascii="Times New Roman" w:eastAsiaTheme="majorEastAsia" w:hAnsi="Times New Roman" w:cs="Times New Roman"/>
                <w:b/>
                <w:bCs/>
                <w:noProof w:val="0"/>
                <w:color w:val="000000" w:themeColor="text1"/>
                <w:sz w:val="24"/>
                <w:szCs w:val="24"/>
                <w:lang w:eastAsia="en-US"/>
              </w:rPr>
            </w:pPr>
          </w:p>
        </w:tc>
      </w:tr>
      <w:tr w:rsidR="00BE0E63" w:rsidRPr="00BE0E63" w14:paraId="16D01EA9" w14:textId="77777777" w:rsidTr="00FE47A0">
        <w:tc>
          <w:tcPr>
            <w:tcW w:w="9900" w:type="dxa"/>
            <w:gridSpan w:val="7"/>
          </w:tcPr>
          <w:p w14:paraId="6D432875" w14:textId="77777777" w:rsidR="0008272A" w:rsidRPr="00BE0E63" w:rsidRDefault="0008272A" w:rsidP="009501D5">
            <w:pPr>
              <w:tabs>
                <w:tab w:val="left" w:pos="567"/>
              </w:tabs>
              <w:jc w:val="center"/>
              <w:rPr>
                <w:rFonts w:ascii="Times New Roman" w:eastAsiaTheme="majorEastAsia" w:hAnsi="Times New Roman" w:cs="Times New Roman"/>
                <w:b/>
                <w:bCs/>
                <w:noProof w:val="0"/>
                <w:color w:val="000000" w:themeColor="text1"/>
                <w:sz w:val="24"/>
                <w:szCs w:val="24"/>
                <w:lang w:eastAsia="en-US"/>
              </w:rPr>
            </w:pPr>
          </w:p>
          <w:p w14:paraId="4FB9E242" w14:textId="4C5CFC41" w:rsidR="009B6B78" w:rsidRPr="00BE0E63" w:rsidRDefault="009B6B78" w:rsidP="009501D5">
            <w:pPr>
              <w:tabs>
                <w:tab w:val="left" w:pos="567"/>
              </w:tabs>
              <w:jc w:val="cente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Secțiunea a 4-a</w:t>
            </w:r>
          </w:p>
          <w:p w14:paraId="29198B62" w14:textId="4DC4711D" w:rsidR="009B6B78" w:rsidRPr="00BE0E63" w:rsidRDefault="009B6B78" w:rsidP="009501D5">
            <w:pPr>
              <w:jc w:val="center"/>
              <w:rPr>
                <w:rFonts w:ascii="Times New Roman" w:hAnsi="Times New Roman" w:cs="Times New Roman"/>
                <w:b/>
                <w:bCs/>
                <w:noProof w:val="0"/>
                <w:color w:val="000000" w:themeColor="text1"/>
                <w:sz w:val="24"/>
                <w:szCs w:val="24"/>
              </w:rPr>
            </w:pPr>
            <w:r w:rsidRPr="00BE0E63">
              <w:rPr>
                <w:rFonts w:ascii="Times New Roman" w:hAnsi="Times New Roman" w:cs="Times New Roman"/>
                <w:b/>
                <w:bCs/>
                <w:noProof w:val="0"/>
                <w:color w:val="000000" w:themeColor="text1"/>
                <w:sz w:val="24"/>
                <w:szCs w:val="24"/>
              </w:rPr>
              <w:t>Impactul financiar asupra bugetului general consolidat atât pe termen scurt, pentru anul curent, cât şi pe termen lung (pe 5 ani), inclusiv informații cu privire la cheltuieli și venituri.***)</w:t>
            </w:r>
          </w:p>
          <w:p w14:paraId="3FFE38A6" w14:textId="26EEBEF8" w:rsidR="009B6B78" w:rsidRPr="00BE0E63" w:rsidRDefault="00E50D43" w:rsidP="009501D5">
            <w:pPr>
              <w:tabs>
                <w:tab w:val="left" w:pos="6510"/>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b/>
            </w:r>
          </w:p>
        </w:tc>
      </w:tr>
      <w:tr w:rsidR="00BE0E63" w:rsidRPr="00BE0E63" w14:paraId="568981E3" w14:textId="77777777" w:rsidTr="00FE47A0">
        <w:tc>
          <w:tcPr>
            <w:tcW w:w="9900" w:type="dxa"/>
            <w:gridSpan w:val="7"/>
          </w:tcPr>
          <w:p w14:paraId="628D01C3" w14:textId="4536F344" w:rsidR="009B6B78" w:rsidRPr="00BE0E63" w:rsidRDefault="009B6B78" w:rsidP="009501D5">
            <w:pPr>
              <w:tabs>
                <w:tab w:val="left" w:pos="567"/>
              </w:tabs>
              <w:jc w:val="right"/>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 în mii lei (RON) -</w:t>
            </w:r>
          </w:p>
        </w:tc>
      </w:tr>
      <w:tr w:rsidR="00BE0E63" w:rsidRPr="00BE0E63" w14:paraId="3BF67B45" w14:textId="77777777" w:rsidTr="00FE47A0">
        <w:tc>
          <w:tcPr>
            <w:tcW w:w="3865" w:type="dxa"/>
          </w:tcPr>
          <w:p w14:paraId="350CAA44" w14:textId="68C7031D"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lastRenderedPageBreak/>
              <w:t>Indicatori</w:t>
            </w:r>
          </w:p>
        </w:tc>
        <w:tc>
          <w:tcPr>
            <w:tcW w:w="1899" w:type="dxa"/>
          </w:tcPr>
          <w:p w14:paraId="41ECC7E6" w14:textId="198A8FE7"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Anul curent</w:t>
            </w:r>
          </w:p>
        </w:tc>
        <w:tc>
          <w:tcPr>
            <w:tcW w:w="2912" w:type="dxa"/>
            <w:gridSpan w:val="4"/>
          </w:tcPr>
          <w:p w14:paraId="33BD8A30" w14:textId="1F638960"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Următorii patru ani</w:t>
            </w:r>
          </w:p>
        </w:tc>
        <w:tc>
          <w:tcPr>
            <w:tcW w:w="1224" w:type="dxa"/>
          </w:tcPr>
          <w:p w14:paraId="24D935ED" w14:textId="6D32AF71" w:rsidR="009B6B78" w:rsidRPr="00BE0E63" w:rsidRDefault="009B6B78"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Media pe cinci ani</w:t>
            </w:r>
          </w:p>
        </w:tc>
      </w:tr>
      <w:tr w:rsidR="00BE0E63" w:rsidRPr="00BE0E63" w14:paraId="4C14B5D8" w14:textId="77777777" w:rsidTr="00FE47A0">
        <w:tc>
          <w:tcPr>
            <w:tcW w:w="3865" w:type="dxa"/>
          </w:tcPr>
          <w:p w14:paraId="672355BA" w14:textId="69FB1F7D"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1</w:t>
            </w:r>
          </w:p>
        </w:tc>
        <w:tc>
          <w:tcPr>
            <w:tcW w:w="1899" w:type="dxa"/>
          </w:tcPr>
          <w:p w14:paraId="519CBB3A" w14:textId="34723D53"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2</w:t>
            </w:r>
          </w:p>
        </w:tc>
        <w:tc>
          <w:tcPr>
            <w:tcW w:w="728" w:type="dxa"/>
          </w:tcPr>
          <w:p w14:paraId="0678A3A0" w14:textId="1FDDE92E"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3</w:t>
            </w:r>
          </w:p>
        </w:tc>
        <w:tc>
          <w:tcPr>
            <w:tcW w:w="728" w:type="dxa"/>
          </w:tcPr>
          <w:p w14:paraId="5D29E247" w14:textId="1F474C53"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4</w:t>
            </w:r>
          </w:p>
        </w:tc>
        <w:tc>
          <w:tcPr>
            <w:tcW w:w="728" w:type="dxa"/>
          </w:tcPr>
          <w:p w14:paraId="2ADA9DA1" w14:textId="0D47D1FD"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5</w:t>
            </w:r>
          </w:p>
        </w:tc>
        <w:tc>
          <w:tcPr>
            <w:tcW w:w="728" w:type="dxa"/>
          </w:tcPr>
          <w:p w14:paraId="04C7872D" w14:textId="174F957A"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6</w:t>
            </w:r>
          </w:p>
        </w:tc>
        <w:tc>
          <w:tcPr>
            <w:tcW w:w="1224" w:type="dxa"/>
          </w:tcPr>
          <w:p w14:paraId="37F1A35B" w14:textId="010914AA" w:rsidR="009B6B78" w:rsidRPr="00BE0E63" w:rsidRDefault="009B6B78" w:rsidP="009501D5">
            <w:pPr>
              <w:tabs>
                <w:tab w:val="left" w:pos="567"/>
              </w:tabs>
              <w:jc w:val="center"/>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7</w:t>
            </w:r>
          </w:p>
        </w:tc>
      </w:tr>
      <w:tr w:rsidR="00BE0E63" w:rsidRPr="00BE0E63" w14:paraId="6372945D" w14:textId="77777777" w:rsidTr="00FE47A0">
        <w:tc>
          <w:tcPr>
            <w:tcW w:w="3865" w:type="dxa"/>
          </w:tcPr>
          <w:p w14:paraId="6A8763A5" w14:textId="39E32AA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4.1</w:t>
            </w:r>
            <w:r w:rsidRPr="00BE0E63">
              <w:rPr>
                <w:rFonts w:ascii="Times New Roman" w:eastAsiaTheme="majorEastAsia" w:hAnsi="Times New Roman" w:cs="Times New Roman"/>
                <w:noProof w:val="0"/>
                <w:color w:val="000000" w:themeColor="text1"/>
                <w:sz w:val="24"/>
                <w:szCs w:val="24"/>
                <w:lang w:eastAsia="en-US"/>
              </w:rPr>
              <w:t xml:space="preserve"> Modificări ale veniturilor bugetare, plus/minus, din care:</w:t>
            </w:r>
          </w:p>
        </w:tc>
        <w:tc>
          <w:tcPr>
            <w:tcW w:w="1899" w:type="dxa"/>
          </w:tcPr>
          <w:p w14:paraId="6706B14B"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D05F08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7E83CE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3758B63"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6CC69DC" w14:textId="0B55937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44A75B9E" w14:textId="545C0DB9"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2A9CFDB9" w14:textId="77777777" w:rsidTr="00FE47A0">
        <w:tc>
          <w:tcPr>
            <w:tcW w:w="3865" w:type="dxa"/>
          </w:tcPr>
          <w:p w14:paraId="1A672452"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lang w:eastAsia="en-US"/>
              </w:rPr>
              <w:t>) buget de stat, din acesta:</w:t>
            </w:r>
          </w:p>
          <w:p w14:paraId="0A143D38" w14:textId="36E1AFD9"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 impozit pe profit</w:t>
            </w:r>
          </w:p>
          <w:p w14:paraId="7C14EC3C" w14:textId="32FA484E" w:rsidR="009B6B78" w:rsidRPr="00BE0E63" w:rsidRDefault="009B6B78" w:rsidP="009501D5">
            <w:pPr>
              <w:tabs>
                <w:tab w:val="left" w:pos="567"/>
              </w:tabs>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ii. impozit pe venit</w:t>
            </w:r>
          </w:p>
        </w:tc>
        <w:tc>
          <w:tcPr>
            <w:tcW w:w="1899" w:type="dxa"/>
          </w:tcPr>
          <w:p w14:paraId="49B7AE2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69BD9D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4015CC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352382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6A1382F" w14:textId="1C6C022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75A3481" w14:textId="573A8BE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421FB217" w14:textId="77777777" w:rsidTr="00FE47A0">
        <w:tc>
          <w:tcPr>
            <w:tcW w:w="3865" w:type="dxa"/>
          </w:tcPr>
          <w:p w14:paraId="1F6DF8F6"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b)</w:t>
            </w:r>
            <w:r w:rsidRPr="00BE0E63">
              <w:rPr>
                <w:rFonts w:ascii="Times New Roman" w:eastAsiaTheme="majorEastAsia" w:hAnsi="Times New Roman" w:cs="Times New Roman"/>
                <w:noProof w:val="0"/>
                <w:color w:val="000000" w:themeColor="text1"/>
                <w:sz w:val="24"/>
                <w:szCs w:val="24"/>
                <w:lang w:eastAsia="en-US"/>
              </w:rPr>
              <w:t xml:space="preserve"> bugete locale</w:t>
            </w:r>
          </w:p>
          <w:p w14:paraId="4342EE02" w14:textId="5081CBE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 impozit pe profit</w:t>
            </w:r>
          </w:p>
        </w:tc>
        <w:tc>
          <w:tcPr>
            <w:tcW w:w="1899" w:type="dxa"/>
          </w:tcPr>
          <w:p w14:paraId="79B193B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799554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06A329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52430A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C7D079C" w14:textId="35C8E8D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338CF855" w14:textId="197BF3C1"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175D7E52" w14:textId="77777777" w:rsidTr="00FE47A0">
        <w:tc>
          <w:tcPr>
            <w:tcW w:w="3865" w:type="dxa"/>
          </w:tcPr>
          <w:p w14:paraId="299AB404"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c)</w:t>
            </w:r>
            <w:r w:rsidRPr="00BE0E63">
              <w:rPr>
                <w:rFonts w:ascii="Times New Roman" w:eastAsiaTheme="majorEastAsia" w:hAnsi="Times New Roman" w:cs="Times New Roman"/>
                <w:noProof w:val="0"/>
                <w:color w:val="000000" w:themeColor="text1"/>
                <w:sz w:val="24"/>
                <w:szCs w:val="24"/>
                <w:lang w:eastAsia="en-US"/>
              </w:rPr>
              <w:t xml:space="preserve"> bugetul asigurărilor sociale de stat:</w:t>
            </w:r>
          </w:p>
          <w:p w14:paraId="0D190F61" w14:textId="5A9A22E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i. contribuții de asigurări</w:t>
            </w:r>
          </w:p>
        </w:tc>
        <w:tc>
          <w:tcPr>
            <w:tcW w:w="1899" w:type="dxa"/>
          </w:tcPr>
          <w:p w14:paraId="156FA77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3602DE2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7116A5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22A56B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7789F60" w14:textId="097A5B0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7A5B306B" w14:textId="0525902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5564C90E" w14:textId="77777777" w:rsidTr="00FE47A0">
        <w:tc>
          <w:tcPr>
            <w:tcW w:w="3865" w:type="dxa"/>
          </w:tcPr>
          <w:p w14:paraId="009EEACB"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d)</w:t>
            </w:r>
            <w:r w:rsidRPr="00BE0E63">
              <w:rPr>
                <w:rFonts w:ascii="Times New Roman" w:eastAsiaTheme="majorEastAsia" w:hAnsi="Times New Roman" w:cs="Times New Roman"/>
                <w:noProof w:val="0"/>
                <w:color w:val="000000" w:themeColor="text1"/>
                <w:sz w:val="24"/>
                <w:szCs w:val="24"/>
                <w:lang w:eastAsia="en-US"/>
              </w:rPr>
              <w:t xml:space="preserve"> alte tipuri de venituri </w:t>
            </w:r>
          </w:p>
          <w:p w14:paraId="0B1483DC" w14:textId="6BA22B4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(se va menționa natura acestora)</w:t>
            </w:r>
          </w:p>
        </w:tc>
        <w:tc>
          <w:tcPr>
            <w:tcW w:w="1899" w:type="dxa"/>
          </w:tcPr>
          <w:p w14:paraId="2D13351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18581B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9CEBA2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AC82E2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4E76BBF" w14:textId="2FEC2649"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C0C7803" w14:textId="7127487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14518D1" w14:textId="77777777" w:rsidTr="00FE47A0">
        <w:tc>
          <w:tcPr>
            <w:tcW w:w="3865" w:type="dxa"/>
          </w:tcPr>
          <w:p w14:paraId="4462475A" w14:textId="35426D18"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4.2</w:t>
            </w:r>
            <w:r w:rsidRPr="00BE0E63">
              <w:rPr>
                <w:rFonts w:ascii="Times New Roman" w:eastAsiaTheme="majorEastAsia" w:hAnsi="Times New Roman" w:cs="Times New Roman"/>
                <w:noProof w:val="0"/>
                <w:color w:val="000000" w:themeColor="text1"/>
                <w:sz w:val="24"/>
                <w:szCs w:val="24"/>
                <w:lang w:eastAsia="en-US"/>
              </w:rPr>
              <w:t xml:space="preserve"> Modificări ale cheltuielilor bugetare, plus/minus, din care:</w:t>
            </w:r>
          </w:p>
        </w:tc>
        <w:tc>
          <w:tcPr>
            <w:tcW w:w="1899" w:type="dxa"/>
          </w:tcPr>
          <w:p w14:paraId="09581ED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A021F5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E79220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81B1CB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4A3DB1A" w14:textId="616C122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1450226B" w14:textId="6B3AA895"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A2D8A08" w14:textId="77777777" w:rsidTr="00FE47A0">
        <w:tc>
          <w:tcPr>
            <w:tcW w:w="3865" w:type="dxa"/>
          </w:tcPr>
          <w:p w14:paraId="193D5699"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lang w:eastAsia="en-US"/>
              </w:rPr>
              <w:t xml:space="preserve"> buget de stat, din acesta:</w:t>
            </w:r>
          </w:p>
          <w:p w14:paraId="612FF83B" w14:textId="77777777" w:rsidR="009B6B78" w:rsidRPr="00BE0E63" w:rsidRDefault="009B6B78" w:rsidP="009501D5">
            <w:pPr>
              <w:numPr>
                <w:ilvl w:val="0"/>
                <w:numId w:val="5"/>
              </w:num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cheltuieli de personal</w:t>
            </w:r>
          </w:p>
          <w:p w14:paraId="66164D4D" w14:textId="0852E8AC"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bunuri și servicii</w:t>
            </w:r>
          </w:p>
        </w:tc>
        <w:tc>
          <w:tcPr>
            <w:tcW w:w="1899" w:type="dxa"/>
          </w:tcPr>
          <w:p w14:paraId="00A0732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B20A84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EE52C1F"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8DA8A2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66E02B2" w14:textId="7856204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570D7425" w14:textId="79F278E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3A44C09" w14:textId="77777777" w:rsidTr="00FE47A0">
        <w:tc>
          <w:tcPr>
            <w:tcW w:w="3865" w:type="dxa"/>
          </w:tcPr>
          <w:p w14:paraId="06F389EB"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b)</w:t>
            </w:r>
            <w:r w:rsidRPr="00BE0E63">
              <w:rPr>
                <w:rFonts w:ascii="Times New Roman" w:eastAsiaTheme="majorEastAsia" w:hAnsi="Times New Roman" w:cs="Times New Roman"/>
                <w:noProof w:val="0"/>
                <w:color w:val="000000" w:themeColor="text1"/>
                <w:sz w:val="24"/>
                <w:szCs w:val="24"/>
                <w:lang w:eastAsia="en-US"/>
              </w:rPr>
              <w:t xml:space="preserve"> bugete locale:</w:t>
            </w:r>
          </w:p>
          <w:p w14:paraId="47FEAD00" w14:textId="77777777" w:rsidR="009B6B78" w:rsidRPr="00BE0E63" w:rsidRDefault="009B6B78" w:rsidP="009501D5">
            <w:pPr>
              <w:numPr>
                <w:ilvl w:val="0"/>
                <w:numId w:val="21"/>
              </w:num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cheltuieli de personal</w:t>
            </w:r>
          </w:p>
          <w:p w14:paraId="2DBDB0B6" w14:textId="4F1705FE" w:rsidR="009B6B78" w:rsidRPr="00BE0E63" w:rsidRDefault="009B6B78" w:rsidP="009501D5">
            <w:pPr>
              <w:numPr>
                <w:ilvl w:val="0"/>
                <w:numId w:val="21"/>
              </w:num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bunuri și servicii</w:t>
            </w:r>
          </w:p>
        </w:tc>
        <w:tc>
          <w:tcPr>
            <w:tcW w:w="1899" w:type="dxa"/>
          </w:tcPr>
          <w:p w14:paraId="613100B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B6C0943"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AAC405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D2CD36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FF675EE" w14:textId="63700491"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4567A150" w14:textId="4A54AEA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4116B9EC" w14:textId="77777777" w:rsidTr="00FE47A0">
        <w:tc>
          <w:tcPr>
            <w:tcW w:w="3865" w:type="dxa"/>
          </w:tcPr>
          <w:p w14:paraId="204DE042"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c)</w:t>
            </w:r>
            <w:r w:rsidRPr="00BE0E63">
              <w:rPr>
                <w:rFonts w:ascii="Times New Roman" w:eastAsiaTheme="majorEastAsia" w:hAnsi="Times New Roman" w:cs="Times New Roman"/>
                <w:noProof w:val="0"/>
                <w:color w:val="000000" w:themeColor="text1"/>
                <w:sz w:val="24"/>
                <w:szCs w:val="24"/>
                <w:lang w:eastAsia="en-US"/>
              </w:rPr>
              <w:t xml:space="preserve"> bugetul asigurărilor sociale de stat:</w:t>
            </w:r>
          </w:p>
          <w:p w14:paraId="66A116EC" w14:textId="77777777" w:rsidR="009B6B78" w:rsidRPr="00BE0E63" w:rsidRDefault="009B6B78" w:rsidP="009501D5">
            <w:pPr>
              <w:numPr>
                <w:ilvl w:val="0"/>
                <w:numId w:val="20"/>
              </w:num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cheltuieli de personal</w:t>
            </w:r>
          </w:p>
          <w:p w14:paraId="28F4F81E" w14:textId="4CF9387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bunuri și servicii</w:t>
            </w:r>
          </w:p>
        </w:tc>
        <w:tc>
          <w:tcPr>
            <w:tcW w:w="1899" w:type="dxa"/>
          </w:tcPr>
          <w:p w14:paraId="58DF4C9F"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9B3594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07543C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DB5DF5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98B52AC" w14:textId="050A5D8B"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174EB231" w14:textId="736947D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33EAA8E" w14:textId="77777777" w:rsidTr="00FE47A0">
        <w:tc>
          <w:tcPr>
            <w:tcW w:w="3865" w:type="dxa"/>
          </w:tcPr>
          <w:p w14:paraId="6E611F77"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d)</w:t>
            </w:r>
            <w:r w:rsidRPr="00BE0E63">
              <w:rPr>
                <w:rFonts w:ascii="Times New Roman" w:eastAsiaTheme="majorEastAsia" w:hAnsi="Times New Roman" w:cs="Times New Roman"/>
                <w:noProof w:val="0"/>
                <w:color w:val="000000" w:themeColor="text1"/>
                <w:sz w:val="24"/>
                <w:szCs w:val="24"/>
                <w:lang w:eastAsia="en-US"/>
              </w:rPr>
              <w:t xml:space="preserve"> alte tipuri de cheltuieli</w:t>
            </w:r>
          </w:p>
          <w:p w14:paraId="69DD869B" w14:textId="1F0119A2"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(se va menționa natura acestora)</w:t>
            </w:r>
          </w:p>
        </w:tc>
        <w:tc>
          <w:tcPr>
            <w:tcW w:w="1899" w:type="dxa"/>
          </w:tcPr>
          <w:p w14:paraId="7281E63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37DEA52"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20932F39"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987529B"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C68B645" w14:textId="0A5E01F6"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C84F1D8" w14:textId="01C7D25A"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0B3DF5C2" w14:textId="77777777" w:rsidTr="00FE47A0">
        <w:tc>
          <w:tcPr>
            <w:tcW w:w="3865" w:type="dxa"/>
          </w:tcPr>
          <w:p w14:paraId="5F264ACC"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4.3</w:t>
            </w:r>
            <w:r w:rsidRPr="00BE0E63">
              <w:rPr>
                <w:rFonts w:ascii="Times New Roman" w:eastAsiaTheme="majorEastAsia" w:hAnsi="Times New Roman" w:cs="Times New Roman"/>
                <w:noProof w:val="0"/>
                <w:color w:val="000000" w:themeColor="text1"/>
                <w:sz w:val="24"/>
                <w:szCs w:val="24"/>
                <w:lang w:eastAsia="en-US"/>
              </w:rPr>
              <w:t xml:space="preserve"> Impact financiar, plus/minus, din care:</w:t>
            </w:r>
          </w:p>
          <w:p w14:paraId="1D30487B" w14:textId="5B106A58"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vertAlign w:val="superscript"/>
                <w:lang w:eastAsia="en-US"/>
              </w:rPr>
              <w:t xml:space="preserve"> </w:t>
            </w:r>
            <w:r w:rsidRPr="00BE0E63">
              <w:rPr>
                <w:rFonts w:ascii="Times New Roman" w:eastAsiaTheme="majorEastAsia" w:hAnsi="Times New Roman" w:cs="Times New Roman"/>
                <w:noProof w:val="0"/>
                <w:color w:val="000000" w:themeColor="text1"/>
                <w:sz w:val="24"/>
                <w:szCs w:val="24"/>
                <w:lang w:eastAsia="en-US"/>
              </w:rPr>
              <w:t>buget de stat</w:t>
            </w:r>
          </w:p>
        </w:tc>
        <w:tc>
          <w:tcPr>
            <w:tcW w:w="1899" w:type="dxa"/>
          </w:tcPr>
          <w:p w14:paraId="6059692E"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FF568C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4C12CCD"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11E08925"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124E306" w14:textId="4BC998BD"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12881FF0" w14:textId="6C33E049"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46D1DAE7" w14:textId="77777777" w:rsidTr="00FE47A0">
        <w:tc>
          <w:tcPr>
            <w:tcW w:w="3865" w:type="dxa"/>
          </w:tcPr>
          <w:p w14:paraId="08668739" w14:textId="77777777"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4.3</w:t>
            </w:r>
            <w:r w:rsidRPr="00BE0E63">
              <w:rPr>
                <w:rFonts w:ascii="Times New Roman" w:eastAsiaTheme="majorEastAsia" w:hAnsi="Times New Roman" w:cs="Times New Roman"/>
                <w:noProof w:val="0"/>
                <w:color w:val="000000" w:themeColor="text1"/>
                <w:sz w:val="24"/>
                <w:szCs w:val="24"/>
                <w:lang w:eastAsia="en-US"/>
              </w:rPr>
              <w:t xml:space="preserve"> Impact financiar, plus/minus, din care:</w:t>
            </w:r>
          </w:p>
          <w:p w14:paraId="2AB78F84" w14:textId="605E4762"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w:t>
            </w:r>
            <w:r w:rsidRPr="00BE0E63">
              <w:rPr>
                <w:rFonts w:ascii="Times New Roman" w:eastAsiaTheme="majorEastAsia" w:hAnsi="Times New Roman" w:cs="Times New Roman"/>
                <w:noProof w:val="0"/>
                <w:color w:val="000000" w:themeColor="text1"/>
                <w:sz w:val="24"/>
                <w:szCs w:val="24"/>
                <w:vertAlign w:val="superscript"/>
                <w:lang w:eastAsia="en-US"/>
              </w:rPr>
              <w:t xml:space="preserve"> </w:t>
            </w:r>
            <w:r w:rsidRPr="00BE0E63">
              <w:rPr>
                <w:rFonts w:ascii="Times New Roman" w:eastAsiaTheme="majorEastAsia" w:hAnsi="Times New Roman" w:cs="Times New Roman"/>
                <w:noProof w:val="0"/>
                <w:color w:val="000000" w:themeColor="text1"/>
                <w:sz w:val="24"/>
                <w:szCs w:val="24"/>
                <w:lang w:eastAsia="en-US"/>
              </w:rPr>
              <w:t>buget de stat</w:t>
            </w:r>
          </w:p>
        </w:tc>
        <w:tc>
          <w:tcPr>
            <w:tcW w:w="1899" w:type="dxa"/>
          </w:tcPr>
          <w:p w14:paraId="5F099132"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15A236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A0CEE46"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3D1DD4B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D141EA2" w14:textId="59926C86"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46F52D26" w14:textId="0241A084"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625E08A" w14:textId="77777777" w:rsidTr="00FE47A0">
        <w:trPr>
          <w:trHeight w:val="411"/>
        </w:trPr>
        <w:tc>
          <w:tcPr>
            <w:tcW w:w="3865" w:type="dxa"/>
          </w:tcPr>
          <w:p w14:paraId="66A2DE19" w14:textId="430BC63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b)</w:t>
            </w:r>
            <w:r w:rsidRPr="00BE0E63">
              <w:rPr>
                <w:rFonts w:ascii="Times New Roman" w:eastAsiaTheme="majorEastAsia" w:hAnsi="Times New Roman" w:cs="Times New Roman"/>
                <w:noProof w:val="0"/>
                <w:color w:val="000000" w:themeColor="text1"/>
                <w:sz w:val="24"/>
                <w:szCs w:val="24"/>
                <w:lang w:eastAsia="en-US"/>
              </w:rPr>
              <w:t xml:space="preserve"> bugete locale</w:t>
            </w:r>
          </w:p>
        </w:tc>
        <w:tc>
          <w:tcPr>
            <w:tcW w:w="1899" w:type="dxa"/>
          </w:tcPr>
          <w:p w14:paraId="112F4957"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2A9F42C"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4D08F6F4"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BF6C69B"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E1D436E" w14:textId="5E26697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36C81DA4" w14:textId="0CE274A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894287B" w14:textId="77777777" w:rsidTr="00FE47A0">
        <w:tc>
          <w:tcPr>
            <w:tcW w:w="3865" w:type="dxa"/>
          </w:tcPr>
          <w:p w14:paraId="5ABE0F13" w14:textId="1E79D9D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4.4</w:t>
            </w:r>
            <w:r w:rsidRPr="00BE0E63">
              <w:rPr>
                <w:rFonts w:ascii="Times New Roman" w:eastAsiaTheme="majorEastAsia" w:hAnsi="Times New Roman" w:cs="Times New Roman"/>
                <w:noProof w:val="0"/>
                <w:color w:val="000000" w:themeColor="text1"/>
                <w:sz w:val="24"/>
                <w:szCs w:val="24"/>
                <w:lang w:eastAsia="en-US"/>
              </w:rPr>
              <w:t xml:space="preserve"> Propuneri pentru acoperirea creșterii cheltuielilor bugetare</w:t>
            </w:r>
          </w:p>
        </w:tc>
        <w:tc>
          <w:tcPr>
            <w:tcW w:w="1899" w:type="dxa"/>
          </w:tcPr>
          <w:p w14:paraId="48553CBF" w14:textId="40EA60DB" w:rsidR="009B6B78" w:rsidRPr="00BE0E63" w:rsidRDefault="00E95094"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w:t>
            </w:r>
          </w:p>
        </w:tc>
        <w:tc>
          <w:tcPr>
            <w:tcW w:w="728" w:type="dxa"/>
          </w:tcPr>
          <w:p w14:paraId="52D2780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F52AFE1"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52322BB2"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90833FF" w14:textId="7B359CEF"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09143DD1" w14:textId="517042C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33AADB98" w14:textId="77777777" w:rsidTr="00FE47A0">
        <w:tc>
          <w:tcPr>
            <w:tcW w:w="3865" w:type="dxa"/>
          </w:tcPr>
          <w:p w14:paraId="6C607917" w14:textId="11DAFED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4.5</w:t>
            </w:r>
            <w:r w:rsidRPr="00BE0E63">
              <w:rPr>
                <w:rFonts w:ascii="Times New Roman" w:eastAsiaTheme="majorEastAsia" w:hAnsi="Times New Roman" w:cs="Times New Roman"/>
                <w:noProof w:val="0"/>
                <w:color w:val="000000" w:themeColor="text1"/>
                <w:sz w:val="24"/>
                <w:szCs w:val="24"/>
                <w:lang w:eastAsia="en-US"/>
              </w:rPr>
              <w:t xml:space="preserve"> Propuneri pentru a compensa reducerea veniturilor bugetare</w:t>
            </w:r>
          </w:p>
        </w:tc>
        <w:tc>
          <w:tcPr>
            <w:tcW w:w="1899" w:type="dxa"/>
          </w:tcPr>
          <w:p w14:paraId="4C126430" w14:textId="7A9276A4" w:rsidR="009B6B78" w:rsidRPr="00BE0E63" w:rsidRDefault="00E95094"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w:t>
            </w:r>
          </w:p>
        </w:tc>
        <w:tc>
          <w:tcPr>
            <w:tcW w:w="728" w:type="dxa"/>
          </w:tcPr>
          <w:p w14:paraId="0D1B1914"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39DD5C0"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391E1D83"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89A5096" w14:textId="2473E4BE"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728D5961" w14:textId="5B1FC1F3"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6A615DFE" w14:textId="77777777" w:rsidTr="00FE47A0">
        <w:tc>
          <w:tcPr>
            <w:tcW w:w="3865" w:type="dxa"/>
          </w:tcPr>
          <w:p w14:paraId="459196A5" w14:textId="4C6356B3" w:rsidR="009B6B78" w:rsidRPr="00BE0E63" w:rsidRDefault="009B6B78" w:rsidP="009501D5">
            <w:pPr>
              <w:tabs>
                <w:tab w:val="left" w:pos="567"/>
              </w:tabs>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4.6</w:t>
            </w:r>
            <w:r w:rsidRPr="00BE0E63">
              <w:rPr>
                <w:rFonts w:ascii="Times New Roman" w:eastAsiaTheme="majorEastAsia" w:hAnsi="Times New Roman" w:cs="Times New Roman"/>
                <w:noProof w:val="0"/>
                <w:color w:val="000000" w:themeColor="text1"/>
                <w:sz w:val="24"/>
                <w:szCs w:val="24"/>
                <w:lang w:eastAsia="en-US"/>
              </w:rPr>
              <w:t xml:space="preserve"> Calcule detaliate privind fundamentarea modificărilor veniturilor și/sau cheltuielilor bugetare</w:t>
            </w:r>
          </w:p>
        </w:tc>
        <w:tc>
          <w:tcPr>
            <w:tcW w:w="1899" w:type="dxa"/>
          </w:tcPr>
          <w:p w14:paraId="7D4D081C" w14:textId="5FDE5D8C" w:rsidR="009B6B78" w:rsidRPr="00BE0E63" w:rsidRDefault="00E95094"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w:t>
            </w:r>
          </w:p>
        </w:tc>
        <w:tc>
          <w:tcPr>
            <w:tcW w:w="728" w:type="dxa"/>
          </w:tcPr>
          <w:p w14:paraId="34883644"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68969968"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7488084A" w14:textId="77777777"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728" w:type="dxa"/>
          </w:tcPr>
          <w:p w14:paraId="0F3D2804" w14:textId="2E6A0680"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c>
          <w:tcPr>
            <w:tcW w:w="1224" w:type="dxa"/>
          </w:tcPr>
          <w:p w14:paraId="5A14C89F" w14:textId="43CDB47A" w:rsidR="009B6B78" w:rsidRPr="00BE0E63" w:rsidRDefault="009B6B78" w:rsidP="009501D5">
            <w:pPr>
              <w:tabs>
                <w:tab w:val="left" w:pos="567"/>
              </w:tabs>
              <w:rPr>
                <w:rFonts w:ascii="Times New Roman" w:eastAsiaTheme="majorEastAsia" w:hAnsi="Times New Roman" w:cs="Times New Roman"/>
                <w:b/>
                <w:bCs/>
                <w:noProof w:val="0"/>
                <w:color w:val="000000" w:themeColor="text1"/>
                <w:sz w:val="24"/>
                <w:szCs w:val="24"/>
                <w:lang w:eastAsia="en-US"/>
              </w:rPr>
            </w:pPr>
          </w:p>
        </w:tc>
      </w:tr>
      <w:tr w:rsidR="00BE0E63" w:rsidRPr="00BE0E63" w14:paraId="1005E664" w14:textId="77777777" w:rsidTr="00FE47A0">
        <w:tc>
          <w:tcPr>
            <w:tcW w:w="9900" w:type="dxa"/>
            <w:gridSpan w:val="7"/>
          </w:tcPr>
          <w:p w14:paraId="30FB30C7" w14:textId="77777777" w:rsidR="004E1209" w:rsidRPr="00BE0E63" w:rsidRDefault="004E1209" w:rsidP="004E1209">
            <w:pPr>
              <w:shd w:val="clear" w:color="auto" w:fill="FFFFFF"/>
              <w:jc w:val="both"/>
              <w:rPr>
                <w:rStyle w:val="tpa1"/>
                <w:rFonts w:ascii="Times New Roman" w:hAnsi="Times New Roman" w:cs="Times New Roman"/>
                <w:b/>
                <w:bCs/>
                <w:noProof w:val="0"/>
                <w:color w:val="000000" w:themeColor="text1"/>
                <w:sz w:val="24"/>
                <w:szCs w:val="24"/>
              </w:rPr>
            </w:pPr>
            <w:r w:rsidRPr="00BE0E63">
              <w:rPr>
                <w:rStyle w:val="tpa1"/>
                <w:rFonts w:ascii="Times New Roman" w:hAnsi="Times New Roman" w:cs="Times New Roman"/>
                <w:b/>
                <w:bCs/>
                <w:noProof w:val="0"/>
                <w:color w:val="000000" w:themeColor="text1"/>
                <w:sz w:val="24"/>
                <w:szCs w:val="24"/>
              </w:rPr>
              <w:t>4.7 Prezentarea, în cazul proiectelor de acte normative a căror adoptare atrage majorarea cheltuielilor bugetare, a următoarelor documente:</w:t>
            </w:r>
          </w:p>
          <w:p w14:paraId="2F8B0BA6" w14:textId="77777777" w:rsidR="004E1209" w:rsidRPr="00BE0E63" w:rsidRDefault="004E1209" w:rsidP="004E1209">
            <w:pPr>
              <w:shd w:val="clear" w:color="auto" w:fill="FFFFFF"/>
              <w:jc w:val="both"/>
              <w:rPr>
                <w:rStyle w:val="tpa1"/>
                <w:rFonts w:ascii="Times New Roman" w:hAnsi="Times New Roman" w:cs="Times New Roman"/>
                <w:noProof w:val="0"/>
                <w:color w:val="000000" w:themeColor="text1"/>
                <w:sz w:val="24"/>
                <w:szCs w:val="24"/>
              </w:rPr>
            </w:pPr>
            <w:r w:rsidRPr="00BE0E63">
              <w:rPr>
                <w:rStyle w:val="tpa1"/>
                <w:rFonts w:ascii="Times New Roman" w:hAnsi="Times New Roman" w:cs="Times New Roman"/>
                <w:noProof w:val="0"/>
                <w:color w:val="000000" w:themeColor="text1"/>
                <w:sz w:val="24"/>
                <w:szCs w:val="24"/>
              </w:rPr>
              <w:t>a) fișa financiară prevăzută la art.15 din Legea nr. 500/2002 privind finanțele publice, cu modificările şi completările ulterioare, însoțită de ipotezele și metodologia de calcul utilizată;</w:t>
            </w:r>
          </w:p>
          <w:p w14:paraId="04A383DA" w14:textId="06CD7E12" w:rsidR="00160661" w:rsidRPr="00BE0E63" w:rsidRDefault="004E1209" w:rsidP="004E1209">
            <w:pPr>
              <w:shd w:val="clear" w:color="auto" w:fill="FFFFFF"/>
              <w:jc w:val="both"/>
              <w:rPr>
                <w:rFonts w:ascii="Times New Roman" w:hAnsi="Times New Roman" w:cs="Times New Roman"/>
                <w:noProof w:val="0"/>
                <w:color w:val="000000" w:themeColor="text1"/>
                <w:sz w:val="24"/>
                <w:szCs w:val="24"/>
              </w:rPr>
            </w:pPr>
            <w:r w:rsidRPr="00BE0E63">
              <w:rPr>
                <w:rStyle w:val="tpa1"/>
                <w:rFonts w:ascii="Times New Roman" w:hAnsi="Times New Roman" w:cs="Times New Roman"/>
                <w:noProof w:val="0"/>
                <w:color w:val="000000" w:themeColor="text1"/>
                <w:sz w:val="24"/>
                <w:szCs w:val="24"/>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tc>
      </w:tr>
      <w:tr w:rsidR="00BE0E63" w:rsidRPr="00BE0E63" w14:paraId="7C3EDF46" w14:textId="77777777" w:rsidTr="00FE47A0">
        <w:tc>
          <w:tcPr>
            <w:tcW w:w="9900" w:type="dxa"/>
            <w:gridSpan w:val="7"/>
          </w:tcPr>
          <w:p w14:paraId="7F82FCD8" w14:textId="5B0559C6" w:rsidR="004E1209" w:rsidRPr="00BE0E63" w:rsidRDefault="004E1209" w:rsidP="004E1209">
            <w:p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4.8.  Alte informații</w:t>
            </w:r>
          </w:p>
          <w:p w14:paraId="2E4D2570" w14:textId="77777777" w:rsidR="004E1209" w:rsidRPr="00BE0E63" w:rsidRDefault="004E1209" w:rsidP="004E1209">
            <w:pPr>
              <w:jc w:val="both"/>
              <w:rPr>
                <w:rFonts w:ascii="Times New Roman" w:eastAsia="Times New Roman" w:hAnsi="Times New Roman" w:cs="Times New Roman"/>
                <w:color w:val="000000" w:themeColor="text1"/>
                <w:kern w:val="1"/>
                <w:lang w:eastAsia="zh-CN"/>
              </w:rPr>
            </w:pPr>
          </w:p>
          <w:p w14:paraId="4FB3592B" w14:textId="77777777" w:rsidR="00016D2A" w:rsidRPr="00BE0E63" w:rsidRDefault="00016D2A" w:rsidP="004E1209">
            <w:pPr>
              <w:jc w:val="both"/>
              <w:rPr>
                <w:rFonts w:ascii="Times New Roman" w:eastAsia="Times New Roman" w:hAnsi="Times New Roman" w:cs="Times New Roman"/>
                <w:bCs/>
                <w:color w:val="000000" w:themeColor="text1"/>
                <w:kern w:val="1"/>
                <w:lang w:eastAsia="zh-CN"/>
              </w:rPr>
            </w:pPr>
          </w:p>
          <w:p w14:paraId="34EA9C75" w14:textId="77777777" w:rsidR="00016D2A" w:rsidRPr="00BE0E63" w:rsidRDefault="00016D2A" w:rsidP="004E1209">
            <w:pPr>
              <w:jc w:val="both"/>
              <w:rPr>
                <w:rFonts w:ascii="Times New Roman" w:eastAsia="Times New Roman" w:hAnsi="Times New Roman" w:cs="Times New Roman"/>
                <w:bCs/>
                <w:color w:val="000000" w:themeColor="text1"/>
                <w:kern w:val="1"/>
                <w:lang w:eastAsia="zh-CN"/>
              </w:rPr>
            </w:pPr>
          </w:p>
          <w:p w14:paraId="64506BA7" w14:textId="6CC2A9A2" w:rsidR="00016D2A" w:rsidRPr="00BE0E63" w:rsidRDefault="00016D2A" w:rsidP="004E1209">
            <w:pPr>
              <w:jc w:val="both"/>
              <w:rPr>
                <w:rFonts w:ascii="Times New Roman" w:eastAsiaTheme="majorEastAsia" w:hAnsi="Times New Roman" w:cs="Times New Roman"/>
                <w:bCs/>
                <w:noProof w:val="0"/>
                <w:color w:val="000000" w:themeColor="text1"/>
                <w:lang w:eastAsia="en-US"/>
              </w:rPr>
            </w:pPr>
          </w:p>
        </w:tc>
      </w:tr>
      <w:tr w:rsidR="00BE0E63" w:rsidRPr="00BE0E63" w14:paraId="3A2D7E99" w14:textId="77777777" w:rsidTr="00FE47A0">
        <w:tc>
          <w:tcPr>
            <w:tcW w:w="9900" w:type="dxa"/>
            <w:gridSpan w:val="7"/>
          </w:tcPr>
          <w:p w14:paraId="1755D466" w14:textId="1684412E" w:rsidR="00160661" w:rsidRPr="00BE0E63" w:rsidRDefault="00160661" w:rsidP="00541102">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Secțiunea a 5-a:</w:t>
            </w:r>
          </w:p>
          <w:p w14:paraId="1D6ECEAB" w14:textId="77777777" w:rsidR="00160661" w:rsidRPr="00BE0E63" w:rsidRDefault="00160661" w:rsidP="009501D5">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lastRenderedPageBreak/>
              <w:t>Efectele proiectului de act normativ asupra legislației în vigoare</w:t>
            </w:r>
          </w:p>
          <w:p w14:paraId="181A0B3A" w14:textId="5D479011" w:rsidR="00160661" w:rsidRPr="00BE0E63" w:rsidRDefault="00160661" w:rsidP="009501D5">
            <w:pPr>
              <w:tabs>
                <w:tab w:val="left" w:pos="567"/>
              </w:tabs>
              <w:jc w:val="center"/>
              <w:rPr>
                <w:rFonts w:ascii="Times New Roman" w:eastAsiaTheme="majorEastAsia" w:hAnsi="Times New Roman" w:cs="Times New Roman"/>
                <w:b/>
                <w:bCs/>
                <w:noProof w:val="0"/>
                <w:color w:val="000000" w:themeColor="text1"/>
                <w:sz w:val="24"/>
                <w:szCs w:val="24"/>
                <w:lang w:eastAsia="en-US"/>
              </w:rPr>
            </w:pPr>
          </w:p>
        </w:tc>
      </w:tr>
      <w:tr w:rsidR="00BE0E63" w:rsidRPr="00BE0E63" w14:paraId="31D6A6AF" w14:textId="77777777" w:rsidTr="00FE47A0">
        <w:tc>
          <w:tcPr>
            <w:tcW w:w="9900" w:type="dxa"/>
            <w:gridSpan w:val="7"/>
          </w:tcPr>
          <w:p w14:paraId="6A03F85A" w14:textId="02D19989"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lastRenderedPageBreak/>
              <w:t>5.1 Măsuri normative necesare pentru aplicarea prevederilor proiectului de act normativ</w:t>
            </w:r>
          </w:p>
          <w:p w14:paraId="08B56454" w14:textId="401DFEF0" w:rsidR="00160661" w:rsidRPr="00BE0E63" w:rsidRDefault="00016D2A" w:rsidP="00016D2A">
            <w:pPr>
              <w:jc w:val="both"/>
              <w:rPr>
                <w:rFonts w:ascii="Times New Roman" w:eastAsiaTheme="majorEastAsia" w:hAnsi="Times New Roman" w:cs="Times New Roman"/>
                <w:i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Prezentul act normativ nu se referă la acest subiect.</w:t>
            </w:r>
          </w:p>
        </w:tc>
      </w:tr>
      <w:tr w:rsidR="00BE0E63" w:rsidRPr="00BE0E63" w14:paraId="19BB1916" w14:textId="77777777" w:rsidTr="00FE47A0">
        <w:tc>
          <w:tcPr>
            <w:tcW w:w="9900" w:type="dxa"/>
            <w:gridSpan w:val="7"/>
          </w:tcPr>
          <w:p w14:paraId="07A75369" w14:textId="01E30C08" w:rsidR="00160661" w:rsidRPr="00BE0E63" w:rsidRDefault="00160661" w:rsidP="009501D5">
            <w:pPr>
              <w:jc w:val="both"/>
              <w:rPr>
                <w:rFonts w:ascii="Times New Roman" w:eastAsiaTheme="majorEastAsia" w:hAnsi="Times New Roman" w:cs="Times New Roman"/>
                <w:b/>
                <w:bCs/>
                <w:iCs/>
                <w:noProof w:val="0"/>
                <w:color w:val="000000" w:themeColor="text1"/>
                <w:sz w:val="24"/>
                <w:szCs w:val="24"/>
                <w:lang w:eastAsia="en-US"/>
              </w:rPr>
            </w:pPr>
            <w:r w:rsidRPr="00BE0E63">
              <w:rPr>
                <w:rFonts w:ascii="Times New Roman" w:eastAsiaTheme="majorEastAsia" w:hAnsi="Times New Roman" w:cs="Times New Roman"/>
                <w:b/>
                <w:bCs/>
                <w:iCs/>
                <w:noProof w:val="0"/>
                <w:color w:val="000000" w:themeColor="text1"/>
                <w:sz w:val="24"/>
                <w:szCs w:val="24"/>
                <w:lang w:eastAsia="en-US"/>
              </w:rPr>
              <w:t>5.2 Impactul asupra legislației in domeniul achizițiilor publice</w:t>
            </w:r>
          </w:p>
          <w:p w14:paraId="38651A9F" w14:textId="1D29F67B" w:rsidR="00160661" w:rsidRPr="00BE0E63" w:rsidRDefault="00A532C4" w:rsidP="00016D2A">
            <w:pPr>
              <w:jc w:val="both"/>
              <w:rPr>
                <w:rFonts w:ascii="Times New Roman" w:eastAsiaTheme="majorEastAsia" w:hAnsi="Times New Roman" w:cs="Times New Roman"/>
                <w:i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2C83E7F8" w14:textId="77777777" w:rsidTr="00FE47A0">
        <w:tc>
          <w:tcPr>
            <w:tcW w:w="9900" w:type="dxa"/>
            <w:gridSpan w:val="7"/>
          </w:tcPr>
          <w:p w14:paraId="558B876C" w14:textId="751BE1B2"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5.3</w:t>
            </w:r>
            <w:r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 xml:space="preserve">Conformitatea proiectului de act normativ cu legislația UE (în cazul proiectelor ce transpun sau asigură aplicarea unor prevederi de drept UE). </w:t>
            </w:r>
          </w:p>
          <w:p w14:paraId="4C0D124D" w14:textId="1E314986" w:rsidR="00160661" w:rsidRPr="00BE0E63" w:rsidRDefault="00A532C4"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07BAF0DA" w14:textId="77777777" w:rsidTr="00FE47A0">
        <w:tc>
          <w:tcPr>
            <w:tcW w:w="9900" w:type="dxa"/>
            <w:gridSpan w:val="7"/>
          </w:tcPr>
          <w:p w14:paraId="011ED6E6" w14:textId="5AF0607E"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5.3.1 Măsuri normative necesare transpunerii directivelor UE</w:t>
            </w:r>
          </w:p>
          <w:p w14:paraId="14B891B8" w14:textId="34AE4F9F" w:rsidR="00160661" w:rsidRPr="00BE0E63" w:rsidRDefault="00A532C4"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0106463" w14:textId="77777777" w:rsidTr="00FE47A0">
        <w:tc>
          <w:tcPr>
            <w:tcW w:w="9900" w:type="dxa"/>
            <w:gridSpan w:val="7"/>
          </w:tcPr>
          <w:p w14:paraId="71EA6946" w14:textId="77777777" w:rsidR="004E1209" w:rsidRPr="00BE0E63" w:rsidRDefault="004E1209"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5.3.2 Măsuri normative necesare aplicării actelor legislative UE  </w:t>
            </w:r>
          </w:p>
          <w:p w14:paraId="1976726C" w14:textId="4615280D" w:rsidR="004E1209" w:rsidRPr="00BE0E63" w:rsidRDefault="004E1209"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36B4BD29" w14:textId="77777777" w:rsidTr="00FE47A0">
        <w:tc>
          <w:tcPr>
            <w:tcW w:w="9900" w:type="dxa"/>
            <w:gridSpan w:val="7"/>
          </w:tcPr>
          <w:p w14:paraId="677FEE62" w14:textId="37FE6F6A" w:rsidR="00160661" w:rsidRPr="00BE0E63" w:rsidRDefault="00160661" w:rsidP="009501D5">
            <w:pPr>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5.4 Hotărâri ale Curții de Justiție a Uniunii Europene </w:t>
            </w:r>
          </w:p>
          <w:p w14:paraId="2EACD003" w14:textId="01F8EFD3" w:rsidR="00160661" w:rsidRPr="00BE0E63" w:rsidRDefault="00A532C4" w:rsidP="00D535B4">
            <w:pPr>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E14A646" w14:textId="77777777" w:rsidTr="00FE47A0">
        <w:tc>
          <w:tcPr>
            <w:tcW w:w="9900" w:type="dxa"/>
            <w:gridSpan w:val="7"/>
          </w:tcPr>
          <w:p w14:paraId="6B9658B0" w14:textId="012D8D5E"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5.5 Alte acte normative  şi/sau documente internaționale din care decurg angajamente asumate</w:t>
            </w:r>
          </w:p>
          <w:p w14:paraId="27E4581A" w14:textId="55C50260" w:rsidR="00160661" w:rsidRPr="00BE0E63" w:rsidRDefault="00CA2543"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C165919" w14:textId="77777777" w:rsidTr="00FE47A0">
        <w:tc>
          <w:tcPr>
            <w:tcW w:w="9900" w:type="dxa"/>
            <w:gridSpan w:val="7"/>
          </w:tcPr>
          <w:p w14:paraId="2014B9B0" w14:textId="636DAA5F" w:rsidR="00160661" w:rsidRPr="00BE0E63" w:rsidRDefault="00160661"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5.6</w:t>
            </w:r>
            <w:r w:rsidR="00CA2543" w:rsidRPr="00BE0E63">
              <w:rPr>
                <w:rFonts w:ascii="Times New Roman" w:eastAsiaTheme="majorEastAsia" w:hAnsi="Times New Roman" w:cs="Times New Roman"/>
                <w:b/>
                <w:bCs/>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 xml:space="preserve"> Alte informații  </w:t>
            </w:r>
          </w:p>
          <w:p w14:paraId="34BE1AC9" w14:textId="294AD3C7" w:rsidR="00CA2543" w:rsidRPr="00BE0E63" w:rsidRDefault="00CA2543" w:rsidP="009501D5">
            <w:pPr>
              <w:tabs>
                <w:tab w:val="left" w:pos="567"/>
              </w:tabs>
              <w:rPr>
                <w:rFonts w:ascii="Times New Roman" w:eastAsiaTheme="majorEastAsia" w:hAnsi="Times New Roman" w:cs="Times New Roman"/>
                <w:bCs/>
                <w:noProof w:val="0"/>
                <w:color w:val="000000" w:themeColor="text1"/>
                <w:sz w:val="24"/>
                <w:szCs w:val="24"/>
                <w:lang w:eastAsia="en-US"/>
              </w:rPr>
            </w:pPr>
            <w:r w:rsidRPr="00BE0E63">
              <w:rPr>
                <w:rFonts w:ascii="Times New Roman" w:eastAsiaTheme="majorEastAsia" w:hAnsi="Times New Roman" w:cs="Times New Roman"/>
                <w:bCs/>
                <w:noProof w:val="0"/>
                <w:color w:val="000000" w:themeColor="text1"/>
                <w:sz w:val="24"/>
                <w:szCs w:val="24"/>
                <w:lang w:eastAsia="en-US"/>
              </w:rPr>
              <w:t>Nu au fost identificate</w:t>
            </w:r>
          </w:p>
        </w:tc>
      </w:tr>
      <w:tr w:rsidR="00BE0E63" w:rsidRPr="00BE0E63" w14:paraId="1BC9D1B7" w14:textId="77777777" w:rsidTr="00FE47A0">
        <w:tc>
          <w:tcPr>
            <w:tcW w:w="9900" w:type="dxa"/>
            <w:gridSpan w:val="7"/>
          </w:tcPr>
          <w:p w14:paraId="69BF87CC" w14:textId="77777777" w:rsidR="00073250" w:rsidRPr="00BE0E63" w:rsidRDefault="00073250" w:rsidP="004E1209">
            <w:pPr>
              <w:rPr>
                <w:rFonts w:ascii="Times New Roman" w:eastAsiaTheme="majorEastAsia" w:hAnsi="Times New Roman" w:cs="Times New Roman"/>
                <w:b/>
                <w:noProof w:val="0"/>
                <w:color w:val="000000" w:themeColor="text1"/>
                <w:sz w:val="24"/>
                <w:szCs w:val="24"/>
                <w:lang w:eastAsia="en-US"/>
              </w:rPr>
            </w:pPr>
          </w:p>
          <w:p w14:paraId="1247DB29" w14:textId="317859D9" w:rsidR="00160661" w:rsidRPr="00BE0E63" w:rsidRDefault="00160661" w:rsidP="009501D5">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Secțiunea a 6-a:</w:t>
            </w:r>
          </w:p>
          <w:p w14:paraId="3F46D799" w14:textId="0E6F0FFC" w:rsidR="00160661" w:rsidRPr="00BE0E63" w:rsidRDefault="00160661" w:rsidP="00D535B4">
            <w:pPr>
              <w:tabs>
                <w:tab w:val="left" w:pos="567"/>
              </w:tabs>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Consultările efectuate în vederea elaborării proiectului de act normativ</w:t>
            </w:r>
          </w:p>
        </w:tc>
      </w:tr>
      <w:tr w:rsidR="00BE0E63" w:rsidRPr="00BE0E63" w14:paraId="1E5C9581" w14:textId="77777777" w:rsidTr="00FE47A0">
        <w:tc>
          <w:tcPr>
            <w:tcW w:w="9900" w:type="dxa"/>
            <w:gridSpan w:val="7"/>
          </w:tcPr>
          <w:p w14:paraId="2D4AE3F1" w14:textId="012DDA01" w:rsidR="00160661" w:rsidRPr="00BE0E63" w:rsidRDefault="00160661" w:rsidP="009501D5">
            <w:pPr>
              <w:jc w:val="both"/>
              <w:rPr>
                <w:rFonts w:ascii="Times New Roman" w:hAnsi="Times New Roman" w:cs="Times New Roman"/>
                <w:b/>
                <w:noProof w:val="0"/>
                <w:color w:val="000000" w:themeColor="text1"/>
                <w:sz w:val="24"/>
                <w:szCs w:val="24"/>
              </w:rPr>
            </w:pPr>
            <w:r w:rsidRPr="00BE0E63">
              <w:rPr>
                <w:rFonts w:ascii="Times New Roman" w:hAnsi="Times New Roman" w:cs="Times New Roman"/>
                <w:b/>
                <w:noProof w:val="0"/>
                <w:color w:val="000000" w:themeColor="text1"/>
                <w:sz w:val="24"/>
                <w:szCs w:val="24"/>
              </w:rPr>
              <w:t>6.1 Informații privind neaplicarea procedurii de participare la elaborarea actelor normative</w:t>
            </w:r>
          </w:p>
          <w:p w14:paraId="30E6B939" w14:textId="14795999" w:rsidR="00160661" w:rsidRPr="00BE0E63" w:rsidRDefault="00CA2543" w:rsidP="00D535B4">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 xml:space="preserve">normativ </w:t>
            </w:r>
            <w:r w:rsidRPr="00BE0E63">
              <w:rPr>
                <w:rFonts w:ascii="Times New Roman" w:hAnsi="Times New Roman" w:cs="Times New Roman"/>
                <w:noProof w:val="0"/>
                <w:color w:val="000000" w:themeColor="text1"/>
                <w:sz w:val="24"/>
                <w:szCs w:val="24"/>
              </w:rPr>
              <w:t>nu se referă la acest subiect.</w:t>
            </w:r>
          </w:p>
        </w:tc>
      </w:tr>
      <w:tr w:rsidR="00BE0E63" w:rsidRPr="00BE0E63" w14:paraId="323CB063" w14:textId="77777777" w:rsidTr="00FE47A0">
        <w:tc>
          <w:tcPr>
            <w:tcW w:w="9900" w:type="dxa"/>
            <w:gridSpan w:val="7"/>
          </w:tcPr>
          <w:p w14:paraId="79D30C4B" w14:textId="77777777" w:rsidR="00160661" w:rsidRPr="00BE0E63" w:rsidRDefault="00160661" w:rsidP="009501D5">
            <w:pPr>
              <w:jc w:val="both"/>
              <w:rPr>
                <w:rFonts w:ascii="Times New Roman" w:hAnsi="Times New Roman" w:cs="Times New Roman"/>
                <w:b/>
                <w:noProof w:val="0"/>
                <w:color w:val="000000" w:themeColor="text1"/>
                <w:sz w:val="24"/>
                <w:szCs w:val="24"/>
              </w:rPr>
            </w:pPr>
            <w:r w:rsidRPr="00BE0E63">
              <w:rPr>
                <w:rFonts w:ascii="Times New Roman" w:hAnsi="Times New Roman" w:cs="Times New Roman"/>
                <w:b/>
                <w:noProof w:val="0"/>
                <w:color w:val="000000" w:themeColor="text1"/>
                <w:sz w:val="24"/>
                <w:szCs w:val="24"/>
              </w:rPr>
              <w:t xml:space="preserve">6.2 Informații privind procesul de consultare cu organizații neguvernamentale, institute de cercetare și alte organisme implicate. </w:t>
            </w:r>
          </w:p>
          <w:p w14:paraId="127F21B4" w14:textId="30DBCFE9" w:rsidR="00160661" w:rsidRPr="00BE0E63" w:rsidRDefault="00CA2543" w:rsidP="009501D5">
            <w:pPr>
              <w:tabs>
                <w:tab w:val="left" w:pos="567"/>
              </w:tabs>
              <w:rPr>
                <w:rFonts w:ascii="Times New Roman" w:eastAsiaTheme="majorEastAsia" w:hAnsi="Times New Roman" w:cs="Times New Roman"/>
                <w:b/>
                <w:bCs/>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7D27F4EF" w14:textId="77777777" w:rsidTr="00FE47A0">
        <w:tc>
          <w:tcPr>
            <w:tcW w:w="9900" w:type="dxa"/>
            <w:gridSpan w:val="7"/>
          </w:tcPr>
          <w:p w14:paraId="41A5065C" w14:textId="77777777"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 xml:space="preserve">6.3 Informații despre consultările organizate cu autoritățile administrației publice locale </w:t>
            </w:r>
          </w:p>
          <w:p w14:paraId="18B853A7" w14:textId="676A94DD" w:rsidR="00160661" w:rsidRPr="00BE0E63" w:rsidRDefault="00160661" w:rsidP="009501D5">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Autoritățile administrației publice locale</w:t>
            </w:r>
            <w:r w:rsidR="00CA2543" w:rsidRPr="00BE0E63">
              <w:rPr>
                <w:rFonts w:ascii="Times New Roman" w:hAnsi="Times New Roman" w:cs="Times New Roman"/>
                <w:noProof w:val="0"/>
                <w:color w:val="000000" w:themeColor="text1"/>
                <w:sz w:val="24"/>
                <w:szCs w:val="24"/>
              </w:rPr>
              <w:t xml:space="preserve">, </w:t>
            </w:r>
            <w:r w:rsidR="00CA2543" w:rsidRPr="00BE0E63">
              <w:rPr>
                <w:rFonts w:ascii="Times New Roman" w:hAnsi="Times New Roman" w:cs="Times New Roman"/>
                <w:bCs/>
                <w:noProof w:val="0"/>
                <w:color w:val="000000" w:themeColor="text1"/>
                <w:sz w:val="24"/>
                <w:szCs w:val="24"/>
              </w:rPr>
              <w:t xml:space="preserve">în situaţia în care prezentul act normativ are ca obiect activităţi ale acestor autorităţi, în condiţiile Hotărârii Guvernului nr. </w:t>
            </w:r>
            <w:r w:rsidR="00EF7279" w:rsidRPr="00BE0E63">
              <w:rPr>
                <w:rFonts w:ascii="Times New Roman" w:hAnsi="Times New Roman" w:cs="Times New Roman"/>
                <w:bCs/>
                <w:noProof w:val="0"/>
                <w:color w:val="000000" w:themeColor="text1"/>
                <w:sz w:val="24"/>
                <w:szCs w:val="24"/>
              </w:rPr>
              <w:t xml:space="preserve">635/2022 </w:t>
            </w:r>
            <w:r w:rsidR="00CA2543" w:rsidRPr="00BE0E63">
              <w:rPr>
                <w:rFonts w:ascii="Times New Roman" w:hAnsi="Times New Roman" w:cs="Times New Roman"/>
                <w:bCs/>
                <w:noProof w:val="0"/>
                <w:color w:val="000000" w:themeColor="text1"/>
                <w:sz w:val="24"/>
                <w:szCs w:val="24"/>
              </w:rPr>
              <w:t>privind procedura de consultare a structurilor asociative  ale autorităţilor administraţiei publice locale la elaborarea proiectelor de acte normative.</w:t>
            </w:r>
          </w:p>
          <w:p w14:paraId="3D2CDD06" w14:textId="3A4C1974" w:rsidR="00CA2543" w:rsidRPr="00BE0E63" w:rsidRDefault="00CA2543" w:rsidP="009501D5">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r w:rsidR="00803894" w:rsidRPr="00BE0E63">
              <w:rPr>
                <w:rFonts w:ascii="Times New Roman" w:hAnsi="Times New Roman" w:cs="Times New Roman"/>
                <w:noProof w:val="0"/>
                <w:color w:val="000000" w:themeColor="text1"/>
                <w:sz w:val="24"/>
                <w:szCs w:val="24"/>
              </w:rPr>
              <w:t>.</w:t>
            </w:r>
          </w:p>
        </w:tc>
      </w:tr>
      <w:tr w:rsidR="00BE0E63" w:rsidRPr="00BE0E63" w14:paraId="46421A19" w14:textId="77777777" w:rsidTr="00FE47A0">
        <w:tc>
          <w:tcPr>
            <w:tcW w:w="9900" w:type="dxa"/>
            <w:gridSpan w:val="7"/>
          </w:tcPr>
          <w:p w14:paraId="731D1C52" w14:textId="77777777" w:rsidR="00160661" w:rsidRPr="00BE0E63" w:rsidRDefault="00160661" w:rsidP="009501D5">
            <w:pPr>
              <w:jc w:val="both"/>
              <w:rPr>
                <w:rFonts w:ascii="Times New Roman" w:eastAsiaTheme="majorEastAsia" w:hAnsi="Times New Roman" w:cs="Times New Roman"/>
                <w:b/>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rPr>
              <w:t>6.4</w:t>
            </w:r>
            <w:r w:rsidRPr="00BE0E63">
              <w:rPr>
                <w:rFonts w:ascii="Times New Roman" w:eastAsiaTheme="majorEastAsia" w:hAnsi="Times New Roman" w:cs="Times New Roman"/>
                <w:noProof w:val="0"/>
                <w:color w:val="000000" w:themeColor="text1"/>
                <w:sz w:val="24"/>
                <w:szCs w:val="24"/>
              </w:rPr>
              <w:t xml:space="preserve"> </w:t>
            </w:r>
            <w:r w:rsidRPr="00BE0E63">
              <w:rPr>
                <w:rFonts w:ascii="Times New Roman" w:eastAsiaTheme="majorEastAsia" w:hAnsi="Times New Roman" w:cs="Times New Roman"/>
                <w:b/>
                <w:bCs/>
                <w:noProof w:val="0"/>
                <w:color w:val="000000" w:themeColor="text1"/>
                <w:sz w:val="24"/>
                <w:szCs w:val="24"/>
              </w:rPr>
              <w:t xml:space="preserve">Informații privind puncte de vedere/opinii emise de organisme consultative constituite prin acte normative </w:t>
            </w:r>
          </w:p>
          <w:p w14:paraId="0AF07841" w14:textId="3885DF22" w:rsidR="00160661" w:rsidRPr="00BE0E63" w:rsidRDefault="00F32CCF" w:rsidP="009501D5">
            <w:pPr>
              <w:jc w:val="both"/>
              <w:rPr>
                <w:rFonts w:ascii="Times New Roman"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6A6B6D3A" w14:textId="77777777" w:rsidTr="00FE47A0">
        <w:tc>
          <w:tcPr>
            <w:tcW w:w="9900" w:type="dxa"/>
            <w:gridSpan w:val="7"/>
          </w:tcPr>
          <w:p w14:paraId="78948186" w14:textId="77777777"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6.5</w:t>
            </w:r>
            <w:r w:rsidRPr="00BE0E63">
              <w:rPr>
                <w:rFonts w:ascii="Times New Roman" w:eastAsiaTheme="majorEastAsia" w:hAnsi="Times New Roman" w:cs="Times New Roman"/>
                <w:noProof w:val="0"/>
                <w:color w:val="000000" w:themeColor="text1"/>
                <w:sz w:val="24"/>
                <w:szCs w:val="24"/>
                <w:lang w:eastAsia="en-US"/>
              </w:rPr>
              <w:t xml:space="preserve"> Informații privind avizarea de către: </w:t>
            </w:r>
          </w:p>
          <w:p w14:paraId="7439DDCC" w14:textId="7AB5B47B"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a)</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 xml:space="preserve">Consiliul Legislativ: </w:t>
            </w:r>
            <w:r w:rsidR="004E1209" w:rsidRPr="00BE0E63">
              <w:rPr>
                <w:rFonts w:ascii="Times New Roman" w:eastAsiaTheme="majorEastAsia" w:hAnsi="Times New Roman" w:cs="Times New Roman"/>
                <w:noProof w:val="0"/>
                <w:color w:val="000000" w:themeColor="text1"/>
                <w:sz w:val="24"/>
                <w:szCs w:val="24"/>
                <w:lang w:eastAsia="en-US"/>
              </w:rPr>
              <w:t>se solicită avizul acestei instituții prin Secretariatul General al Guvernului</w:t>
            </w:r>
          </w:p>
          <w:p w14:paraId="6AFEDF81" w14:textId="27D9BDE8"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b)</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Consiliul Suprem de Apărare a Țării</w:t>
            </w:r>
            <w:r w:rsidR="004E1209" w:rsidRPr="00BE0E63">
              <w:rPr>
                <w:rFonts w:ascii="Times New Roman" w:eastAsiaTheme="majorEastAsia" w:hAnsi="Times New Roman" w:cs="Times New Roman"/>
                <w:noProof w:val="0"/>
                <w:color w:val="000000" w:themeColor="text1"/>
                <w:sz w:val="24"/>
                <w:szCs w:val="24"/>
                <w:lang w:eastAsia="en-US"/>
              </w:rPr>
              <w:t>.</w:t>
            </w:r>
            <w:r w:rsidRPr="00BE0E63">
              <w:rPr>
                <w:rFonts w:ascii="Times New Roman" w:eastAsiaTheme="majorEastAsia" w:hAnsi="Times New Roman" w:cs="Times New Roman"/>
                <w:noProof w:val="0"/>
                <w:color w:val="000000" w:themeColor="text1"/>
                <w:sz w:val="24"/>
                <w:szCs w:val="24"/>
                <w:lang w:eastAsia="en-US"/>
              </w:rPr>
              <w:t xml:space="preserve"> </w:t>
            </w:r>
            <w:r w:rsidR="004E1209" w:rsidRPr="00BE0E63">
              <w:rPr>
                <w:rFonts w:ascii="Times New Roman" w:eastAsiaTheme="majorEastAsia" w:hAnsi="Times New Roman" w:cs="Times New Roman"/>
                <w:noProof w:val="0"/>
                <w:color w:val="000000" w:themeColor="text1"/>
                <w:sz w:val="24"/>
                <w:szCs w:val="24"/>
                <w:lang w:eastAsia="en-US"/>
              </w:rPr>
              <w:t>Nu este cazul</w:t>
            </w:r>
          </w:p>
          <w:p w14:paraId="4ED15691" w14:textId="6757446C"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c)</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Consiliul Economic și Socia</w:t>
            </w:r>
            <w:r w:rsidR="009501D5" w:rsidRPr="00BE0E63">
              <w:rPr>
                <w:rFonts w:ascii="Times New Roman" w:eastAsiaTheme="majorEastAsia" w:hAnsi="Times New Roman" w:cs="Times New Roman"/>
                <w:noProof w:val="0"/>
                <w:color w:val="000000" w:themeColor="text1"/>
                <w:sz w:val="24"/>
                <w:szCs w:val="24"/>
                <w:lang w:eastAsia="en-US"/>
              </w:rPr>
              <w:t>l:</w:t>
            </w:r>
            <w:r w:rsidR="004E1209" w:rsidRPr="00BE0E63">
              <w:rPr>
                <w:rFonts w:ascii="Times New Roman" w:eastAsiaTheme="majorEastAsia" w:hAnsi="Times New Roman" w:cs="Times New Roman"/>
                <w:noProof w:val="0"/>
                <w:color w:val="000000" w:themeColor="text1"/>
                <w:sz w:val="24"/>
                <w:szCs w:val="24"/>
                <w:lang w:eastAsia="en-US"/>
              </w:rPr>
              <w:t xml:space="preserve"> se solicită avizul acestei instituții</w:t>
            </w:r>
          </w:p>
          <w:p w14:paraId="4FF2D882" w14:textId="19E8C698" w:rsidR="00160661" w:rsidRPr="00BE0E63" w:rsidRDefault="00160661" w:rsidP="009501D5">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d)</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Consiliul Concurenței.</w:t>
            </w:r>
            <w:r w:rsidR="004E1209" w:rsidRPr="00BE0E63">
              <w:rPr>
                <w:rFonts w:ascii="Times New Roman" w:hAnsi="Times New Roman" w:cs="Times New Roman"/>
                <w:color w:val="000000" w:themeColor="text1"/>
                <w:sz w:val="24"/>
                <w:szCs w:val="24"/>
              </w:rPr>
              <w:t xml:space="preserve"> </w:t>
            </w:r>
            <w:r w:rsidR="001B123E" w:rsidRPr="00BE0E63">
              <w:rPr>
                <w:rFonts w:ascii="Times New Roman" w:eastAsiaTheme="majorEastAsia" w:hAnsi="Times New Roman" w:cs="Times New Roman"/>
                <w:noProof w:val="0"/>
                <w:color w:val="000000" w:themeColor="text1"/>
                <w:sz w:val="24"/>
                <w:szCs w:val="24"/>
                <w:lang w:eastAsia="en-US"/>
              </w:rPr>
              <w:t>se solicită avizul acestei instituții</w:t>
            </w:r>
          </w:p>
          <w:p w14:paraId="3732E8F9" w14:textId="12176327" w:rsidR="00160661" w:rsidRPr="00BE0E63" w:rsidRDefault="00160661" w:rsidP="00D535B4">
            <w:pPr>
              <w:autoSpaceDE w:val="0"/>
              <w:autoSpaceDN w:val="0"/>
              <w:adjustRightInd w:val="0"/>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e)</w:t>
            </w:r>
            <w:r w:rsidR="008365A3"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noProof w:val="0"/>
                <w:color w:val="000000" w:themeColor="text1"/>
                <w:sz w:val="24"/>
                <w:szCs w:val="24"/>
                <w:lang w:eastAsia="en-US"/>
              </w:rPr>
              <w:t>Curtea de Conturi</w:t>
            </w:r>
            <w:r w:rsidR="004E1209" w:rsidRPr="00BE0E63">
              <w:rPr>
                <w:rFonts w:ascii="Times New Roman" w:eastAsiaTheme="majorEastAsia" w:hAnsi="Times New Roman" w:cs="Times New Roman"/>
                <w:noProof w:val="0"/>
                <w:color w:val="000000" w:themeColor="text1"/>
                <w:sz w:val="24"/>
                <w:szCs w:val="24"/>
                <w:lang w:eastAsia="en-US"/>
              </w:rPr>
              <w:t>.</w:t>
            </w:r>
            <w:r w:rsidRPr="00BE0E63">
              <w:rPr>
                <w:rFonts w:ascii="Times New Roman" w:eastAsiaTheme="majorEastAsia" w:hAnsi="Times New Roman" w:cs="Times New Roman"/>
                <w:noProof w:val="0"/>
                <w:color w:val="000000" w:themeColor="text1"/>
                <w:sz w:val="24"/>
                <w:szCs w:val="24"/>
                <w:lang w:eastAsia="en-US"/>
              </w:rPr>
              <w:t xml:space="preserve"> </w:t>
            </w:r>
            <w:r w:rsidR="004E1209" w:rsidRPr="00BE0E63">
              <w:rPr>
                <w:rFonts w:ascii="Times New Roman" w:eastAsiaTheme="majorEastAsia" w:hAnsi="Times New Roman" w:cs="Times New Roman"/>
                <w:noProof w:val="0"/>
                <w:color w:val="000000" w:themeColor="text1"/>
                <w:sz w:val="24"/>
                <w:szCs w:val="24"/>
                <w:lang w:eastAsia="en-US"/>
              </w:rPr>
              <w:t>Nu este cazul</w:t>
            </w:r>
          </w:p>
          <w:p w14:paraId="45B5CC4D" w14:textId="66C792E8" w:rsidR="008B5DB4" w:rsidRPr="00BE0E63" w:rsidRDefault="008B5DB4" w:rsidP="00D535B4">
            <w:pPr>
              <w:autoSpaceDE w:val="0"/>
              <w:autoSpaceDN w:val="0"/>
              <w:adjustRightInd w:val="0"/>
              <w:jc w:val="both"/>
              <w:rPr>
                <w:rFonts w:ascii="Times New Roman" w:eastAsiaTheme="majorEastAsia" w:hAnsi="Times New Roman" w:cs="Times New Roman"/>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Se solicită pu</w:t>
            </w:r>
            <w:r w:rsidR="001B123E" w:rsidRPr="00BE0E63">
              <w:rPr>
                <w:rFonts w:ascii="Times New Roman" w:eastAsiaTheme="majorEastAsia" w:hAnsi="Times New Roman" w:cs="Times New Roman"/>
                <w:noProof w:val="0"/>
                <w:color w:val="000000" w:themeColor="text1"/>
                <w:sz w:val="24"/>
                <w:szCs w:val="24"/>
                <w:lang w:eastAsia="en-US"/>
              </w:rPr>
              <w:t>nct de vedere de la Autoritatea Națională pentru Protecția Consumatorilor</w:t>
            </w:r>
            <w:r w:rsidR="0086558E">
              <w:rPr>
                <w:rFonts w:ascii="Times New Roman" w:eastAsiaTheme="majorEastAsia" w:hAnsi="Times New Roman" w:cs="Times New Roman"/>
                <w:noProof w:val="0"/>
                <w:color w:val="000000" w:themeColor="text1"/>
                <w:sz w:val="24"/>
                <w:szCs w:val="24"/>
                <w:lang w:eastAsia="en-US"/>
              </w:rPr>
              <w:t xml:space="preserve"> </w:t>
            </w:r>
          </w:p>
        </w:tc>
      </w:tr>
      <w:tr w:rsidR="00BE0E63" w:rsidRPr="00BE0E63" w14:paraId="4CA38860" w14:textId="77777777" w:rsidTr="00FE47A0">
        <w:tc>
          <w:tcPr>
            <w:tcW w:w="9900" w:type="dxa"/>
            <w:gridSpan w:val="7"/>
          </w:tcPr>
          <w:p w14:paraId="5991E24D" w14:textId="1A74AEA0" w:rsidR="00160661" w:rsidRPr="00BE0E63" w:rsidRDefault="00160661" w:rsidP="009501D5">
            <w:pPr>
              <w:jc w:val="both"/>
              <w:rPr>
                <w:rFonts w:ascii="Times New Roman" w:hAnsi="Times New Roman" w:cs="Times New Roman"/>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6.6 Alte informaţii.</w:t>
            </w:r>
            <w:r w:rsidRPr="00BE0E63">
              <w:rPr>
                <w:rFonts w:ascii="Times New Roman" w:eastAsiaTheme="majorEastAsia" w:hAnsi="Times New Roman" w:cs="Times New Roman"/>
                <w:noProof w:val="0"/>
                <w:color w:val="000000" w:themeColor="text1"/>
                <w:sz w:val="24"/>
                <w:szCs w:val="24"/>
                <w:lang w:eastAsia="en-US"/>
              </w:rPr>
              <w:t xml:space="preserve"> Nu </w:t>
            </w:r>
            <w:r w:rsidR="004E1209" w:rsidRPr="00BE0E63">
              <w:rPr>
                <w:rFonts w:ascii="Times New Roman" w:eastAsiaTheme="majorEastAsia" w:hAnsi="Times New Roman" w:cs="Times New Roman"/>
                <w:noProof w:val="0"/>
                <w:color w:val="000000" w:themeColor="text1"/>
                <w:sz w:val="24"/>
                <w:szCs w:val="24"/>
                <w:lang w:eastAsia="en-US"/>
              </w:rPr>
              <w:t>au fost identificate</w:t>
            </w:r>
          </w:p>
        </w:tc>
      </w:tr>
      <w:tr w:rsidR="00BE0E63" w:rsidRPr="00BE0E63" w14:paraId="53215D40" w14:textId="77777777" w:rsidTr="00FE47A0">
        <w:tc>
          <w:tcPr>
            <w:tcW w:w="9900" w:type="dxa"/>
            <w:gridSpan w:val="7"/>
          </w:tcPr>
          <w:p w14:paraId="4AA1F0EA" w14:textId="77777777" w:rsidR="00160661" w:rsidRPr="00BE0E63" w:rsidRDefault="00160661" w:rsidP="009501D5">
            <w:pPr>
              <w:jc w:val="center"/>
              <w:rPr>
                <w:rFonts w:ascii="Times New Roman" w:eastAsiaTheme="majorEastAsia" w:hAnsi="Times New Roman" w:cs="Times New Roman"/>
                <w:bCs/>
                <w:noProof w:val="0"/>
                <w:color w:val="000000" w:themeColor="text1"/>
                <w:sz w:val="24"/>
                <w:szCs w:val="24"/>
              </w:rPr>
            </w:pPr>
          </w:p>
          <w:p w14:paraId="159FC8BC" w14:textId="538C5B93" w:rsidR="00160661" w:rsidRPr="00BE0E63" w:rsidRDefault="00160661" w:rsidP="009501D5">
            <w:pPr>
              <w:jc w:val="center"/>
              <w:rPr>
                <w:rFonts w:ascii="Times New Roman" w:eastAsiaTheme="majorEastAsia" w:hAnsi="Times New Roman" w:cs="Times New Roman"/>
                <w:b/>
                <w:noProof w:val="0"/>
                <w:color w:val="000000" w:themeColor="text1"/>
                <w:sz w:val="24"/>
                <w:szCs w:val="24"/>
              </w:rPr>
            </w:pPr>
            <w:r w:rsidRPr="00BE0E63">
              <w:rPr>
                <w:rFonts w:ascii="Times New Roman" w:eastAsiaTheme="majorEastAsia" w:hAnsi="Times New Roman" w:cs="Times New Roman"/>
                <w:b/>
                <w:noProof w:val="0"/>
                <w:color w:val="000000" w:themeColor="text1"/>
                <w:sz w:val="24"/>
                <w:szCs w:val="24"/>
              </w:rPr>
              <w:t>Secțiunea a 7-a:</w:t>
            </w:r>
          </w:p>
          <w:p w14:paraId="610D37C5" w14:textId="77CD32C9" w:rsidR="00160661" w:rsidRPr="00BE0E63" w:rsidRDefault="00160661" w:rsidP="00D535B4">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Activităţi de informare publică privind elaborarea şi implementarea proiectului de act normativ</w:t>
            </w:r>
          </w:p>
        </w:tc>
      </w:tr>
      <w:tr w:rsidR="00BE0E63" w:rsidRPr="00BE0E63" w14:paraId="0C428DAF" w14:textId="77777777" w:rsidTr="00FE47A0">
        <w:tc>
          <w:tcPr>
            <w:tcW w:w="9900" w:type="dxa"/>
            <w:gridSpan w:val="7"/>
          </w:tcPr>
          <w:p w14:paraId="21E14357" w14:textId="001C4495" w:rsidR="009501D5" w:rsidRPr="00BE0E63" w:rsidRDefault="00160661" w:rsidP="009501D5">
            <w:pPr>
              <w:pStyle w:val="ListParagraph"/>
              <w:numPr>
                <w:ilvl w:val="1"/>
                <w:numId w:val="17"/>
              </w:numPr>
              <w:autoSpaceDE w:val="0"/>
              <w:autoSpaceDN w:val="0"/>
              <w:adjustRightInd w:val="0"/>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Informarea societății civile cu privire la elaborarea proiectului de act normativ</w:t>
            </w:r>
            <w:r w:rsidR="009501D5" w:rsidRPr="00BE0E63">
              <w:rPr>
                <w:rFonts w:ascii="Times New Roman" w:eastAsiaTheme="majorEastAsia" w:hAnsi="Times New Roman" w:cs="Times New Roman"/>
                <w:b/>
                <w:bCs/>
                <w:noProof w:val="0"/>
                <w:color w:val="000000" w:themeColor="text1"/>
                <w:sz w:val="24"/>
                <w:szCs w:val="24"/>
                <w:lang w:eastAsia="en-US"/>
              </w:rPr>
              <w:t>.</w:t>
            </w:r>
          </w:p>
          <w:p w14:paraId="41F9FEA8" w14:textId="77777777" w:rsidR="00F32CCF" w:rsidRPr="00BE0E63" w:rsidRDefault="00F32CCF" w:rsidP="009501D5">
            <w:pPr>
              <w:snapToGrid w:val="0"/>
              <w:jc w:val="both"/>
              <w:rPr>
                <w:rFonts w:ascii="Times New Roman" w:hAnsi="Times New Roman" w:cs="Times New Roman"/>
                <w:noProof w:val="0"/>
                <w:color w:val="000000" w:themeColor="text1"/>
                <w:sz w:val="24"/>
                <w:szCs w:val="24"/>
              </w:rPr>
            </w:pPr>
            <w:r w:rsidRPr="00BE0E63">
              <w:rPr>
                <w:rFonts w:ascii="Times New Roman" w:hAnsi="Times New Roman" w:cs="Times New Roman"/>
                <w:noProof w:val="0"/>
                <w:color w:val="000000" w:themeColor="text1"/>
                <w:sz w:val="24"/>
                <w:szCs w:val="24"/>
              </w:rPr>
              <w:t>În procesul de elaborare a proiectului de act normativ au fost respectate procedurile prevăzute de Legea nr. 52/2003 privind transparența decizională în administrația publică, republicată.</w:t>
            </w:r>
          </w:p>
          <w:p w14:paraId="7F4EC759" w14:textId="22F7D900" w:rsidR="00160661" w:rsidRPr="00BE0E63" w:rsidRDefault="00F32CCF" w:rsidP="007243AB">
            <w:pPr>
              <w:snapToGrid w:val="0"/>
              <w:jc w:val="both"/>
              <w:rPr>
                <w:rFonts w:ascii="Times New Roman" w:eastAsiaTheme="majorEastAsia" w:hAnsi="Times New Roman" w:cs="Times New Roman"/>
                <w:bCs/>
                <w:noProof w:val="0"/>
                <w:color w:val="000000" w:themeColor="text1"/>
                <w:sz w:val="24"/>
                <w:szCs w:val="24"/>
              </w:rPr>
            </w:pPr>
            <w:r w:rsidRPr="00BE0E63">
              <w:rPr>
                <w:rFonts w:ascii="Times New Roman" w:hAnsi="Times New Roman" w:cs="Times New Roman"/>
                <w:noProof w:val="0"/>
                <w:color w:val="000000" w:themeColor="text1"/>
                <w:sz w:val="24"/>
                <w:szCs w:val="24"/>
              </w:rPr>
              <w:t xml:space="preserve">Proiectul de act </w:t>
            </w:r>
            <w:r w:rsidR="00A1267A" w:rsidRPr="00BE0E63">
              <w:rPr>
                <w:rFonts w:ascii="Times New Roman" w:hAnsi="Times New Roman" w:cs="Times New Roman"/>
                <w:noProof w:val="0"/>
                <w:color w:val="000000" w:themeColor="text1"/>
                <w:sz w:val="24"/>
                <w:szCs w:val="24"/>
              </w:rPr>
              <w:t xml:space="preserve">normativ </w:t>
            </w:r>
            <w:r w:rsidRPr="00BE0E63">
              <w:rPr>
                <w:rFonts w:ascii="Times New Roman" w:hAnsi="Times New Roman" w:cs="Times New Roman"/>
                <w:noProof w:val="0"/>
                <w:color w:val="000000" w:themeColor="text1"/>
                <w:sz w:val="24"/>
                <w:szCs w:val="24"/>
              </w:rPr>
              <w:t xml:space="preserve">a fost publicat pe </w:t>
            </w:r>
            <w:r w:rsidR="004E1209" w:rsidRPr="00BE0E63">
              <w:rPr>
                <w:rFonts w:ascii="Times New Roman" w:hAnsi="Times New Roman" w:cs="Times New Roman"/>
                <w:noProof w:val="0"/>
                <w:color w:val="000000" w:themeColor="text1"/>
                <w:sz w:val="24"/>
                <w:szCs w:val="24"/>
              </w:rPr>
              <w:t xml:space="preserve">pagina de internet a Ministerului Energiei la secțiunea transparență decizională în data de </w:t>
            </w:r>
            <w:r w:rsidR="0086558E">
              <w:rPr>
                <w:rFonts w:ascii="Times New Roman" w:hAnsi="Times New Roman" w:cs="Times New Roman"/>
                <w:noProof w:val="0"/>
                <w:color w:val="000000" w:themeColor="text1"/>
                <w:sz w:val="24"/>
                <w:szCs w:val="24"/>
              </w:rPr>
              <w:t xml:space="preserve"> </w:t>
            </w:r>
            <w:r w:rsidR="008B2458">
              <w:rPr>
                <w:rFonts w:ascii="Times New Roman" w:hAnsi="Times New Roman" w:cs="Times New Roman"/>
                <w:noProof w:val="0"/>
                <w:color w:val="000000" w:themeColor="text1"/>
                <w:sz w:val="24"/>
                <w:szCs w:val="24"/>
              </w:rPr>
              <w:t>17</w:t>
            </w:r>
            <w:r w:rsidR="0086558E">
              <w:rPr>
                <w:rFonts w:ascii="Times New Roman" w:hAnsi="Times New Roman" w:cs="Times New Roman"/>
                <w:noProof w:val="0"/>
                <w:color w:val="000000" w:themeColor="text1"/>
                <w:sz w:val="24"/>
                <w:szCs w:val="24"/>
              </w:rPr>
              <w:t>.</w:t>
            </w:r>
            <w:r w:rsidR="004E1209" w:rsidRPr="00BE0E63">
              <w:rPr>
                <w:rFonts w:ascii="Times New Roman" w:hAnsi="Times New Roman" w:cs="Times New Roman"/>
                <w:noProof w:val="0"/>
                <w:color w:val="000000" w:themeColor="text1"/>
                <w:sz w:val="24"/>
                <w:szCs w:val="24"/>
              </w:rPr>
              <w:t>02.202</w:t>
            </w:r>
            <w:r w:rsidR="008365A3" w:rsidRPr="00BE0E63">
              <w:rPr>
                <w:rFonts w:ascii="Times New Roman" w:hAnsi="Times New Roman" w:cs="Times New Roman"/>
                <w:noProof w:val="0"/>
                <w:color w:val="000000" w:themeColor="text1"/>
                <w:sz w:val="24"/>
                <w:szCs w:val="24"/>
              </w:rPr>
              <w:t>6</w:t>
            </w:r>
          </w:p>
        </w:tc>
      </w:tr>
      <w:tr w:rsidR="00BE0E63" w:rsidRPr="00BE0E63" w14:paraId="2426397A" w14:textId="77777777" w:rsidTr="00FE47A0">
        <w:tc>
          <w:tcPr>
            <w:tcW w:w="9900" w:type="dxa"/>
            <w:gridSpan w:val="7"/>
          </w:tcPr>
          <w:p w14:paraId="1E944DE5" w14:textId="77777777" w:rsidR="00160661" w:rsidRPr="00BE0E63" w:rsidRDefault="00160661" w:rsidP="009501D5">
            <w:pPr>
              <w:jc w:val="both"/>
              <w:rPr>
                <w:rFonts w:ascii="Times New Roman" w:eastAsiaTheme="majorEastAsia" w:hAnsi="Times New Roman" w:cs="Times New Roman"/>
                <w:b/>
                <w:bCs/>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lastRenderedPageBreak/>
              <w:t>7.2</w:t>
            </w:r>
            <w:r w:rsidRPr="00BE0E63">
              <w:rPr>
                <w:rFonts w:ascii="Times New Roman" w:eastAsiaTheme="majorEastAsia" w:hAnsi="Times New Roman" w:cs="Times New Roman"/>
                <w:noProof w:val="0"/>
                <w:color w:val="000000" w:themeColor="text1"/>
                <w:sz w:val="24"/>
                <w:szCs w:val="24"/>
                <w:lang w:eastAsia="en-US"/>
              </w:rPr>
              <w:t xml:space="preserve"> </w:t>
            </w:r>
            <w:r w:rsidRPr="00BE0E63">
              <w:rPr>
                <w:rFonts w:ascii="Times New Roman" w:eastAsiaTheme="majorEastAsia" w:hAnsi="Times New Roman" w:cs="Times New Roman"/>
                <w:b/>
                <w:bCs/>
                <w:noProof w:val="0"/>
                <w:color w:val="000000" w:themeColor="text1"/>
                <w:sz w:val="24"/>
                <w:szCs w:val="24"/>
                <w:lang w:eastAsia="en-US"/>
              </w:rPr>
              <w:t>Informarea societății civile cu privire la eventualul impact asupra mediului în urma implementării proiectului de act normativ, precum şi efectele asupra sănătății și securității cetățenilor sau diversității biologice.</w:t>
            </w:r>
          </w:p>
          <w:p w14:paraId="32C0A928" w14:textId="2F7C7D66" w:rsidR="00160661" w:rsidRPr="00BE0E63" w:rsidRDefault="00F32CCF" w:rsidP="009501D5">
            <w:pPr>
              <w:jc w:val="both"/>
              <w:rPr>
                <w:rFonts w:ascii="Times New Roman" w:eastAsiaTheme="majorEastAsia" w:hAnsi="Times New Roman" w:cs="Times New Roman"/>
                <w:bCs/>
                <w:noProof w:val="0"/>
                <w:color w:val="000000" w:themeColor="text1"/>
                <w:sz w:val="24"/>
                <w:szCs w:val="24"/>
              </w:rPr>
            </w:pPr>
            <w:r w:rsidRPr="00BE0E63">
              <w:rPr>
                <w:rFonts w:ascii="Times New Roman" w:eastAsiaTheme="majorEastAsia" w:hAnsi="Times New Roman" w:cs="Times New Roman"/>
                <w:noProof w:val="0"/>
                <w:color w:val="000000" w:themeColor="text1"/>
                <w:sz w:val="24"/>
                <w:szCs w:val="24"/>
                <w:lang w:eastAsia="en-US"/>
              </w:rPr>
              <w:t>Nu este cazul</w:t>
            </w:r>
          </w:p>
        </w:tc>
      </w:tr>
      <w:tr w:rsidR="00BE0E63" w:rsidRPr="00BE0E63" w14:paraId="1F830812" w14:textId="77777777" w:rsidTr="00FE47A0">
        <w:tc>
          <w:tcPr>
            <w:tcW w:w="9900" w:type="dxa"/>
            <w:gridSpan w:val="7"/>
          </w:tcPr>
          <w:p w14:paraId="46D2BD97" w14:textId="77777777" w:rsidR="00692A40" w:rsidRPr="00BE0E63" w:rsidRDefault="00160661" w:rsidP="00692A40">
            <w:pPr>
              <w:pStyle w:val="ListParagraph"/>
              <w:numPr>
                <w:ilvl w:val="1"/>
                <w:numId w:val="17"/>
              </w:num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bCs/>
                <w:noProof w:val="0"/>
                <w:color w:val="000000" w:themeColor="text1"/>
                <w:sz w:val="24"/>
                <w:szCs w:val="24"/>
                <w:lang w:eastAsia="en-US"/>
              </w:rPr>
              <w:t>Alte informații</w:t>
            </w:r>
            <w:r w:rsidRPr="00BE0E63">
              <w:rPr>
                <w:rFonts w:ascii="Times New Roman" w:eastAsiaTheme="majorEastAsia" w:hAnsi="Times New Roman" w:cs="Times New Roman"/>
                <w:b/>
                <w:noProof w:val="0"/>
                <w:color w:val="000000" w:themeColor="text1"/>
                <w:sz w:val="24"/>
                <w:szCs w:val="24"/>
                <w:lang w:eastAsia="en-US"/>
              </w:rPr>
              <w:t xml:space="preserve">      </w:t>
            </w:r>
          </w:p>
          <w:p w14:paraId="007EE77B" w14:textId="355C32BF" w:rsidR="00160661" w:rsidRPr="00BE0E63" w:rsidRDefault="00F32CCF" w:rsidP="00692A40">
            <w:pPr>
              <w:jc w:val="both"/>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noProof w:val="0"/>
                <w:color w:val="000000" w:themeColor="text1"/>
                <w:sz w:val="24"/>
                <w:szCs w:val="24"/>
                <w:lang w:eastAsia="en-US"/>
              </w:rPr>
              <w:t xml:space="preserve">Nu </w:t>
            </w:r>
            <w:r w:rsidR="00A1267A" w:rsidRPr="00BE0E63">
              <w:rPr>
                <w:rFonts w:ascii="Times New Roman" w:eastAsiaTheme="majorEastAsia" w:hAnsi="Times New Roman" w:cs="Times New Roman"/>
                <w:noProof w:val="0"/>
                <w:color w:val="000000" w:themeColor="text1"/>
                <w:sz w:val="24"/>
                <w:szCs w:val="24"/>
                <w:lang w:eastAsia="en-US"/>
              </w:rPr>
              <w:t>au fost identificate</w:t>
            </w:r>
            <w:r w:rsidR="00160661" w:rsidRPr="00BE0E63">
              <w:rPr>
                <w:rFonts w:ascii="Times New Roman" w:eastAsiaTheme="majorEastAsia" w:hAnsi="Times New Roman" w:cs="Times New Roman"/>
                <w:b/>
                <w:noProof w:val="0"/>
                <w:color w:val="000000" w:themeColor="text1"/>
                <w:sz w:val="24"/>
                <w:szCs w:val="24"/>
                <w:lang w:eastAsia="en-US"/>
              </w:rPr>
              <w:t xml:space="preserve">      </w:t>
            </w:r>
          </w:p>
        </w:tc>
      </w:tr>
      <w:tr w:rsidR="00BE0E63" w:rsidRPr="00BE0E63" w14:paraId="48AB5BE9" w14:textId="77777777" w:rsidTr="00FE47A0">
        <w:tc>
          <w:tcPr>
            <w:tcW w:w="9900" w:type="dxa"/>
            <w:gridSpan w:val="7"/>
          </w:tcPr>
          <w:p w14:paraId="7995CE5B" w14:textId="77777777" w:rsidR="00160661" w:rsidRPr="00BE0E63" w:rsidRDefault="00160661" w:rsidP="00D535B4">
            <w:pPr>
              <w:rPr>
                <w:rFonts w:ascii="Times New Roman" w:eastAsiaTheme="majorEastAsia" w:hAnsi="Times New Roman" w:cs="Times New Roman"/>
                <w:b/>
                <w:noProof w:val="0"/>
                <w:color w:val="000000" w:themeColor="text1"/>
                <w:sz w:val="24"/>
                <w:szCs w:val="24"/>
              </w:rPr>
            </w:pPr>
          </w:p>
          <w:p w14:paraId="4DF3493C" w14:textId="79B39631" w:rsidR="00160661" w:rsidRPr="00BE0E63" w:rsidRDefault="00160661" w:rsidP="009501D5">
            <w:pPr>
              <w:jc w:val="center"/>
              <w:rPr>
                <w:rFonts w:ascii="Times New Roman" w:eastAsiaTheme="majorEastAsia" w:hAnsi="Times New Roman" w:cs="Times New Roman"/>
                <w:b/>
                <w:noProof w:val="0"/>
                <w:color w:val="000000" w:themeColor="text1"/>
                <w:sz w:val="24"/>
                <w:szCs w:val="24"/>
              </w:rPr>
            </w:pPr>
            <w:r w:rsidRPr="00BE0E63">
              <w:rPr>
                <w:rFonts w:ascii="Times New Roman" w:eastAsiaTheme="majorEastAsia" w:hAnsi="Times New Roman" w:cs="Times New Roman"/>
                <w:b/>
                <w:noProof w:val="0"/>
                <w:color w:val="000000" w:themeColor="text1"/>
                <w:sz w:val="24"/>
                <w:szCs w:val="24"/>
              </w:rPr>
              <w:t>Secțiunea a 8-a:</w:t>
            </w:r>
          </w:p>
          <w:p w14:paraId="2B2BFFC2" w14:textId="77777777" w:rsidR="00160661" w:rsidRPr="00BE0E63" w:rsidRDefault="00160661" w:rsidP="009501D5">
            <w:pPr>
              <w:jc w:val="center"/>
              <w:rPr>
                <w:rFonts w:ascii="Times New Roman" w:eastAsiaTheme="majorEastAsia" w:hAnsi="Times New Roman" w:cs="Times New Roman"/>
                <w:b/>
                <w:noProof w:val="0"/>
                <w:color w:val="000000" w:themeColor="text1"/>
                <w:sz w:val="24"/>
                <w:szCs w:val="24"/>
                <w:lang w:eastAsia="en-US"/>
              </w:rPr>
            </w:pPr>
            <w:r w:rsidRPr="00BE0E63">
              <w:rPr>
                <w:rFonts w:ascii="Times New Roman" w:eastAsiaTheme="majorEastAsia" w:hAnsi="Times New Roman" w:cs="Times New Roman"/>
                <w:b/>
                <w:noProof w:val="0"/>
                <w:color w:val="000000" w:themeColor="text1"/>
                <w:sz w:val="24"/>
                <w:szCs w:val="24"/>
                <w:lang w:eastAsia="en-US"/>
              </w:rPr>
              <w:t>Măsuri privind implementarea, monitorizarea și evaluarea</w:t>
            </w:r>
            <w:r w:rsidRPr="00BE0E63">
              <w:rPr>
                <w:rFonts w:ascii="Times New Roman" w:hAnsi="Times New Roman" w:cs="Times New Roman"/>
                <w:b/>
                <w:noProof w:val="0"/>
                <w:color w:val="000000" w:themeColor="text1"/>
                <w:sz w:val="24"/>
                <w:szCs w:val="24"/>
              </w:rPr>
              <w:t xml:space="preserve"> </w:t>
            </w:r>
            <w:r w:rsidRPr="00BE0E63">
              <w:rPr>
                <w:rFonts w:ascii="Times New Roman" w:eastAsiaTheme="majorEastAsia" w:hAnsi="Times New Roman" w:cs="Times New Roman"/>
                <w:b/>
                <w:noProof w:val="0"/>
                <w:color w:val="000000" w:themeColor="text1"/>
                <w:sz w:val="24"/>
                <w:szCs w:val="24"/>
                <w:lang w:eastAsia="en-US"/>
              </w:rPr>
              <w:t>proiectului de act normativ</w:t>
            </w:r>
          </w:p>
          <w:p w14:paraId="31BD5D26" w14:textId="031A834E" w:rsidR="00160661" w:rsidRPr="00BE0E63" w:rsidRDefault="00160661" w:rsidP="009501D5">
            <w:pPr>
              <w:jc w:val="center"/>
              <w:rPr>
                <w:rFonts w:ascii="Times New Roman" w:eastAsiaTheme="majorEastAsia" w:hAnsi="Times New Roman" w:cs="Times New Roman"/>
                <w:bCs/>
                <w:noProof w:val="0"/>
                <w:color w:val="000000" w:themeColor="text1"/>
                <w:sz w:val="24"/>
                <w:szCs w:val="24"/>
              </w:rPr>
            </w:pPr>
          </w:p>
        </w:tc>
      </w:tr>
      <w:tr w:rsidR="00BE0E63" w:rsidRPr="00BE0E63" w14:paraId="5B902EA4" w14:textId="77777777" w:rsidTr="00FE47A0">
        <w:tc>
          <w:tcPr>
            <w:tcW w:w="9900" w:type="dxa"/>
            <w:gridSpan w:val="7"/>
          </w:tcPr>
          <w:p w14:paraId="098555A5" w14:textId="5C43637E" w:rsidR="00160661" w:rsidRPr="00BE0E63" w:rsidRDefault="00160661" w:rsidP="009501D5">
            <w:pPr>
              <w:jc w:val="both"/>
              <w:rPr>
                <w:rFonts w:ascii="Times New Roman" w:hAnsi="Times New Roman" w:cs="Times New Roman"/>
                <w:b/>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8.1 Măsurile de punere în aplicare a proiectului de act normativ</w:t>
            </w:r>
            <w:r w:rsidRPr="00BE0E63">
              <w:rPr>
                <w:rFonts w:ascii="Times New Roman" w:hAnsi="Times New Roman" w:cs="Times New Roman"/>
                <w:b/>
                <w:bCs/>
                <w:noProof w:val="0"/>
                <w:color w:val="000000" w:themeColor="text1"/>
                <w:sz w:val="24"/>
                <w:szCs w:val="24"/>
              </w:rPr>
              <w:t xml:space="preserve"> </w:t>
            </w:r>
          </w:p>
          <w:p w14:paraId="0AA0F2D3" w14:textId="56FE609C" w:rsidR="00160661" w:rsidRPr="00BE0E63" w:rsidRDefault="00F32CCF" w:rsidP="00D535B4">
            <w:pPr>
              <w:jc w:val="both"/>
              <w:rPr>
                <w:rFonts w:ascii="Times New Roman" w:eastAsiaTheme="majorEastAsia" w:hAnsi="Times New Roman" w:cs="Times New Roman"/>
                <w:noProof w:val="0"/>
                <w:color w:val="000000" w:themeColor="text1"/>
                <w:sz w:val="24"/>
                <w:szCs w:val="24"/>
                <w:lang w:eastAsia="en-US"/>
              </w:rPr>
            </w:pPr>
            <w:r w:rsidRPr="00BE0E63">
              <w:rPr>
                <w:rFonts w:ascii="Times New Roman" w:hAnsi="Times New Roman" w:cs="Times New Roman"/>
                <w:noProof w:val="0"/>
                <w:color w:val="000000" w:themeColor="text1"/>
                <w:sz w:val="24"/>
                <w:szCs w:val="24"/>
              </w:rPr>
              <w:t xml:space="preserve">Prezentul act </w:t>
            </w:r>
            <w:r w:rsidR="00A1267A" w:rsidRPr="00BE0E63">
              <w:rPr>
                <w:rFonts w:ascii="Times New Roman" w:hAnsi="Times New Roman" w:cs="Times New Roman"/>
                <w:noProof w:val="0"/>
                <w:color w:val="000000" w:themeColor="text1"/>
                <w:sz w:val="24"/>
                <w:szCs w:val="24"/>
              </w:rPr>
              <w:t>normativ</w:t>
            </w:r>
            <w:r w:rsidRPr="00BE0E63">
              <w:rPr>
                <w:rFonts w:ascii="Times New Roman" w:hAnsi="Times New Roman" w:cs="Times New Roman"/>
                <w:noProof w:val="0"/>
                <w:color w:val="000000" w:themeColor="text1"/>
                <w:sz w:val="24"/>
                <w:szCs w:val="24"/>
              </w:rPr>
              <w:t xml:space="preserve"> nu se referă la acest subiect</w:t>
            </w:r>
          </w:p>
        </w:tc>
      </w:tr>
      <w:tr w:rsidR="00BE0E63" w:rsidRPr="00BE0E63" w14:paraId="1882CBC0" w14:textId="77777777" w:rsidTr="00FE47A0">
        <w:tc>
          <w:tcPr>
            <w:tcW w:w="9900" w:type="dxa"/>
            <w:gridSpan w:val="7"/>
          </w:tcPr>
          <w:p w14:paraId="2E94AB77" w14:textId="5B9824AB" w:rsidR="00160661" w:rsidRPr="00BE0E63" w:rsidRDefault="00160661" w:rsidP="009501D5">
            <w:pPr>
              <w:rPr>
                <w:rFonts w:ascii="Times New Roman" w:eastAsiaTheme="majorEastAsia" w:hAnsi="Times New Roman" w:cs="Times New Roman"/>
                <w:bCs/>
                <w:noProof w:val="0"/>
                <w:color w:val="000000" w:themeColor="text1"/>
                <w:sz w:val="24"/>
                <w:szCs w:val="24"/>
              </w:rPr>
            </w:pPr>
            <w:r w:rsidRPr="00BE0E63">
              <w:rPr>
                <w:rFonts w:ascii="Times New Roman" w:eastAsiaTheme="majorEastAsia" w:hAnsi="Times New Roman" w:cs="Times New Roman"/>
                <w:b/>
                <w:bCs/>
                <w:noProof w:val="0"/>
                <w:color w:val="000000" w:themeColor="text1"/>
                <w:sz w:val="24"/>
                <w:szCs w:val="24"/>
                <w:lang w:eastAsia="en-US"/>
              </w:rPr>
              <w:t>8.2 Alte informații</w:t>
            </w:r>
            <w:r w:rsidRPr="00BE0E63">
              <w:rPr>
                <w:rFonts w:ascii="Times New Roman" w:eastAsiaTheme="majorEastAsia" w:hAnsi="Times New Roman" w:cs="Times New Roman"/>
                <w:b/>
                <w:noProof w:val="0"/>
                <w:color w:val="000000" w:themeColor="text1"/>
                <w:sz w:val="24"/>
                <w:szCs w:val="24"/>
                <w:lang w:eastAsia="en-US"/>
              </w:rPr>
              <w:t xml:space="preserve">     </w:t>
            </w:r>
            <w:r w:rsidR="00F32CCF" w:rsidRPr="00BE0E63">
              <w:rPr>
                <w:rFonts w:ascii="Times New Roman" w:eastAsiaTheme="majorEastAsia" w:hAnsi="Times New Roman" w:cs="Times New Roman"/>
                <w:bCs/>
                <w:noProof w:val="0"/>
                <w:color w:val="000000" w:themeColor="text1"/>
                <w:sz w:val="24"/>
                <w:szCs w:val="24"/>
                <w:lang w:eastAsia="en-US"/>
              </w:rPr>
              <w:t>Nu au fost identificate</w:t>
            </w:r>
            <w:r w:rsidRPr="00BE0E63">
              <w:rPr>
                <w:rFonts w:ascii="Times New Roman" w:eastAsiaTheme="majorEastAsia" w:hAnsi="Times New Roman" w:cs="Times New Roman"/>
                <w:b/>
                <w:noProof w:val="0"/>
                <w:color w:val="000000" w:themeColor="text1"/>
                <w:sz w:val="24"/>
                <w:szCs w:val="24"/>
                <w:lang w:eastAsia="en-US"/>
              </w:rPr>
              <w:t xml:space="preserve">               </w:t>
            </w:r>
          </w:p>
        </w:tc>
      </w:tr>
    </w:tbl>
    <w:p w14:paraId="2BA26305" w14:textId="77777777" w:rsidR="00D07741" w:rsidRPr="00BE0E63" w:rsidRDefault="00D07741" w:rsidP="00692A40">
      <w:pPr>
        <w:jc w:val="both"/>
        <w:rPr>
          <w:rFonts w:ascii="Times New Roman" w:hAnsi="Times New Roman" w:cs="Times New Roman"/>
          <w:color w:val="000000" w:themeColor="text1"/>
          <w:sz w:val="24"/>
          <w:szCs w:val="24"/>
        </w:rPr>
      </w:pPr>
    </w:p>
    <w:p w14:paraId="4621D612" w14:textId="610AD07D" w:rsidR="00A60E6B" w:rsidRPr="00BE0E63" w:rsidRDefault="0088694E" w:rsidP="0088694E">
      <w:pPr>
        <w:jc w:val="both"/>
        <w:rPr>
          <w:rFonts w:ascii="Times New Roman" w:hAnsi="Times New Roman" w:cs="Times New Roman"/>
          <w:noProof w:val="0"/>
          <w:color w:val="000000" w:themeColor="text1"/>
          <w:sz w:val="25"/>
          <w:szCs w:val="25"/>
        </w:rPr>
      </w:pPr>
      <w:r w:rsidRPr="00BE0E63">
        <w:rPr>
          <w:rFonts w:ascii="Times New Roman" w:hAnsi="Times New Roman" w:cs="Times New Roman"/>
          <w:noProof w:val="0"/>
          <w:color w:val="000000" w:themeColor="text1"/>
          <w:sz w:val="25"/>
          <w:szCs w:val="25"/>
        </w:rPr>
        <w:t>Având în vedere cele prezentate, în temeiul art. 115 alin. (4) din Constituție, republicată, a fost elaborat proiectul de</w:t>
      </w:r>
      <w:r w:rsidRPr="00BE0E63">
        <w:rPr>
          <w:rFonts w:ascii="Times New Roman" w:hAnsi="Times New Roman" w:cs="Times New Roman"/>
          <w:b/>
          <w:noProof w:val="0"/>
          <w:color w:val="000000" w:themeColor="text1"/>
          <w:sz w:val="25"/>
          <w:szCs w:val="25"/>
        </w:rPr>
        <w:t xml:space="preserve"> </w:t>
      </w:r>
      <w:r w:rsidRPr="00BE0E63">
        <w:rPr>
          <w:rFonts w:ascii="Times New Roman" w:hAnsi="Times New Roman" w:cs="Times New Roman"/>
          <w:bCs/>
          <w:noProof w:val="0"/>
          <w:color w:val="000000" w:themeColor="text1"/>
          <w:sz w:val="25"/>
          <w:szCs w:val="25"/>
        </w:rPr>
        <w:t>Ordonanță de urgență a Guvernului</w:t>
      </w:r>
      <w:r w:rsidRPr="00BE0E63">
        <w:rPr>
          <w:rFonts w:ascii="Times New Roman" w:hAnsi="Times New Roman" w:cs="Times New Roman"/>
          <w:b/>
          <w:noProof w:val="0"/>
          <w:color w:val="000000" w:themeColor="text1"/>
          <w:sz w:val="25"/>
          <w:szCs w:val="25"/>
        </w:rPr>
        <w:t xml:space="preserve"> </w:t>
      </w:r>
      <w:r w:rsidR="008365A3" w:rsidRPr="00BE0E63">
        <w:rPr>
          <w:rFonts w:ascii="Times New Roman" w:eastAsia="Times New Roman" w:hAnsi="Times New Roman" w:cs="Times New Roman"/>
          <w:color w:val="000000" w:themeColor="text1"/>
          <w:sz w:val="24"/>
          <w:szCs w:val="24"/>
        </w:rPr>
        <w:t>privind măsurile aplicabile clienţilor finali casnici din piaţa de gaze naturale în perioada 1 aprilie 2026 - 31 martie 2027</w:t>
      </w:r>
      <w:r w:rsidRPr="00BE0E63">
        <w:rPr>
          <w:rFonts w:ascii="Times New Roman" w:hAnsi="Times New Roman" w:cs="Times New Roman"/>
          <w:bCs/>
          <w:noProof w:val="0"/>
          <w:color w:val="000000" w:themeColor="text1"/>
          <w:sz w:val="25"/>
          <w:szCs w:val="25"/>
        </w:rPr>
        <w:t xml:space="preserve">, </w:t>
      </w:r>
      <w:bookmarkStart w:id="0" w:name="_Hlk108704748"/>
      <w:r w:rsidRPr="00BE0E63">
        <w:rPr>
          <w:rFonts w:ascii="Times New Roman" w:hAnsi="Times New Roman" w:cs="Times New Roman"/>
          <w:bCs/>
          <w:noProof w:val="0"/>
          <w:color w:val="000000" w:themeColor="text1"/>
          <w:sz w:val="25"/>
          <w:szCs w:val="25"/>
        </w:rPr>
        <w:t>pe care, dacă sunteți de aco</w:t>
      </w:r>
      <w:r w:rsidRPr="00BE0E63">
        <w:rPr>
          <w:rFonts w:ascii="Times New Roman" w:hAnsi="Times New Roman" w:cs="Times New Roman"/>
          <w:noProof w:val="0"/>
          <w:color w:val="000000" w:themeColor="text1"/>
          <w:sz w:val="25"/>
          <w:szCs w:val="25"/>
        </w:rPr>
        <w:t>rd, vă rugăm să îl aprobați</w:t>
      </w:r>
      <w:bookmarkEnd w:id="0"/>
      <w:r w:rsidRPr="00BE0E63">
        <w:rPr>
          <w:rFonts w:ascii="Times New Roman" w:hAnsi="Times New Roman" w:cs="Times New Roman"/>
          <w:noProof w:val="0"/>
          <w:color w:val="000000" w:themeColor="text1"/>
          <w:sz w:val="25"/>
          <w:szCs w:val="25"/>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2717"/>
      </w:tblGrid>
      <w:tr w:rsidR="00E26ACC" w:rsidRPr="00DF6EE2" w14:paraId="72E48BAC" w14:textId="77777777" w:rsidTr="00E032AA">
        <w:tc>
          <w:tcPr>
            <w:tcW w:w="7195" w:type="dxa"/>
          </w:tcPr>
          <w:p w14:paraId="149B09BE" w14:textId="10B0EA78" w:rsidR="00E26ACC" w:rsidRPr="00DF6EE2" w:rsidRDefault="00915F68" w:rsidP="00E032AA">
            <w:pPr>
              <w:ind w:left="1785"/>
              <w:jc w:val="center"/>
              <w:rPr>
                <w:rFonts w:ascii="Times New Roman" w:eastAsiaTheme="majorEastAsia" w:hAnsi="Times New Roman" w:cs="Times New Roman"/>
                <w:b/>
                <w:bCs/>
                <w:noProof w:val="0"/>
                <w:color w:val="000000" w:themeColor="text1"/>
                <w:sz w:val="24"/>
                <w:szCs w:val="24"/>
                <w:lang w:eastAsia="en-US"/>
              </w:rPr>
            </w:pPr>
            <w:r>
              <w:rPr>
                <w:rFonts w:ascii="Times New Roman" w:eastAsiaTheme="majorEastAsia" w:hAnsi="Times New Roman" w:cs="Times New Roman"/>
                <w:b/>
                <w:bCs/>
                <w:noProof w:val="0"/>
                <w:color w:val="000000" w:themeColor="text1"/>
                <w:sz w:val="24"/>
                <w:szCs w:val="24"/>
                <w:lang w:eastAsia="en-US"/>
              </w:rPr>
              <w:t xml:space="preserve">                 </w:t>
            </w:r>
            <w:r w:rsidR="00E26ACC" w:rsidRPr="00DF6EE2">
              <w:rPr>
                <w:rFonts w:ascii="Times New Roman" w:eastAsiaTheme="majorEastAsia" w:hAnsi="Times New Roman" w:cs="Times New Roman"/>
                <w:b/>
                <w:bCs/>
                <w:noProof w:val="0"/>
                <w:color w:val="000000" w:themeColor="text1"/>
                <w:sz w:val="24"/>
                <w:szCs w:val="24"/>
                <w:lang w:eastAsia="en-US"/>
              </w:rPr>
              <w:t>MINISTRUL ENERGIEI</w:t>
            </w:r>
          </w:p>
        </w:tc>
        <w:tc>
          <w:tcPr>
            <w:tcW w:w="2717" w:type="dxa"/>
          </w:tcPr>
          <w:p w14:paraId="1AD184E8" w14:textId="77777777" w:rsidR="00E26ACC" w:rsidRPr="00DF6EE2" w:rsidRDefault="00E26ACC" w:rsidP="00E032AA">
            <w:pPr>
              <w:jc w:val="center"/>
              <w:rPr>
                <w:rFonts w:ascii="Times New Roman" w:eastAsiaTheme="majorEastAsia" w:hAnsi="Times New Roman" w:cs="Times New Roman"/>
                <w:b/>
                <w:bCs/>
                <w:noProof w:val="0"/>
                <w:color w:val="000000" w:themeColor="text1"/>
                <w:sz w:val="24"/>
                <w:szCs w:val="24"/>
                <w:lang w:eastAsia="en-US"/>
              </w:rPr>
            </w:pPr>
          </w:p>
        </w:tc>
      </w:tr>
      <w:tr w:rsidR="00E26ACC" w:rsidRPr="00DF6EE2" w14:paraId="6EB65CC4" w14:textId="77777777" w:rsidTr="00E032AA">
        <w:tc>
          <w:tcPr>
            <w:tcW w:w="7195" w:type="dxa"/>
          </w:tcPr>
          <w:p w14:paraId="44CF4C0E" w14:textId="77777777" w:rsidR="00E26ACC" w:rsidRPr="00DF6EE2" w:rsidRDefault="00E26ACC" w:rsidP="00E032AA">
            <w:pPr>
              <w:ind w:left="1785"/>
              <w:jc w:val="center"/>
              <w:rPr>
                <w:rFonts w:ascii="Times New Roman" w:eastAsiaTheme="majorEastAsia" w:hAnsi="Times New Roman" w:cs="Times New Roman"/>
                <w:b/>
                <w:bCs/>
                <w:noProof w:val="0"/>
                <w:color w:val="000000" w:themeColor="text1"/>
                <w:sz w:val="24"/>
                <w:szCs w:val="24"/>
                <w:lang w:eastAsia="en-US"/>
              </w:rPr>
            </w:pPr>
          </w:p>
        </w:tc>
        <w:tc>
          <w:tcPr>
            <w:tcW w:w="2717" w:type="dxa"/>
          </w:tcPr>
          <w:p w14:paraId="5FA5979D" w14:textId="77777777" w:rsidR="00E26ACC" w:rsidRPr="00DF6EE2" w:rsidRDefault="00E26ACC" w:rsidP="00E032AA">
            <w:pPr>
              <w:jc w:val="both"/>
              <w:rPr>
                <w:rFonts w:ascii="Times New Roman" w:eastAsiaTheme="majorEastAsia" w:hAnsi="Times New Roman" w:cs="Times New Roman"/>
                <w:b/>
                <w:bCs/>
                <w:noProof w:val="0"/>
                <w:color w:val="000000" w:themeColor="text1"/>
                <w:sz w:val="24"/>
                <w:szCs w:val="24"/>
                <w:lang w:eastAsia="en-US"/>
              </w:rPr>
            </w:pPr>
          </w:p>
        </w:tc>
      </w:tr>
      <w:tr w:rsidR="00E26ACC" w:rsidRPr="00DF6EE2" w14:paraId="6003CFDC" w14:textId="77777777" w:rsidTr="00E032AA">
        <w:tc>
          <w:tcPr>
            <w:tcW w:w="7195" w:type="dxa"/>
          </w:tcPr>
          <w:p w14:paraId="6511B945" w14:textId="2EDD70D1" w:rsidR="00E26ACC" w:rsidRPr="00DF6EE2" w:rsidRDefault="00915F68" w:rsidP="00E032AA">
            <w:pPr>
              <w:ind w:left="1785"/>
              <w:jc w:val="center"/>
              <w:rPr>
                <w:rFonts w:ascii="Times New Roman" w:eastAsiaTheme="majorEastAsia" w:hAnsi="Times New Roman" w:cs="Times New Roman"/>
                <w:b/>
                <w:bCs/>
                <w:noProof w:val="0"/>
                <w:color w:val="000000" w:themeColor="text1"/>
                <w:sz w:val="24"/>
                <w:szCs w:val="24"/>
                <w:lang w:eastAsia="en-US"/>
              </w:rPr>
            </w:pPr>
            <w:r>
              <w:rPr>
                <w:rFonts w:ascii="Times New Roman" w:hAnsi="Times New Roman" w:cs="Times New Roman"/>
                <w:b/>
                <w:bCs/>
                <w:color w:val="000000" w:themeColor="text1"/>
                <w:sz w:val="24"/>
                <w:szCs w:val="24"/>
              </w:rPr>
              <w:t xml:space="preserve">                   </w:t>
            </w:r>
            <w:r w:rsidR="00E26ACC" w:rsidRPr="00DF6EE2">
              <w:rPr>
                <w:rFonts w:ascii="Times New Roman" w:hAnsi="Times New Roman" w:cs="Times New Roman"/>
                <w:b/>
                <w:bCs/>
                <w:color w:val="000000" w:themeColor="text1"/>
                <w:sz w:val="24"/>
                <w:szCs w:val="24"/>
              </w:rPr>
              <w:t>Bogdan-Gruia IVAN</w:t>
            </w:r>
          </w:p>
        </w:tc>
        <w:tc>
          <w:tcPr>
            <w:tcW w:w="2717" w:type="dxa"/>
          </w:tcPr>
          <w:p w14:paraId="73FD85D2" w14:textId="77777777" w:rsidR="00E26ACC" w:rsidRPr="00DF6EE2" w:rsidRDefault="00E26ACC" w:rsidP="00E032AA">
            <w:pPr>
              <w:jc w:val="center"/>
              <w:rPr>
                <w:rFonts w:ascii="Times New Roman" w:eastAsiaTheme="majorEastAsia" w:hAnsi="Times New Roman" w:cs="Times New Roman"/>
                <w:b/>
                <w:bCs/>
                <w:noProof w:val="0"/>
                <w:color w:val="000000" w:themeColor="text1"/>
                <w:sz w:val="24"/>
                <w:szCs w:val="24"/>
                <w:lang w:eastAsia="en-US"/>
              </w:rPr>
            </w:pPr>
          </w:p>
        </w:tc>
      </w:tr>
    </w:tbl>
    <w:p w14:paraId="0D4A0D75" w14:textId="77777777" w:rsidR="00E26ACC" w:rsidRPr="00DF6EE2" w:rsidRDefault="00E26ACC" w:rsidP="00E26ACC">
      <w:pPr>
        <w:rPr>
          <w:rFonts w:ascii="Times New Roman" w:eastAsiaTheme="majorEastAsia" w:hAnsi="Times New Roman" w:cs="Times New Roman"/>
          <w:b/>
          <w:bCs/>
          <w:noProof w:val="0"/>
          <w:color w:val="000000" w:themeColor="text1"/>
          <w:sz w:val="24"/>
          <w:szCs w:val="24"/>
          <w:lang w:eastAsia="en-US"/>
        </w:rPr>
      </w:pPr>
    </w:p>
    <w:p w14:paraId="12674353" w14:textId="77777777" w:rsidR="00E26ACC" w:rsidRDefault="00E26ACC" w:rsidP="00E26ACC">
      <w:pPr>
        <w:jc w:val="center"/>
        <w:rPr>
          <w:rFonts w:ascii="Times New Roman" w:eastAsiaTheme="majorEastAsia" w:hAnsi="Times New Roman" w:cs="Times New Roman"/>
          <w:i/>
          <w:iCs/>
          <w:noProof w:val="0"/>
          <w:color w:val="000000" w:themeColor="text1"/>
          <w:sz w:val="24"/>
          <w:szCs w:val="24"/>
          <w:lang w:eastAsia="en-US"/>
        </w:rPr>
      </w:pPr>
    </w:p>
    <w:p w14:paraId="6CF2EF82" w14:textId="46003E6A" w:rsidR="00E26ACC" w:rsidRPr="00E26ACC" w:rsidRDefault="00E26ACC" w:rsidP="00E26ACC">
      <w:pPr>
        <w:jc w:val="center"/>
        <w:rPr>
          <w:rFonts w:ascii="Times New Roman" w:eastAsiaTheme="majorEastAsia" w:hAnsi="Times New Roman" w:cs="Times New Roman"/>
          <w:i/>
          <w:iCs/>
          <w:noProof w:val="0"/>
          <w:color w:val="000000" w:themeColor="text1"/>
          <w:sz w:val="24"/>
          <w:szCs w:val="24"/>
          <w:lang w:eastAsia="en-US"/>
        </w:rPr>
      </w:pPr>
      <w:r w:rsidRPr="00BE0E63">
        <w:rPr>
          <w:rFonts w:ascii="Times New Roman" w:eastAsiaTheme="majorEastAsia" w:hAnsi="Times New Roman" w:cs="Times New Roman"/>
          <w:i/>
          <w:iCs/>
          <w:noProof w:val="0"/>
          <w:color w:val="000000" w:themeColor="text1"/>
          <w:sz w:val="24"/>
          <w:szCs w:val="24"/>
          <w:lang w:eastAsia="en-US"/>
        </w:rPr>
        <w:t>Avizăm favorabil,</w:t>
      </w:r>
    </w:p>
    <w:tbl>
      <w:tblPr>
        <w:tblStyle w:val="TableGrid"/>
        <w:tblpPr w:leftFromText="180" w:rightFromText="180" w:vertAnchor="text" w:horzAnchor="margin" w:tblpXSpec="center" w:tblpY="347"/>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4"/>
      </w:tblGrid>
      <w:tr w:rsidR="00E26ACC" w:rsidRPr="00DF6EE2" w14:paraId="6EB5F0DA" w14:textId="77777777" w:rsidTr="00E032AA">
        <w:tc>
          <w:tcPr>
            <w:tcW w:w="5387" w:type="dxa"/>
          </w:tcPr>
          <w:p w14:paraId="3EDB3C4C"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VICEPRIM-MINISTRU</w:t>
            </w:r>
          </w:p>
          <w:p w14:paraId="7BA50300" w14:textId="77777777" w:rsidR="00E26ACC" w:rsidRPr="00DF6EE2" w:rsidRDefault="00E26ACC" w:rsidP="00E032AA">
            <w:pPr>
              <w:keepNext/>
              <w:autoSpaceDN w:val="0"/>
              <w:textAlignment w:val="baseline"/>
              <w:outlineLvl w:val="3"/>
              <w:rPr>
                <w:rFonts w:ascii="Times New Roman" w:hAnsi="Times New Roman" w:cs="Times New Roman"/>
                <w:b/>
                <w:bCs/>
                <w:color w:val="000000" w:themeColor="text1"/>
                <w:sz w:val="24"/>
                <w:szCs w:val="24"/>
              </w:rPr>
            </w:pPr>
          </w:p>
          <w:p w14:paraId="04711D93"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Marian NEACȘU</w:t>
            </w:r>
          </w:p>
        </w:tc>
        <w:tc>
          <w:tcPr>
            <w:tcW w:w="4814" w:type="dxa"/>
          </w:tcPr>
          <w:p w14:paraId="26607B60" w14:textId="77777777" w:rsidR="00915F68" w:rsidRP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915F68">
              <w:rPr>
                <w:rFonts w:ascii="Times New Roman" w:hAnsi="Times New Roman" w:cs="Times New Roman"/>
                <w:b/>
                <w:bCs/>
                <w:color w:val="000000" w:themeColor="text1"/>
                <w:sz w:val="24"/>
                <w:szCs w:val="24"/>
              </w:rPr>
              <w:t>MINISTRUL MUNCII, FAMILIEI, TINERETULUI</w:t>
            </w:r>
          </w:p>
          <w:p w14:paraId="3C1C0A34"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915F68">
              <w:rPr>
                <w:rFonts w:ascii="Times New Roman" w:hAnsi="Times New Roman" w:cs="Times New Roman"/>
                <w:b/>
                <w:bCs/>
                <w:color w:val="000000" w:themeColor="text1"/>
                <w:sz w:val="24"/>
                <w:szCs w:val="24"/>
              </w:rPr>
              <w:t>ȘI SOLIDARITĂȚII SOCIALE</w:t>
            </w:r>
          </w:p>
          <w:p w14:paraId="5AAEBA49" w14:textId="77777777" w:rsidR="00915F68" w:rsidRDefault="00915F68" w:rsidP="00915F68">
            <w:pPr>
              <w:keepNext/>
              <w:autoSpaceDN w:val="0"/>
              <w:jc w:val="center"/>
              <w:textAlignment w:val="baseline"/>
              <w:outlineLvl w:val="3"/>
              <w:rPr>
                <w:rFonts w:ascii="Times New Roman" w:hAnsi="Times New Roman" w:cs="Times New Roman"/>
                <w:b/>
                <w:bCs/>
                <w:sz w:val="24"/>
                <w:szCs w:val="24"/>
                <w:lang w:eastAsia="en-GB"/>
              </w:rPr>
            </w:pPr>
          </w:p>
          <w:p w14:paraId="41EE5169" w14:textId="722042C7" w:rsidR="00E26ACC" w:rsidRPr="00915F68" w:rsidRDefault="00915F68" w:rsidP="00915F68">
            <w:pPr>
              <w:keepNext/>
              <w:autoSpaceDN w:val="0"/>
              <w:jc w:val="center"/>
              <w:textAlignment w:val="baseline"/>
              <w:outlineLvl w:val="3"/>
              <w:rPr>
                <w:rFonts w:ascii="Times New Roman" w:hAnsi="Times New Roman" w:cs="Times New Roman"/>
                <w:color w:val="000000" w:themeColor="text1"/>
                <w:sz w:val="24"/>
                <w:szCs w:val="24"/>
              </w:rPr>
            </w:pPr>
            <w:r w:rsidRPr="00915F68">
              <w:rPr>
                <w:rFonts w:ascii="Times New Roman" w:hAnsi="Times New Roman" w:cs="Times New Roman"/>
                <w:b/>
                <w:bCs/>
                <w:sz w:val="24"/>
                <w:szCs w:val="24"/>
                <w:lang w:eastAsia="en-GB"/>
              </w:rPr>
              <w:t>Petre-Florin MANOLE</w:t>
            </w:r>
          </w:p>
        </w:tc>
      </w:tr>
      <w:tr w:rsidR="00E26ACC" w:rsidRPr="00DF6EE2" w14:paraId="181435C2" w14:textId="77777777" w:rsidTr="00E032AA">
        <w:tc>
          <w:tcPr>
            <w:tcW w:w="5387" w:type="dxa"/>
          </w:tcPr>
          <w:p w14:paraId="5BDDBA54" w14:textId="77777777" w:rsidR="00E26ACC"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p w14:paraId="54E5C585"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c>
          <w:tcPr>
            <w:tcW w:w="4814" w:type="dxa"/>
          </w:tcPr>
          <w:p w14:paraId="0DD74F91"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r>
      <w:tr w:rsidR="00E26ACC" w:rsidRPr="00DF6EE2" w14:paraId="3A978120" w14:textId="77777777" w:rsidTr="00E032AA">
        <w:tc>
          <w:tcPr>
            <w:tcW w:w="5387" w:type="dxa"/>
          </w:tcPr>
          <w:p w14:paraId="5A5F2346"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c>
          <w:tcPr>
            <w:tcW w:w="4814" w:type="dxa"/>
          </w:tcPr>
          <w:p w14:paraId="0ED91F6E"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u w:val="single"/>
              </w:rPr>
            </w:pPr>
          </w:p>
        </w:tc>
      </w:tr>
      <w:tr w:rsidR="00E26ACC" w:rsidRPr="00DF6EE2" w14:paraId="0FEB0D1C" w14:textId="77777777" w:rsidTr="00E032AA">
        <w:tc>
          <w:tcPr>
            <w:tcW w:w="5387" w:type="dxa"/>
          </w:tcPr>
          <w:p w14:paraId="61416B02"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SECRETARUL GENERAL AL GUVERNULUI</w:t>
            </w:r>
          </w:p>
          <w:p w14:paraId="25B32962"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p>
          <w:p w14:paraId="65475F87"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lang w:val="en-US"/>
              </w:rPr>
            </w:pPr>
            <w:r w:rsidRPr="00DF6EE2">
              <w:rPr>
                <w:rFonts w:ascii="Times New Roman" w:hAnsi="Times New Roman" w:cs="Times New Roman"/>
                <w:b/>
                <w:bCs/>
                <w:color w:val="000000" w:themeColor="text1"/>
                <w:sz w:val="24"/>
                <w:szCs w:val="24"/>
                <w:lang w:val="en-US"/>
              </w:rPr>
              <w:t>Ștefan-Radu OPREA</w:t>
            </w:r>
          </w:p>
          <w:p w14:paraId="7E28B074"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p>
        </w:tc>
        <w:tc>
          <w:tcPr>
            <w:tcW w:w="4814" w:type="dxa"/>
          </w:tcPr>
          <w:p w14:paraId="7A06605A"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MINISTRUL FINANȚELOR</w:t>
            </w:r>
          </w:p>
          <w:p w14:paraId="61AB5374"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p>
          <w:p w14:paraId="04AD859A" w14:textId="77777777" w:rsidR="00E26ACC" w:rsidRPr="00DF6EE2" w:rsidRDefault="00E26ACC" w:rsidP="00E032AA">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Alexandru NAZARE</w:t>
            </w:r>
          </w:p>
        </w:tc>
      </w:tr>
      <w:tr w:rsidR="00E26ACC" w:rsidRPr="00DF6EE2" w14:paraId="0FD9C718" w14:textId="77777777" w:rsidTr="00E032AA">
        <w:tc>
          <w:tcPr>
            <w:tcW w:w="5387" w:type="dxa"/>
          </w:tcPr>
          <w:p w14:paraId="4762AC6F"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581E3827" w14:textId="77777777" w:rsidR="00E26ACC"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p w14:paraId="2F7E002F"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r>
      <w:tr w:rsidR="00E26ACC" w:rsidRPr="00DF6EE2" w14:paraId="647ED378" w14:textId="77777777" w:rsidTr="00E032AA">
        <w:tc>
          <w:tcPr>
            <w:tcW w:w="5387" w:type="dxa"/>
          </w:tcPr>
          <w:p w14:paraId="30B7AA27"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11076A1F" w14:textId="77777777" w:rsidR="00E26ACC" w:rsidRPr="00DF6EE2" w:rsidRDefault="00E26ACC" w:rsidP="00E032AA">
            <w:pPr>
              <w:keepNext/>
              <w:autoSpaceDN w:val="0"/>
              <w:jc w:val="center"/>
              <w:textAlignment w:val="baseline"/>
              <w:outlineLvl w:val="3"/>
              <w:rPr>
                <w:rFonts w:ascii="Times New Roman" w:hAnsi="Times New Roman" w:cs="Times New Roman"/>
                <w:color w:val="000000" w:themeColor="text1"/>
                <w:sz w:val="24"/>
                <w:szCs w:val="24"/>
              </w:rPr>
            </w:pPr>
          </w:p>
        </w:tc>
      </w:tr>
      <w:tr w:rsidR="00915F68" w:rsidRPr="00DF6EE2" w14:paraId="7D2767B1" w14:textId="77777777" w:rsidTr="00E032AA">
        <w:tc>
          <w:tcPr>
            <w:tcW w:w="5387" w:type="dxa"/>
          </w:tcPr>
          <w:p w14:paraId="0B2EC549"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MINISTRUL JUSTIȚIEI</w:t>
            </w:r>
            <w:r w:rsidRPr="00DF6EE2">
              <w:rPr>
                <w:rFonts w:ascii="Times New Roman" w:hAnsi="Times New Roman" w:cs="Times New Roman"/>
                <w:b/>
                <w:bCs/>
                <w:color w:val="000000" w:themeColor="text1"/>
                <w:sz w:val="24"/>
                <w:szCs w:val="24"/>
              </w:rPr>
              <w:t xml:space="preserve"> </w:t>
            </w:r>
          </w:p>
          <w:p w14:paraId="3D226375"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p w14:paraId="39056849" w14:textId="77777777" w:rsidR="00915F68"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p w14:paraId="21155336" w14:textId="6B4E61A8"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Radu MARINESCU</w:t>
            </w:r>
          </w:p>
        </w:tc>
        <w:tc>
          <w:tcPr>
            <w:tcW w:w="4814" w:type="dxa"/>
          </w:tcPr>
          <w:p w14:paraId="4A25F670"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 xml:space="preserve">PREȘEDINTELE AUTORITĂȚII NAȚIONALE DE REGLEMENTARE ÎN DOMENIUL ENERGIEI </w:t>
            </w:r>
          </w:p>
          <w:p w14:paraId="2D6C0CE4"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p w14:paraId="25375761"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r w:rsidRPr="00DF6EE2">
              <w:rPr>
                <w:rFonts w:ascii="Times New Roman" w:hAnsi="Times New Roman" w:cs="Times New Roman"/>
                <w:b/>
                <w:bCs/>
                <w:color w:val="000000" w:themeColor="text1"/>
                <w:sz w:val="24"/>
                <w:szCs w:val="24"/>
              </w:rPr>
              <w:t>George Sergiu NICULESCU</w:t>
            </w:r>
          </w:p>
          <w:p w14:paraId="571FE1D4"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r w:rsidR="00915F68" w:rsidRPr="00DF6EE2" w14:paraId="0A4F9EFE" w14:textId="77777777" w:rsidTr="00E032AA">
        <w:tc>
          <w:tcPr>
            <w:tcW w:w="5387" w:type="dxa"/>
          </w:tcPr>
          <w:p w14:paraId="021B94F3" w14:textId="77777777" w:rsidR="00915F68"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p w14:paraId="6BC1DDCB"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0766B58D"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r>
      <w:tr w:rsidR="00915F68" w:rsidRPr="00DF6EE2" w14:paraId="162ED93E" w14:textId="77777777" w:rsidTr="00E032AA">
        <w:tc>
          <w:tcPr>
            <w:tcW w:w="5387" w:type="dxa"/>
          </w:tcPr>
          <w:p w14:paraId="2B9335AA"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c>
          <w:tcPr>
            <w:tcW w:w="4814" w:type="dxa"/>
          </w:tcPr>
          <w:p w14:paraId="497E87DC" w14:textId="77777777" w:rsidR="00915F68" w:rsidRPr="00DF6EE2" w:rsidRDefault="00915F68" w:rsidP="00915F68">
            <w:pPr>
              <w:keepNext/>
              <w:autoSpaceDN w:val="0"/>
              <w:jc w:val="center"/>
              <w:textAlignment w:val="baseline"/>
              <w:outlineLvl w:val="3"/>
              <w:rPr>
                <w:rFonts w:ascii="Times New Roman" w:hAnsi="Times New Roman" w:cs="Times New Roman"/>
                <w:color w:val="000000" w:themeColor="text1"/>
                <w:sz w:val="24"/>
                <w:szCs w:val="24"/>
              </w:rPr>
            </w:pPr>
          </w:p>
        </w:tc>
      </w:tr>
      <w:tr w:rsidR="00915F68" w:rsidRPr="00DF6EE2" w14:paraId="1F2B681F" w14:textId="77777777" w:rsidTr="00E032AA">
        <w:tc>
          <w:tcPr>
            <w:tcW w:w="10201" w:type="dxa"/>
            <w:gridSpan w:val="2"/>
          </w:tcPr>
          <w:p w14:paraId="1E50DC98" w14:textId="73571742"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r w:rsidR="00915F68" w:rsidRPr="00DF6EE2" w14:paraId="21C1748E" w14:textId="77777777" w:rsidTr="00E032AA">
        <w:tc>
          <w:tcPr>
            <w:tcW w:w="10201" w:type="dxa"/>
            <w:gridSpan w:val="2"/>
          </w:tcPr>
          <w:p w14:paraId="5F4629E1" w14:textId="77777777"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r w:rsidR="00915F68" w:rsidRPr="00DF6EE2" w14:paraId="6644C007" w14:textId="77777777" w:rsidTr="00E032AA">
        <w:tc>
          <w:tcPr>
            <w:tcW w:w="10201" w:type="dxa"/>
            <w:gridSpan w:val="2"/>
          </w:tcPr>
          <w:p w14:paraId="15A140EF" w14:textId="73EDF089" w:rsidR="00915F68" w:rsidRPr="00DF6EE2" w:rsidRDefault="00915F68" w:rsidP="00915F68">
            <w:pPr>
              <w:keepNext/>
              <w:autoSpaceDN w:val="0"/>
              <w:jc w:val="center"/>
              <w:textAlignment w:val="baseline"/>
              <w:outlineLvl w:val="3"/>
              <w:rPr>
                <w:rFonts w:ascii="Times New Roman" w:hAnsi="Times New Roman" w:cs="Times New Roman"/>
                <w:b/>
                <w:bCs/>
                <w:color w:val="000000" w:themeColor="text1"/>
                <w:sz w:val="24"/>
                <w:szCs w:val="24"/>
              </w:rPr>
            </w:pPr>
          </w:p>
        </w:tc>
      </w:tr>
    </w:tbl>
    <w:p w14:paraId="6224D947" w14:textId="77777777" w:rsidR="00B372CC" w:rsidRPr="00BE0E63" w:rsidRDefault="00B372CC" w:rsidP="00CB2E78">
      <w:pPr>
        <w:jc w:val="center"/>
        <w:rPr>
          <w:rFonts w:ascii="Times New Roman" w:eastAsiaTheme="majorEastAsia" w:hAnsi="Times New Roman" w:cs="Times New Roman"/>
          <w:i/>
          <w:iCs/>
          <w:noProof w:val="0"/>
          <w:color w:val="000000" w:themeColor="text1"/>
          <w:sz w:val="24"/>
          <w:szCs w:val="24"/>
          <w:lang w:eastAsia="en-US"/>
        </w:rPr>
      </w:pPr>
    </w:p>
    <w:sectPr w:rsidR="00B372CC" w:rsidRPr="00BE0E63" w:rsidSect="00336555">
      <w:footerReference w:type="default" r:id="rId11"/>
      <w:pgSz w:w="11906" w:h="16838"/>
      <w:pgMar w:top="426" w:right="566" w:bottom="567" w:left="1418" w:header="426"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533A" w14:textId="77777777" w:rsidR="007C44E2" w:rsidRDefault="007C44E2" w:rsidP="00AA7BA4">
      <w:pPr>
        <w:spacing w:after="0" w:line="240" w:lineRule="auto"/>
      </w:pPr>
      <w:r>
        <w:separator/>
      </w:r>
    </w:p>
  </w:endnote>
  <w:endnote w:type="continuationSeparator" w:id="0">
    <w:p w14:paraId="42537B68" w14:textId="77777777" w:rsidR="007C44E2" w:rsidRDefault="007C44E2" w:rsidP="00AA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579342"/>
      <w:docPartObj>
        <w:docPartGallery w:val="Page Numbers (Bottom of Page)"/>
        <w:docPartUnique/>
      </w:docPartObj>
    </w:sdtPr>
    <w:sdtContent>
      <w:p w14:paraId="49765E84" w14:textId="6E970167" w:rsidR="00BD7A9E" w:rsidRDefault="00BD7A9E">
        <w:pPr>
          <w:pStyle w:val="Footer"/>
          <w:jc w:val="right"/>
        </w:pPr>
        <w:r>
          <w:rPr>
            <w:noProof w:val="0"/>
          </w:rPr>
          <w:fldChar w:fldCharType="begin"/>
        </w:r>
        <w:r>
          <w:instrText xml:space="preserve"> PAGE   \* MERGEFORMAT </w:instrText>
        </w:r>
        <w:r>
          <w:rPr>
            <w:noProof w:val="0"/>
          </w:rPr>
          <w:fldChar w:fldCharType="separate"/>
        </w:r>
        <w:r w:rsidR="00BB690B">
          <w:t>9</w:t>
        </w:r>
        <w:r>
          <w:fldChar w:fldCharType="end"/>
        </w:r>
      </w:p>
    </w:sdtContent>
  </w:sdt>
  <w:p w14:paraId="5D14D713" w14:textId="77777777" w:rsidR="00BD7A9E" w:rsidRDefault="00BD7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1478" w14:textId="77777777" w:rsidR="007C44E2" w:rsidRDefault="007C44E2" w:rsidP="00AA7BA4">
      <w:pPr>
        <w:spacing w:after="0" w:line="240" w:lineRule="auto"/>
      </w:pPr>
      <w:r>
        <w:separator/>
      </w:r>
    </w:p>
  </w:footnote>
  <w:footnote w:type="continuationSeparator" w:id="0">
    <w:p w14:paraId="19538A17" w14:textId="77777777" w:rsidR="007C44E2" w:rsidRDefault="007C44E2" w:rsidP="00AA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357"/>
    <w:multiLevelType w:val="hybridMultilevel"/>
    <w:tmpl w:val="340CFD6C"/>
    <w:lvl w:ilvl="0" w:tplc="8CAE92C0">
      <w:start w:val="1"/>
      <w:numFmt w:val="decimal"/>
      <w:lvlText w:val="(%1)"/>
      <w:lvlJc w:val="left"/>
      <w:pPr>
        <w:ind w:left="383" w:hanging="360"/>
      </w:pPr>
      <w:rPr>
        <w:rFonts w:ascii="Trebuchet MS" w:eastAsia="Trebuchet MS" w:hAnsi="Trebuchet MS" w:cs="Trebuchet MS" w:hint="default"/>
        <w:b w:val="0"/>
        <w:bCs w:val="0"/>
        <w:i w:val="0"/>
        <w:iCs w:val="0"/>
        <w:spacing w:val="0"/>
        <w:w w:val="99"/>
        <w:sz w:val="20"/>
        <w:szCs w:val="20"/>
        <w:lang w:val="ro-RO" w:eastAsia="en-US" w:bidi="ar-SA"/>
      </w:rPr>
    </w:lvl>
    <w:lvl w:ilvl="1" w:tplc="C0C6F582">
      <w:start w:val="1"/>
      <w:numFmt w:val="lowerLetter"/>
      <w:lvlText w:val="%2)"/>
      <w:lvlJc w:val="left"/>
      <w:pPr>
        <w:ind w:left="743" w:hanging="360"/>
      </w:pPr>
      <w:rPr>
        <w:rFonts w:ascii="Trebuchet MS" w:eastAsia="Trebuchet MS" w:hAnsi="Trebuchet MS" w:cs="Trebuchet MS" w:hint="default"/>
        <w:b w:val="0"/>
        <w:bCs w:val="0"/>
        <w:i w:val="0"/>
        <w:iCs w:val="0"/>
        <w:strike w:val="0"/>
        <w:spacing w:val="0"/>
        <w:w w:val="99"/>
        <w:sz w:val="20"/>
        <w:szCs w:val="20"/>
        <w:lang w:val="ro-RO" w:eastAsia="en-US" w:bidi="ar-SA"/>
      </w:rPr>
    </w:lvl>
    <w:lvl w:ilvl="2" w:tplc="BFD83AD6">
      <w:numFmt w:val="bullet"/>
      <w:lvlText w:val="•"/>
      <w:lvlJc w:val="left"/>
      <w:pPr>
        <w:ind w:left="1713" w:hanging="360"/>
      </w:pPr>
      <w:rPr>
        <w:rFonts w:hint="default"/>
        <w:lang w:val="ro-RO" w:eastAsia="en-US" w:bidi="ar-SA"/>
      </w:rPr>
    </w:lvl>
    <w:lvl w:ilvl="3" w:tplc="B4D28532">
      <w:numFmt w:val="bullet"/>
      <w:lvlText w:val="•"/>
      <w:lvlJc w:val="left"/>
      <w:pPr>
        <w:ind w:left="2686" w:hanging="360"/>
      </w:pPr>
      <w:rPr>
        <w:rFonts w:hint="default"/>
        <w:lang w:val="ro-RO" w:eastAsia="en-US" w:bidi="ar-SA"/>
      </w:rPr>
    </w:lvl>
    <w:lvl w:ilvl="4" w:tplc="608AEF12">
      <w:numFmt w:val="bullet"/>
      <w:lvlText w:val="•"/>
      <w:lvlJc w:val="left"/>
      <w:pPr>
        <w:ind w:left="3659" w:hanging="360"/>
      </w:pPr>
      <w:rPr>
        <w:rFonts w:hint="default"/>
        <w:lang w:val="ro-RO" w:eastAsia="en-US" w:bidi="ar-SA"/>
      </w:rPr>
    </w:lvl>
    <w:lvl w:ilvl="5" w:tplc="06205A4C">
      <w:numFmt w:val="bullet"/>
      <w:lvlText w:val="•"/>
      <w:lvlJc w:val="left"/>
      <w:pPr>
        <w:ind w:left="4632" w:hanging="360"/>
      </w:pPr>
      <w:rPr>
        <w:rFonts w:hint="default"/>
        <w:lang w:val="ro-RO" w:eastAsia="en-US" w:bidi="ar-SA"/>
      </w:rPr>
    </w:lvl>
    <w:lvl w:ilvl="6" w:tplc="900CA8EC">
      <w:numFmt w:val="bullet"/>
      <w:lvlText w:val="•"/>
      <w:lvlJc w:val="left"/>
      <w:pPr>
        <w:ind w:left="5605" w:hanging="360"/>
      </w:pPr>
      <w:rPr>
        <w:rFonts w:hint="default"/>
        <w:lang w:val="ro-RO" w:eastAsia="en-US" w:bidi="ar-SA"/>
      </w:rPr>
    </w:lvl>
    <w:lvl w:ilvl="7" w:tplc="F05808E2">
      <w:numFmt w:val="bullet"/>
      <w:lvlText w:val="•"/>
      <w:lvlJc w:val="left"/>
      <w:pPr>
        <w:ind w:left="6578" w:hanging="360"/>
      </w:pPr>
      <w:rPr>
        <w:rFonts w:hint="default"/>
        <w:lang w:val="ro-RO" w:eastAsia="en-US" w:bidi="ar-SA"/>
      </w:rPr>
    </w:lvl>
    <w:lvl w:ilvl="8" w:tplc="1DDCF0D4">
      <w:numFmt w:val="bullet"/>
      <w:lvlText w:val="•"/>
      <w:lvlJc w:val="left"/>
      <w:pPr>
        <w:ind w:left="7551" w:hanging="360"/>
      </w:pPr>
      <w:rPr>
        <w:rFonts w:hint="default"/>
        <w:lang w:val="ro-RO" w:eastAsia="en-US" w:bidi="ar-SA"/>
      </w:rPr>
    </w:lvl>
  </w:abstractNum>
  <w:abstractNum w:abstractNumId="1"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15:restartNumberingAfterBreak="0">
    <w:nsid w:val="04072501"/>
    <w:multiLevelType w:val="hybridMultilevel"/>
    <w:tmpl w:val="01E277B6"/>
    <w:lvl w:ilvl="0" w:tplc="E6329AFA">
      <w:start w:val="1"/>
      <w:numFmt w:val="upperRoman"/>
      <w:lvlText w:val="%1)"/>
      <w:lvlJc w:val="left"/>
      <w:pPr>
        <w:ind w:left="800" w:hanging="720"/>
      </w:pPr>
      <w:rPr>
        <w:rFonts w:hint="default"/>
      </w:rPr>
    </w:lvl>
    <w:lvl w:ilvl="1" w:tplc="04180019" w:tentative="1">
      <w:start w:val="1"/>
      <w:numFmt w:val="lowerLetter"/>
      <w:lvlText w:val="%2."/>
      <w:lvlJc w:val="left"/>
      <w:pPr>
        <w:ind w:left="1160" w:hanging="360"/>
      </w:pPr>
    </w:lvl>
    <w:lvl w:ilvl="2" w:tplc="0418001B" w:tentative="1">
      <w:start w:val="1"/>
      <w:numFmt w:val="lowerRoman"/>
      <w:lvlText w:val="%3."/>
      <w:lvlJc w:val="right"/>
      <w:pPr>
        <w:ind w:left="1880" w:hanging="180"/>
      </w:pPr>
    </w:lvl>
    <w:lvl w:ilvl="3" w:tplc="0418000F" w:tentative="1">
      <w:start w:val="1"/>
      <w:numFmt w:val="decimal"/>
      <w:lvlText w:val="%4."/>
      <w:lvlJc w:val="left"/>
      <w:pPr>
        <w:ind w:left="2600" w:hanging="360"/>
      </w:pPr>
    </w:lvl>
    <w:lvl w:ilvl="4" w:tplc="04180019" w:tentative="1">
      <w:start w:val="1"/>
      <w:numFmt w:val="lowerLetter"/>
      <w:lvlText w:val="%5."/>
      <w:lvlJc w:val="left"/>
      <w:pPr>
        <w:ind w:left="3320" w:hanging="360"/>
      </w:pPr>
    </w:lvl>
    <w:lvl w:ilvl="5" w:tplc="0418001B" w:tentative="1">
      <w:start w:val="1"/>
      <w:numFmt w:val="lowerRoman"/>
      <w:lvlText w:val="%6."/>
      <w:lvlJc w:val="right"/>
      <w:pPr>
        <w:ind w:left="4040" w:hanging="180"/>
      </w:pPr>
    </w:lvl>
    <w:lvl w:ilvl="6" w:tplc="0418000F" w:tentative="1">
      <w:start w:val="1"/>
      <w:numFmt w:val="decimal"/>
      <w:lvlText w:val="%7."/>
      <w:lvlJc w:val="left"/>
      <w:pPr>
        <w:ind w:left="4760" w:hanging="360"/>
      </w:pPr>
    </w:lvl>
    <w:lvl w:ilvl="7" w:tplc="04180019" w:tentative="1">
      <w:start w:val="1"/>
      <w:numFmt w:val="lowerLetter"/>
      <w:lvlText w:val="%8."/>
      <w:lvlJc w:val="left"/>
      <w:pPr>
        <w:ind w:left="5480" w:hanging="360"/>
      </w:pPr>
    </w:lvl>
    <w:lvl w:ilvl="8" w:tplc="0418001B" w:tentative="1">
      <w:start w:val="1"/>
      <w:numFmt w:val="lowerRoman"/>
      <w:lvlText w:val="%9."/>
      <w:lvlJc w:val="right"/>
      <w:pPr>
        <w:ind w:left="6200" w:hanging="180"/>
      </w:pPr>
    </w:lvl>
  </w:abstractNum>
  <w:abstractNum w:abstractNumId="3"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01512"/>
    <w:multiLevelType w:val="hybridMultilevel"/>
    <w:tmpl w:val="5EE27D28"/>
    <w:lvl w:ilvl="0" w:tplc="63DEA4DE">
      <w:start w:val="2"/>
      <w:numFmt w:val="bullet"/>
      <w:lvlText w:val="-"/>
      <w:lvlJc w:val="left"/>
      <w:pPr>
        <w:ind w:left="720" w:hanging="360"/>
      </w:pPr>
      <w:rPr>
        <w:rFonts w:ascii="Times New Roman" w:eastAsiaTheme="maj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2414F"/>
    <w:multiLevelType w:val="hybridMultilevel"/>
    <w:tmpl w:val="047E9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2A6702"/>
    <w:multiLevelType w:val="hybridMultilevel"/>
    <w:tmpl w:val="0F4AD562"/>
    <w:lvl w:ilvl="0" w:tplc="B532CC9C">
      <w:start w:val="3"/>
      <w:numFmt w:val="bullet"/>
      <w:lvlText w:val="-"/>
      <w:lvlJc w:val="left"/>
      <w:pPr>
        <w:ind w:left="720" w:hanging="360"/>
      </w:pPr>
      <w:rPr>
        <w:rFonts w:ascii="Trebuchet MS" w:eastAsiaTheme="minorEastAsia" w:hAnsi="Trebuchet MS" w:cstheme="minorBidi"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6"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82811D7"/>
    <w:multiLevelType w:val="hybridMultilevel"/>
    <w:tmpl w:val="5F9094E6"/>
    <w:lvl w:ilvl="0" w:tplc="7F22C482">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7CC247D"/>
    <w:multiLevelType w:val="hybridMultilevel"/>
    <w:tmpl w:val="C4A8FF3C"/>
    <w:lvl w:ilvl="0" w:tplc="2BEEBB24">
      <w:start w:val="1"/>
      <w:numFmt w:val="upperRoman"/>
      <w:lvlText w:val="%1."/>
      <w:lvlJc w:val="left"/>
      <w:pPr>
        <w:ind w:left="1080" w:hanging="72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D556BB"/>
    <w:multiLevelType w:val="hybridMultilevel"/>
    <w:tmpl w:val="9704F08E"/>
    <w:lvl w:ilvl="0" w:tplc="7506E8A4">
      <w:start w:val="5"/>
      <w:numFmt w:val="bullet"/>
      <w:lvlText w:val="-"/>
      <w:lvlJc w:val="left"/>
      <w:pPr>
        <w:ind w:left="720" w:hanging="360"/>
      </w:pPr>
      <w:rPr>
        <w:rFonts w:ascii="Times New Roman" w:eastAsiaTheme="minorEastAsia"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09635F"/>
    <w:multiLevelType w:val="hybridMultilevel"/>
    <w:tmpl w:val="0BEA7ADC"/>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4" w15:restartNumberingAfterBreak="0">
    <w:nsid w:val="4E282911"/>
    <w:multiLevelType w:val="multilevel"/>
    <w:tmpl w:val="58063F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2A4640"/>
    <w:multiLevelType w:val="multilevel"/>
    <w:tmpl w:val="9ADC7EF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4C00C2A"/>
    <w:multiLevelType w:val="hybridMultilevel"/>
    <w:tmpl w:val="F1E20EE2"/>
    <w:lvl w:ilvl="0" w:tplc="2F6453D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728816CA"/>
    <w:multiLevelType w:val="hybridMultilevel"/>
    <w:tmpl w:val="831A1816"/>
    <w:lvl w:ilvl="0" w:tplc="9ED00500">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4" w15:restartNumberingAfterBreak="0">
    <w:nsid w:val="72FC0BE9"/>
    <w:multiLevelType w:val="multilevel"/>
    <w:tmpl w:val="148474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620429"/>
    <w:multiLevelType w:val="multilevel"/>
    <w:tmpl w:val="825C91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344192"/>
    <w:multiLevelType w:val="hybridMultilevel"/>
    <w:tmpl w:val="9282F1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C471262"/>
    <w:multiLevelType w:val="hybridMultilevel"/>
    <w:tmpl w:val="B5F620D2"/>
    <w:lvl w:ilvl="0" w:tplc="0809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7FB87D77"/>
    <w:multiLevelType w:val="hybridMultilevel"/>
    <w:tmpl w:val="7DF0DBF2"/>
    <w:lvl w:ilvl="0" w:tplc="122A3EF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17726">
    <w:abstractNumId w:val="29"/>
  </w:num>
  <w:num w:numId="2" w16cid:durableId="2018188039">
    <w:abstractNumId w:val="18"/>
  </w:num>
  <w:num w:numId="3" w16cid:durableId="1057238456">
    <w:abstractNumId w:val="20"/>
  </w:num>
  <w:num w:numId="4" w16cid:durableId="373623859">
    <w:abstractNumId w:val="13"/>
  </w:num>
  <w:num w:numId="5" w16cid:durableId="847250601">
    <w:abstractNumId w:val="11"/>
  </w:num>
  <w:num w:numId="6" w16cid:durableId="276646376">
    <w:abstractNumId w:val="30"/>
  </w:num>
  <w:num w:numId="7" w16cid:durableId="1418673409">
    <w:abstractNumId w:val="26"/>
  </w:num>
  <w:num w:numId="8" w16cid:durableId="2066563767">
    <w:abstractNumId w:val="7"/>
  </w:num>
  <w:num w:numId="9" w16cid:durableId="409619715">
    <w:abstractNumId w:val="10"/>
  </w:num>
  <w:num w:numId="10" w16cid:durableId="1337731963">
    <w:abstractNumId w:val="12"/>
  </w:num>
  <w:num w:numId="11" w16cid:durableId="310059400">
    <w:abstractNumId w:val="3"/>
  </w:num>
  <w:num w:numId="12" w16cid:durableId="711807335">
    <w:abstractNumId w:val="19"/>
  </w:num>
  <w:num w:numId="13" w16cid:durableId="790176018">
    <w:abstractNumId w:val="28"/>
  </w:num>
  <w:num w:numId="14" w16cid:durableId="417481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479939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701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9141302">
    <w:abstractNumId w:val="34"/>
  </w:num>
  <w:num w:numId="18" w16cid:durableId="192496684">
    <w:abstractNumId w:val="31"/>
  </w:num>
  <w:num w:numId="19" w16cid:durableId="1219123080">
    <w:abstractNumId w:val="16"/>
  </w:num>
  <w:num w:numId="20" w16cid:durableId="116146563">
    <w:abstractNumId w:val="9"/>
  </w:num>
  <w:num w:numId="21" w16cid:durableId="558708739">
    <w:abstractNumId w:val="32"/>
  </w:num>
  <w:num w:numId="22" w16cid:durableId="1071276429">
    <w:abstractNumId w:val="35"/>
  </w:num>
  <w:num w:numId="23" w16cid:durableId="1694116397">
    <w:abstractNumId w:val="4"/>
  </w:num>
  <w:num w:numId="24" w16cid:durableId="1139492611">
    <w:abstractNumId w:val="25"/>
  </w:num>
  <w:num w:numId="25" w16cid:durableId="1572038767">
    <w:abstractNumId w:val="17"/>
  </w:num>
  <w:num w:numId="26" w16cid:durableId="1945727051">
    <w:abstractNumId w:val="24"/>
  </w:num>
  <w:num w:numId="27" w16cid:durableId="1774665276">
    <w:abstractNumId w:val="33"/>
  </w:num>
  <w:num w:numId="28" w16cid:durableId="1788045296">
    <w:abstractNumId w:val="39"/>
  </w:num>
  <w:num w:numId="29" w16cid:durableId="226188943">
    <w:abstractNumId w:val="1"/>
  </w:num>
  <w:num w:numId="30" w16cid:durableId="1120537285">
    <w:abstractNumId w:val="6"/>
  </w:num>
  <w:num w:numId="31" w16cid:durableId="590626452">
    <w:abstractNumId w:val="38"/>
  </w:num>
  <w:num w:numId="32" w16cid:durableId="10838663">
    <w:abstractNumId w:val="8"/>
  </w:num>
  <w:num w:numId="33" w16cid:durableId="5135523">
    <w:abstractNumId w:val="22"/>
  </w:num>
  <w:num w:numId="34" w16cid:durableId="77531452">
    <w:abstractNumId w:val="2"/>
  </w:num>
  <w:num w:numId="35" w16cid:durableId="528301545">
    <w:abstractNumId w:val="14"/>
  </w:num>
  <w:num w:numId="36" w16cid:durableId="608511321">
    <w:abstractNumId w:val="37"/>
  </w:num>
  <w:num w:numId="37" w16cid:durableId="642152089">
    <w:abstractNumId w:val="21"/>
  </w:num>
  <w:num w:numId="38" w16cid:durableId="710304008">
    <w:abstractNumId w:val="23"/>
  </w:num>
  <w:num w:numId="39" w16cid:durableId="1647314197">
    <w:abstractNumId w:val="5"/>
  </w:num>
  <w:num w:numId="40" w16cid:durableId="559054389">
    <w:abstractNumId w:val="27"/>
  </w:num>
  <w:num w:numId="41" w16cid:durableId="893128353">
    <w:abstractNumId w:val="36"/>
  </w:num>
  <w:num w:numId="42" w16cid:durableId="101792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C3"/>
    <w:rsid w:val="000045F1"/>
    <w:rsid w:val="00004D9A"/>
    <w:rsid w:val="00005D19"/>
    <w:rsid w:val="00016D2A"/>
    <w:rsid w:val="000173FC"/>
    <w:rsid w:val="000174FD"/>
    <w:rsid w:val="00021AF9"/>
    <w:rsid w:val="00021D93"/>
    <w:rsid w:val="00023774"/>
    <w:rsid w:val="00027821"/>
    <w:rsid w:val="0003770A"/>
    <w:rsid w:val="000425E9"/>
    <w:rsid w:val="000534ED"/>
    <w:rsid w:val="0005606A"/>
    <w:rsid w:val="000642BC"/>
    <w:rsid w:val="0007032A"/>
    <w:rsid w:val="0007035D"/>
    <w:rsid w:val="00073250"/>
    <w:rsid w:val="00076E6D"/>
    <w:rsid w:val="00080777"/>
    <w:rsid w:val="0008230D"/>
    <w:rsid w:val="0008272A"/>
    <w:rsid w:val="0008452B"/>
    <w:rsid w:val="00085D1B"/>
    <w:rsid w:val="00092A88"/>
    <w:rsid w:val="00094FC2"/>
    <w:rsid w:val="000965D1"/>
    <w:rsid w:val="000A02F3"/>
    <w:rsid w:val="000A21EA"/>
    <w:rsid w:val="000A5DEF"/>
    <w:rsid w:val="000B5578"/>
    <w:rsid w:val="000C0FD1"/>
    <w:rsid w:val="000C1B5E"/>
    <w:rsid w:val="000C297A"/>
    <w:rsid w:val="000C37AF"/>
    <w:rsid w:val="000C7097"/>
    <w:rsid w:val="000C7781"/>
    <w:rsid w:val="000D166A"/>
    <w:rsid w:val="000D24E1"/>
    <w:rsid w:val="000D5E18"/>
    <w:rsid w:val="000E22C4"/>
    <w:rsid w:val="000E2E23"/>
    <w:rsid w:val="000F18B9"/>
    <w:rsid w:val="000F37F3"/>
    <w:rsid w:val="000F3CF4"/>
    <w:rsid w:val="000F6446"/>
    <w:rsid w:val="00101362"/>
    <w:rsid w:val="001020BD"/>
    <w:rsid w:val="00107E67"/>
    <w:rsid w:val="001109AF"/>
    <w:rsid w:val="001114B3"/>
    <w:rsid w:val="00115A90"/>
    <w:rsid w:val="00124DFC"/>
    <w:rsid w:val="001318C5"/>
    <w:rsid w:val="00142017"/>
    <w:rsid w:val="00142B75"/>
    <w:rsid w:val="0014522D"/>
    <w:rsid w:val="00151BA0"/>
    <w:rsid w:val="0015429B"/>
    <w:rsid w:val="00157862"/>
    <w:rsid w:val="00160661"/>
    <w:rsid w:val="001614FC"/>
    <w:rsid w:val="001622D1"/>
    <w:rsid w:val="0016331D"/>
    <w:rsid w:val="001650EF"/>
    <w:rsid w:val="00165E76"/>
    <w:rsid w:val="00166BE5"/>
    <w:rsid w:val="0017049A"/>
    <w:rsid w:val="001727D6"/>
    <w:rsid w:val="00182A0C"/>
    <w:rsid w:val="00185709"/>
    <w:rsid w:val="001857FD"/>
    <w:rsid w:val="00191382"/>
    <w:rsid w:val="00193463"/>
    <w:rsid w:val="0019409C"/>
    <w:rsid w:val="001947E8"/>
    <w:rsid w:val="00194B65"/>
    <w:rsid w:val="00196E83"/>
    <w:rsid w:val="001A0A7C"/>
    <w:rsid w:val="001A7ACA"/>
    <w:rsid w:val="001B0F82"/>
    <w:rsid w:val="001B123E"/>
    <w:rsid w:val="001B356E"/>
    <w:rsid w:val="001B6180"/>
    <w:rsid w:val="001B7B8F"/>
    <w:rsid w:val="001C5C69"/>
    <w:rsid w:val="001D42CC"/>
    <w:rsid w:val="001D4836"/>
    <w:rsid w:val="001D7A53"/>
    <w:rsid w:val="001E1892"/>
    <w:rsid w:val="001E1AC8"/>
    <w:rsid w:val="001F18AC"/>
    <w:rsid w:val="001F1A1D"/>
    <w:rsid w:val="001F1F8C"/>
    <w:rsid w:val="001F55E2"/>
    <w:rsid w:val="001F5AB4"/>
    <w:rsid w:val="00202B9B"/>
    <w:rsid w:val="002122E0"/>
    <w:rsid w:val="00212E60"/>
    <w:rsid w:val="00214066"/>
    <w:rsid w:val="0022028A"/>
    <w:rsid w:val="00220FE3"/>
    <w:rsid w:val="00221EAB"/>
    <w:rsid w:val="0022586C"/>
    <w:rsid w:val="002271B4"/>
    <w:rsid w:val="00227CFD"/>
    <w:rsid w:val="00237455"/>
    <w:rsid w:val="00237865"/>
    <w:rsid w:val="00241044"/>
    <w:rsid w:val="00250454"/>
    <w:rsid w:val="002506F2"/>
    <w:rsid w:val="00250898"/>
    <w:rsid w:val="00253B55"/>
    <w:rsid w:val="00256C35"/>
    <w:rsid w:val="00257FD2"/>
    <w:rsid w:val="00260F5A"/>
    <w:rsid w:val="0026408D"/>
    <w:rsid w:val="00270065"/>
    <w:rsid w:val="0027282A"/>
    <w:rsid w:val="0027386E"/>
    <w:rsid w:val="00281C75"/>
    <w:rsid w:val="0028306C"/>
    <w:rsid w:val="00287AE7"/>
    <w:rsid w:val="00294BA5"/>
    <w:rsid w:val="0029766B"/>
    <w:rsid w:val="002A2E67"/>
    <w:rsid w:val="002A51DB"/>
    <w:rsid w:val="002A59D7"/>
    <w:rsid w:val="002A75F7"/>
    <w:rsid w:val="002B29F9"/>
    <w:rsid w:val="002B5823"/>
    <w:rsid w:val="002B5915"/>
    <w:rsid w:val="002C1AE8"/>
    <w:rsid w:val="002C4DEB"/>
    <w:rsid w:val="002E6CDF"/>
    <w:rsid w:val="0030042F"/>
    <w:rsid w:val="0030376B"/>
    <w:rsid w:val="003040C0"/>
    <w:rsid w:val="00312D76"/>
    <w:rsid w:val="00315BF4"/>
    <w:rsid w:val="00317F52"/>
    <w:rsid w:val="00326DB1"/>
    <w:rsid w:val="00336555"/>
    <w:rsid w:val="0034437E"/>
    <w:rsid w:val="00346B68"/>
    <w:rsid w:val="003559A9"/>
    <w:rsid w:val="00356433"/>
    <w:rsid w:val="00360941"/>
    <w:rsid w:val="00365447"/>
    <w:rsid w:val="00373C84"/>
    <w:rsid w:val="00376565"/>
    <w:rsid w:val="00380B6E"/>
    <w:rsid w:val="003909C9"/>
    <w:rsid w:val="003942F9"/>
    <w:rsid w:val="003A738B"/>
    <w:rsid w:val="003B0731"/>
    <w:rsid w:val="003B1F5A"/>
    <w:rsid w:val="003B24EE"/>
    <w:rsid w:val="003B61E1"/>
    <w:rsid w:val="003B7268"/>
    <w:rsid w:val="003C77F2"/>
    <w:rsid w:val="003C790A"/>
    <w:rsid w:val="003D1D3C"/>
    <w:rsid w:val="003E0817"/>
    <w:rsid w:val="003E1218"/>
    <w:rsid w:val="003E193F"/>
    <w:rsid w:val="003E23BA"/>
    <w:rsid w:val="003E2D70"/>
    <w:rsid w:val="00401D5C"/>
    <w:rsid w:val="00406D09"/>
    <w:rsid w:val="00413FED"/>
    <w:rsid w:val="004156BF"/>
    <w:rsid w:val="00420AE7"/>
    <w:rsid w:val="00435BD7"/>
    <w:rsid w:val="0045461C"/>
    <w:rsid w:val="00457266"/>
    <w:rsid w:val="004602E2"/>
    <w:rsid w:val="00463E7D"/>
    <w:rsid w:val="00470654"/>
    <w:rsid w:val="004722FC"/>
    <w:rsid w:val="00474BF0"/>
    <w:rsid w:val="0047556B"/>
    <w:rsid w:val="00477571"/>
    <w:rsid w:val="0049188F"/>
    <w:rsid w:val="004A27D1"/>
    <w:rsid w:val="004B15DF"/>
    <w:rsid w:val="004B4B3C"/>
    <w:rsid w:val="004B6979"/>
    <w:rsid w:val="004C6B6D"/>
    <w:rsid w:val="004C76FF"/>
    <w:rsid w:val="004C7847"/>
    <w:rsid w:val="004D1B50"/>
    <w:rsid w:val="004D2F26"/>
    <w:rsid w:val="004D7805"/>
    <w:rsid w:val="004E1209"/>
    <w:rsid w:val="004E16B2"/>
    <w:rsid w:val="004E2DF0"/>
    <w:rsid w:val="004E45CF"/>
    <w:rsid w:val="004E5C30"/>
    <w:rsid w:val="004E7D99"/>
    <w:rsid w:val="004F37BD"/>
    <w:rsid w:val="004F3B26"/>
    <w:rsid w:val="004F40D0"/>
    <w:rsid w:val="004F449C"/>
    <w:rsid w:val="004F4B62"/>
    <w:rsid w:val="004F7564"/>
    <w:rsid w:val="00500D90"/>
    <w:rsid w:val="00500F74"/>
    <w:rsid w:val="00502B71"/>
    <w:rsid w:val="00514D04"/>
    <w:rsid w:val="005153A1"/>
    <w:rsid w:val="005341B6"/>
    <w:rsid w:val="00537380"/>
    <w:rsid w:val="00540596"/>
    <w:rsid w:val="00541102"/>
    <w:rsid w:val="00542D11"/>
    <w:rsid w:val="00542EEC"/>
    <w:rsid w:val="00550AD1"/>
    <w:rsid w:val="00555958"/>
    <w:rsid w:val="00560F1D"/>
    <w:rsid w:val="00574125"/>
    <w:rsid w:val="005765A5"/>
    <w:rsid w:val="005823E2"/>
    <w:rsid w:val="0058266A"/>
    <w:rsid w:val="00582FCD"/>
    <w:rsid w:val="00585DC9"/>
    <w:rsid w:val="005911C2"/>
    <w:rsid w:val="005938E8"/>
    <w:rsid w:val="00595A1C"/>
    <w:rsid w:val="00595F65"/>
    <w:rsid w:val="005A02AE"/>
    <w:rsid w:val="005A0B5F"/>
    <w:rsid w:val="005A32E9"/>
    <w:rsid w:val="005A5191"/>
    <w:rsid w:val="005A6610"/>
    <w:rsid w:val="005B05FB"/>
    <w:rsid w:val="005B4709"/>
    <w:rsid w:val="005C4A6E"/>
    <w:rsid w:val="005C5861"/>
    <w:rsid w:val="005D1B50"/>
    <w:rsid w:val="005E00BD"/>
    <w:rsid w:val="005E42BE"/>
    <w:rsid w:val="005F1047"/>
    <w:rsid w:val="0060050B"/>
    <w:rsid w:val="00604196"/>
    <w:rsid w:val="00611BBF"/>
    <w:rsid w:val="006133CD"/>
    <w:rsid w:val="0062181D"/>
    <w:rsid w:val="00622924"/>
    <w:rsid w:val="00623E0C"/>
    <w:rsid w:val="0063405C"/>
    <w:rsid w:val="00637EE6"/>
    <w:rsid w:val="00643751"/>
    <w:rsid w:val="00645C1A"/>
    <w:rsid w:val="00651C4A"/>
    <w:rsid w:val="00654446"/>
    <w:rsid w:val="00656796"/>
    <w:rsid w:val="006638ED"/>
    <w:rsid w:val="00663B7E"/>
    <w:rsid w:val="0067309C"/>
    <w:rsid w:val="006760CA"/>
    <w:rsid w:val="00687556"/>
    <w:rsid w:val="00692A40"/>
    <w:rsid w:val="006938BD"/>
    <w:rsid w:val="00695377"/>
    <w:rsid w:val="00697368"/>
    <w:rsid w:val="006A427A"/>
    <w:rsid w:val="006A6782"/>
    <w:rsid w:val="006B2CE0"/>
    <w:rsid w:val="006B5AE3"/>
    <w:rsid w:val="006C5630"/>
    <w:rsid w:val="006D32B1"/>
    <w:rsid w:val="006D6D3F"/>
    <w:rsid w:val="006E00E6"/>
    <w:rsid w:val="006E2DE6"/>
    <w:rsid w:val="006E6F1F"/>
    <w:rsid w:val="006E7A71"/>
    <w:rsid w:val="007003B5"/>
    <w:rsid w:val="00704460"/>
    <w:rsid w:val="00711D05"/>
    <w:rsid w:val="00713E54"/>
    <w:rsid w:val="00716791"/>
    <w:rsid w:val="0071687B"/>
    <w:rsid w:val="007202BE"/>
    <w:rsid w:val="00722533"/>
    <w:rsid w:val="0072323E"/>
    <w:rsid w:val="007243AB"/>
    <w:rsid w:val="00725231"/>
    <w:rsid w:val="00725FDB"/>
    <w:rsid w:val="00730037"/>
    <w:rsid w:val="00732782"/>
    <w:rsid w:val="00732AC6"/>
    <w:rsid w:val="007412D0"/>
    <w:rsid w:val="00747099"/>
    <w:rsid w:val="00747D4C"/>
    <w:rsid w:val="0075106A"/>
    <w:rsid w:val="00753107"/>
    <w:rsid w:val="00754F2F"/>
    <w:rsid w:val="007568DB"/>
    <w:rsid w:val="00774896"/>
    <w:rsid w:val="00775020"/>
    <w:rsid w:val="00776134"/>
    <w:rsid w:val="00776278"/>
    <w:rsid w:val="00781BEE"/>
    <w:rsid w:val="0078229A"/>
    <w:rsid w:val="007834D5"/>
    <w:rsid w:val="00790A45"/>
    <w:rsid w:val="007A3900"/>
    <w:rsid w:val="007A70C9"/>
    <w:rsid w:val="007A7750"/>
    <w:rsid w:val="007B397B"/>
    <w:rsid w:val="007B5465"/>
    <w:rsid w:val="007B7643"/>
    <w:rsid w:val="007C0ACC"/>
    <w:rsid w:val="007C3C8C"/>
    <w:rsid w:val="007C4092"/>
    <w:rsid w:val="007C44E2"/>
    <w:rsid w:val="007D1D88"/>
    <w:rsid w:val="007D3442"/>
    <w:rsid w:val="007E0943"/>
    <w:rsid w:val="007E34EE"/>
    <w:rsid w:val="007E5AEE"/>
    <w:rsid w:val="007F00A2"/>
    <w:rsid w:val="007F034A"/>
    <w:rsid w:val="00802872"/>
    <w:rsid w:val="00803245"/>
    <w:rsid w:val="00803894"/>
    <w:rsid w:val="0081077A"/>
    <w:rsid w:val="00812179"/>
    <w:rsid w:val="00812A29"/>
    <w:rsid w:val="0081371C"/>
    <w:rsid w:val="00816324"/>
    <w:rsid w:val="0082359A"/>
    <w:rsid w:val="0082475B"/>
    <w:rsid w:val="008274A4"/>
    <w:rsid w:val="00833E66"/>
    <w:rsid w:val="008365A3"/>
    <w:rsid w:val="0083796A"/>
    <w:rsid w:val="00845B3E"/>
    <w:rsid w:val="00853CC7"/>
    <w:rsid w:val="00854263"/>
    <w:rsid w:val="00854A04"/>
    <w:rsid w:val="008553DD"/>
    <w:rsid w:val="00857FB8"/>
    <w:rsid w:val="00863034"/>
    <w:rsid w:val="00863796"/>
    <w:rsid w:val="0086558E"/>
    <w:rsid w:val="00872675"/>
    <w:rsid w:val="00875233"/>
    <w:rsid w:val="0088694E"/>
    <w:rsid w:val="00897118"/>
    <w:rsid w:val="00897675"/>
    <w:rsid w:val="00897C24"/>
    <w:rsid w:val="008A16B0"/>
    <w:rsid w:val="008A1A1D"/>
    <w:rsid w:val="008B2458"/>
    <w:rsid w:val="008B5DB4"/>
    <w:rsid w:val="008B7C48"/>
    <w:rsid w:val="008D13BF"/>
    <w:rsid w:val="008D2467"/>
    <w:rsid w:val="008D675C"/>
    <w:rsid w:val="008E2CF5"/>
    <w:rsid w:val="008E5133"/>
    <w:rsid w:val="008E56F7"/>
    <w:rsid w:val="008E7001"/>
    <w:rsid w:val="009021D0"/>
    <w:rsid w:val="00902FED"/>
    <w:rsid w:val="00903F47"/>
    <w:rsid w:val="009060D2"/>
    <w:rsid w:val="00915F68"/>
    <w:rsid w:val="00916F2F"/>
    <w:rsid w:val="009208AB"/>
    <w:rsid w:val="00920BD2"/>
    <w:rsid w:val="00924236"/>
    <w:rsid w:val="00924721"/>
    <w:rsid w:val="00931F18"/>
    <w:rsid w:val="009407B4"/>
    <w:rsid w:val="00940862"/>
    <w:rsid w:val="009501D5"/>
    <w:rsid w:val="0095126E"/>
    <w:rsid w:val="00964961"/>
    <w:rsid w:val="00965A5A"/>
    <w:rsid w:val="00966AD3"/>
    <w:rsid w:val="00966DFD"/>
    <w:rsid w:val="0097099C"/>
    <w:rsid w:val="0098004E"/>
    <w:rsid w:val="00980318"/>
    <w:rsid w:val="00985F25"/>
    <w:rsid w:val="00987BA6"/>
    <w:rsid w:val="009907AA"/>
    <w:rsid w:val="009917B4"/>
    <w:rsid w:val="00992FC9"/>
    <w:rsid w:val="00992FDC"/>
    <w:rsid w:val="00994C3B"/>
    <w:rsid w:val="0099770A"/>
    <w:rsid w:val="00997783"/>
    <w:rsid w:val="009A2C67"/>
    <w:rsid w:val="009A2D4F"/>
    <w:rsid w:val="009B2D5B"/>
    <w:rsid w:val="009B6B78"/>
    <w:rsid w:val="009C02FD"/>
    <w:rsid w:val="009C3A72"/>
    <w:rsid w:val="009C69E2"/>
    <w:rsid w:val="009D06B9"/>
    <w:rsid w:val="009D2B7D"/>
    <w:rsid w:val="009D2C68"/>
    <w:rsid w:val="009D403E"/>
    <w:rsid w:val="009D4740"/>
    <w:rsid w:val="009D5060"/>
    <w:rsid w:val="009D6A24"/>
    <w:rsid w:val="009D6DDE"/>
    <w:rsid w:val="009E2664"/>
    <w:rsid w:val="009E455A"/>
    <w:rsid w:val="009F12E6"/>
    <w:rsid w:val="009F7B7D"/>
    <w:rsid w:val="009F7D92"/>
    <w:rsid w:val="00A02DA3"/>
    <w:rsid w:val="00A03F7F"/>
    <w:rsid w:val="00A05177"/>
    <w:rsid w:val="00A0654C"/>
    <w:rsid w:val="00A1267A"/>
    <w:rsid w:val="00A222CB"/>
    <w:rsid w:val="00A2722D"/>
    <w:rsid w:val="00A27F6F"/>
    <w:rsid w:val="00A311A3"/>
    <w:rsid w:val="00A37C80"/>
    <w:rsid w:val="00A44B27"/>
    <w:rsid w:val="00A45338"/>
    <w:rsid w:val="00A45E32"/>
    <w:rsid w:val="00A471CC"/>
    <w:rsid w:val="00A50E39"/>
    <w:rsid w:val="00A532C4"/>
    <w:rsid w:val="00A53691"/>
    <w:rsid w:val="00A53709"/>
    <w:rsid w:val="00A5736F"/>
    <w:rsid w:val="00A60859"/>
    <w:rsid w:val="00A60E6B"/>
    <w:rsid w:val="00A61C48"/>
    <w:rsid w:val="00A64D50"/>
    <w:rsid w:val="00A66E76"/>
    <w:rsid w:val="00A7106E"/>
    <w:rsid w:val="00A76795"/>
    <w:rsid w:val="00A77AC6"/>
    <w:rsid w:val="00A77E9E"/>
    <w:rsid w:val="00A805D3"/>
    <w:rsid w:val="00A8091C"/>
    <w:rsid w:val="00A86E65"/>
    <w:rsid w:val="00A870BA"/>
    <w:rsid w:val="00A91C58"/>
    <w:rsid w:val="00A93FF2"/>
    <w:rsid w:val="00A9430E"/>
    <w:rsid w:val="00A952B4"/>
    <w:rsid w:val="00A95CDB"/>
    <w:rsid w:val="00AA4C88"/>
    <w:rsid w:val="00AA5BAF"/>
    <w:rsid w:val="00AA7BA4"/>
    <w:rsid w:val="00AC207D"/>
    <w:rsid w:val="00AC341F"/>
    <w:rsid w:val="00AC4564"/>
    <w:rsid w:val="00AC5EA2"/>
    <w:rsid w:val="00AD0A50"/>
    <w:rsid w:val="00AD20D8"/>
    <w:rsid w:val="00AD3A04"/>
    <w:rsid w:val="00AD6380"/>
    <w:rsid w:val="00AD79B6"/>
    <w:rsid w:val="00AE3B93"/>
    <w:rsid w:val="00AF129D"/>
    <w:rsid w:val="00B1172D"/>
    <w:rsid w:val="00B15BFA"/>
    <w:rsid w:val="00B22D8A"/>
    <w:rsid w:val="00B30215"/>
    <w:rsid w:val="00B32E85"/>
    <w:rsid w:val="00B372CC"/>
    <w:rsid w:val="00B4039B"/>
    <w:rsid w:val="00B43451"/>
    <w:rsid w:val="00B47975"/>
    <w:rsid w:val="00B5612D"/>
    <w:rsid w:val="00B678A0"/>
    <w:rsid w:val="00B80ED4"/>
    <w:rsid w:val="00B83231"/>
    <w:rsid w:val="00B84EC5"/>
    <w:rsid w:val="00B904AF"/>
    <w:rsid w:val="00B92E8A"/>
    <w:rsid w:val="00B94C9E"/>
    <w:rsid w:val="00B95126"/>
    <w:rsid w:val="00BB0F4F"/>
    <w:rsid w:val="00BB3956"/>
    <w:rsid w:val="00BB452E"/>
    <w:rsid w:val="00BB52EF"/>
    <w:rsid w:val="00BB619F"/>
    <w:rsid w:val="00BB690B"/>
    <w:rsid w:val="00BC20B4"/>
    <w:rsid w:val="00BC5961"/>
    <w:rsid w:val="00BC7ACD"/>
    <w:rsid w:val="00BD1665"/>
    <w:rsid w:val="00BD3A23"/>
    <w:rsid w:val="00BD43D3"/>
    <w:rsid w:val="00BD72C3"/>
    <w:rsid w:val="00BD7A9E"/>
    <w:rsid w:val="00BE0E63"/>
    <w:rsid w:val="00BE59AB"/>
    <w:rsid w:val="00BF1F67"/>
    <w:rsid w:val="00BF4355"/>
    <w:rsid w:val="00BF4F91"/>
    <w:rsid w:val="00BF699B"/>
    <w:rsid w:val="00C00EA4"/>
    <w:rsid w:val="00C10C75"/>
    <w:rsid w:val="00C10F02"/>
    <w:rsid w:val="00C11E59"/>
    <w:rsid w:val="00C14989"/>
    <w:rsid w:val="00C15936"/>
    <w:rsid w:val="00C2479D"/>
    <w:rsid w:val="00C34CF2"/>
    <w:rsid w:val="00C35757"/>
    <w:rsid w:val="00C35E54"/>
    <w:rsid w:val="00C40498"/>
    <w:rsid w:val="00C45323"/>
    <w:rsid w:val="00C46CA0"/>
    <w:rsid w:val="00C5039D"/>
    <w:rsid w:val="00C533C4"/>
    <w:rsid w:val="00C542A6"/>
    <w:rsid w:val="00C55943"/>
    <w:rsid w:val="00C57340"/>
    <w:rsid w:val="00C647A5"/>
    <w:rsid w:val="00C66F35"/>
    <w:rsid w:val="00C73199"/>
    <w:rsid w:val="00C81FB3"/>
    <w:rsid w:val="00C84EED"/>
    <w:rsid w:val="00C90703"/>
    <w:rsid w:val="00C93AC1"/>
    <w:rsid w:val="00CA1125"/>
    <w:rsid w:val="00CA2543"/>
    <w:rsid w:val="00CA2897"/>
    <w:rsid w:val="00CA4754"/>
    <w:rsid w:val="00CA52D3"/>
    <w:rsid w:val="00CB18FC"/>
    <w:rsid w:val="00CB2E78"/>
    <w:rsid w:val="00CB623C"/>
    <w:rsid w:val="00CC08F4"/>
    <w:rsid w:val="00CC0ABC"/>
    <w:rsid w:val="00CD1144"/>
    <w:rsid w:val="00CD2969"/>
    <w:rsid w:val="00CE0280"/>
    <w:rsid w:val="00CE3275"/>
    <w:rsid w:val="00CE5189"/>
    <w:rsid w:val="00CE7437"/>
    <w:rsid w:val="00CF02C6"/>
    <w:rsid w:val="00CF1AFA"/>
    <w:rsid w:val="00CF2932"/>
    <w:rsid w:val="00CF32C9"/>
    <w:rsid w:val="00CF7DA1"/>
    <w:rsid w:val="00D00BF0"/>
    <w:rsid w:val="00D07741"/>
    <w:rsid w:val="00D130CB"/>
    <w:rsid w:val="00D178FA"/>
    <w:rsid w:val="00D238C4"/>
    <w:rsid w:val="00D31E81"/>
    <w:rsid w:val="00D36861"/>
    <w:rsid w:val="00D37979"/>
    <w:rsid w:val="00D40A8F"/>
    <w:rsid w:val="00D40DC5"/>
    <w:rsid w:val="00D41C27"/>
    <w:rsid w:val="00D425F1"/>
    <w:rsid w:val="00D42B26"/>
    <w:rsid w:val="00D42B95"/>
    <w:rsid w:val="00D43EB6"/>
    <w:rsid w:val="00D517B3"/>
    <w:rsid w:val="00D5317B"/>
    <w:rsid w:val="00D535B4"/>
    <w:rsid w:val="00D53C2D"/>
    <w:rsid w:val="00D635A7"/>
    <w:rsid w:val="00D7030C"/>
    <w:rsid w:val="00D84243"/>
    <w:rsid w:val="00D96CDC"/>
    <w:rsid w:val="00DA13C0"/>
    <w:rsid w:val="00DA1F22"/>
    <w:rsid w:val="00DA33F4"/>
    <w:rsid w:val="00DA3B54"/>
    <w:rsid w:val="00DA75C7"/>
    <w:rsid w:val="00DA7CA0"/>
    <w:rsid w:val="00DB37C2"/>
    <w:rsid w:val="00DB7132"/>
    <w:rsid w:val="00DB7745"/>
    <w:rsid w:val="00DC3ED3"/>
    <w:rsid w:val="00DC5813"/>
    <w:rsid w:val="00DE0D81"/>
    <w:rsid w:val="00DF15EE"/>
    <w:rsid w:val="00DF2DD1"/>
    <w:rsid w:val="00E10587"/>
    <w:rsid w:val="00E122A1"/>
    <w:rsid w:val="00E169B7"/>
    <w:rsid w:val="00E23722"/>
    <w:rsid w:val="00E25B6E"/>
    <w:rsid w:val="00E26ACC"/>
    <w:rsid w:val="00E31264"/>
    <w:rsid w:val="00E40CC5"/>
    <w:rsid w:val="00E446AE"/>
    <w:rsid w:val="00E46985"/>
    <w:rsid w:val="00E50D43"/>
    <w:rsid w:val="00E53E0B"/>
    <w:rsid w:val="00E56688"/>
    <w:rsid w:val="00E5742E"/>
    <w:rsid w:val="00E609D2"/>
    <w:rsid w:val="00E80360"/>
    <w:rsid w:val="00E817AC"/>
    <w:rsid w:val="00E858DC"/>
    <w:rsid w:val="00E95094"/>
    <w:rsid w:val="00E953BF"/>
    <w:rsid w:val="00E95954"/>
    <w:rsid w:val="00EA1C35"/>
    <w:rsid w:val="00EA29BC"/>
    <w:rsid w:val="00EA4830"/>
    <w:rsid w:val="00EA4FB8"/>
    <w:rsid w:val="00EA718B"/>
    <w:rsid w:val="00EB10E5"/>
    <w:rsid w:val="00EC179D"/>
    <w:rsid w:val="00EC2ECF"/>
    <w:rsid w:val="00EC7A6F"/>
    <w:rsid w:val="00ED2C16"/>
    <w:rsid w:val="00ED570E"/>
    <w:rsid w:val="00ED77A8"/>
    <w:rsid w:val="00EE061B"/>
    <w:rsid w:val="00EE1610"/>
    <w:rsid w:val="00EE51C3"/>
    <w:rsid w:val="00EE593B"/>
    <w:rsid w:val="00EF0AAC"/>
    <w:rsid w:val="00EF117B"/>
    <w:rsid w:val="00EF7279"/>
    <w:rsid w:val="00F00626"/>
    <w:rsid w:val="00F013A4"/>
    <w:rsid w:val="00F020C8"/>
    <w:rsid w:val="00F02BB6"/>
    <w:rsid w:val="00F02BF7"/>
    <w:rsid w:val="00F105B7"/>
    <w:rsid w:val="00F105DE"/>
    <w:rsid w:val="00F14AC3"/>
    <w:rsid w:val="00F17DD3"/>
    <w:rsid w:val="00F241EC"/>
    <w:rsid w:val="00F26C51"/>
    <w:rsid w:val="00F32CCF"/>
    <w:rsid w:val="00F365A9"/>
    <w:rsid w:val="00F4471B"/>
    <w:rsid w:val="00F50136"/>
    <w:rsid w:val="00F54E58"/>
    <w:rsid w:val="00F54E5E"/>
    <w:rsid w:val="00F54F72"/>
    <w:rsid w:val="00F55467"/>
    <w:rsid w:val="00F557BA"/>
    <w:rsid w:val="00F57CFB"/>
    <w:rsid w:val="00F64BEF"/>
    <w:rsid w:val="00F651C9"/>
    <w:rsid w:val="00F752EA"/>
    <w:rsid w:val="00F82F96"/>
    <w:rsid w:val="00F8484A"/>
    <w:rsid w:val="00F86FA1"/>
    <w:rsid w:val="00F919A2"/>
    <w:rsid w:val="00F9727B"/>
    <w:rsid w:val="00FA2F19"/>
    <w:rsid w:val="00FA2FC9"/>
    <w:rsid w:val="00FA6700"/>
    <w:rsid w:val="00FB4C08"/>
    <w:rsid w:val="00FC0565"/>
    <w:rsid w:val="00FC07DA"/>
    <w:rsid w:val="00FC2408"/>
    <w:rsid w:val="00FC38C6"/>
    <w:rsid w:val="00FD13FD"/>
    <w:rsid w:val="00FD440D"/>
    <w:rsid w:val="00FD68D3"/>
    <w:rsid w:val="00FE3020"/>
    <w:rsid w:val="00FE47A0"/>
    <w:rsid w:val="00FE53AD"/>
    <w:rsid w:val="00FE5ACA"/>
    <w:rsid w:val="00FE633C"/>
    <w:rsid w:val="00FE7118"/>
    <w:rsid w:val="00FF0351"/>
    <w:rsid w:val="00FF2829"/>
    <w:rsid w:val="00FF4AD3"/>
    <w:rsid w:val="00FF53C7"/>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B7B5"/>
  <w15:chartTrackingRefBased/>
  <w15:docId w15:val="{79655709-9C85-4611-ACDF-8C7193EE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94E"/>
    <w:rPr>
      <w:noProof/>
    </w:rPr>
  </w:style>
  <w:style w:type="paragraph" w:styleId="Heading1">
    <w:name w:val="heading 1"/>
    <w:basedOn w:val="Normal"/>
    <w:link w:val="Heading1Char"/>
    <w:uiPriority w:val="9"/>
    <w:qFormat/>
    <w:rsid w:val="00985F25"/>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A0654C"/>
    <w:rPr>
      <w:rFonts w:ascii="Times New Roman" w:eastAsia="Times New Roman" w:hAnsi="Times New Roman" w:cs="Times New Roman"/>
      <w:sz w:val="19"/>
      <w:szCs w:val="19"/>
      <w:shd w:val="clear" w:color="auto" w:fill="FFFFFF"/>
    </w:rPr>
  </w:style>
  <w:style w:type="paragraph" w:customStyle="1" w:styleId="Other0">
    <w:name w:val="Other"/>
    <w:basedOn w:val="Normal"/>
    <w:link w:val="Other"/>
    <w:rsid w:val="00A0654C"/>
    <w:pPr>
      <w:widowControl w:val="0"/>
      <w:shd w:val="clear" w:color="auto" w:fill="FFFFFF"/>
      <w:spacing w:after="0" w:line="240" w:lineRule="auto"/>
      <w:jc w:val="both"/>
    </w:pPr>
    <w:rPr>
      <w:rFonts w:ascii="Times New Roman" w:eastAsia="Times New Roman" w:hAnsi="Times New Roman" w:cs="Times New Roman"/>
      <w:sz w:val="19"/>
      <w:szCs w:val="19"/>
    </w:rPr>
  </w:style>
  <w:style w:type="paragraph" w:styleId="NormalWeb">
    <w:name w:val="Normal (Web)"/>
    <w:basedOn w:val="Normal"/>
    <w:uiPriority w:val="99"/>
    <w:unhideWhenUsed/>
    <w:rsid w:val="0067309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938E8"/>
    <w:rPr>
      <w:i/>
      <w:iCs/>
    </w:rPr>
  </w:style>
  <w:style w:type="character" w:styleId="Strong">
    <w:name w:val="Strong"/>
    <w:basedOn w:val="DefaultParagraphFont"/>
    <w:uiPriority w:val="22"/>
    <w:qFormat/>
    <w:rsid w:val="003E0817"/>
    <w:rPr>
      <w:b/>
      <w:bCs/>
    </w:rPr>
  </w:style>
  <w:style w:type="character" w:customStyle="1" w:styleId="Tablecaption">
    <w:name w:val="Table caption_"/>
    <w:basedOn w:val="DefaultParagraphFont"/>
    <w:link w:val="Tablecaption0"/>
    <w:rsid w:val="001F1A1D"/>
    <w:rPr>
      <w:rFonts w:ascii="Times New Roman" w:eastAsia="Times New Roman" w:hAnsi="Times New Roman" w:cs="Times New Roman"/>
      <w:b/>
      <w:bCs/>
      <w:sz w:val="19"/>
      <w:szCs w:val="19"/>
      <w:shd w:val="clear" w:color="auto" w:fill="FFFFFF"/>
    </w:rPr>
  </w:style>
  <w:style w:type="paragraph" w:customStyle="1" w:styleId="Tablecaption0">
    <w:name w:val="Table caption"/>
    <w:basedOn w:val="Normal"/>
    <w:link w:val="Tablecaption"/>
    <w:rsid w:val="001F1A1D"/>
    <w:pPr>
      <w:widowControl w:val="0"/>
      <w:shd w:val="clear" w:color="auto" w:fill="FFFFFF"/>
      <w:spacing w:after="0" w:line="240" w:lineRule="auto"/>
    </w:pPr>
    <w:rPr>
      <w:rFonts w:ascii="Times New Roman" w:eastAsia="Times New Roman" w:hAnsi="Times New Roman" w:cs="Times New Roman"/>
      <w:b/>
      <w:bCs/>
      <w:sz w:val="19"/>
      <w:szCs w:val="19"/>
    </w:rPr>
  </w:style>
  <w:style w:type="paragraph" w:styleId="FootnoteText">
    <w:name w:val="footnote text"/>
    <w:basedOn w:val="Normal"/>
    <w:link w:val="FootnoteTextChar"/>
    <w:uiPriority w:val="99"/>
    <w:rsid w:val="00CC08F4"/>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rsid w:val="00CC08F4"/>
    <w:rPr>
      <w:rFonts w:ascii="Times New Roman" w:eastAsia="Times New Roman" w:hAnsi="Times New Roman" w:cs="Times New Roman"/>
      <w:sz w:val="20"/>
      <w:szCs w:val="20"/>
      <w:lang w:eastAsia="ro-RO"/>
    </w:rPr>
  </w:style>
  <w:style w:type="character" w:customStyle="1" w:styleId="ListParagraphChar">
    <w:name w:val="List Paragraph Char"/>
    <w:link w:val="ListParagraph"/>
    <w:uiPriority w:val="34"/>
    <w:locked/>
    <w:rsid w:val="00CC08F4"/>
    <w:rPr>
      <w:lang w:val="en-US"/>
    </w:rPr>
  </w:style>
  <w:style w:type="paragraph" w:styleId="BodyText">
    <w:name w:val="Body Text"/>
    <w:basedOn w:val="Normal"/>
    <w:link w:val="BodyTextChar"/>
    <w:rsid w:val="00142017"/>
    <w:pPr>
      <w:suppressAutoHyphens/>
      <w:spacing w:after="120" w:line="240" w:lineRule="auto"/>
    </w:pPr>
    <w:rPr>
      <w:rFonts w:ascii="Times New Roman" w:eastAsia="Times New Roman" w:hAnsi="Times New Roman" w:cs="Times New Roman"/>
      <w:noProof w:val="0"/>
      <w:kern w:val="1"/>
      <w:sz w:val="24"/>
      <w:szCs w:val="24"/>
      <w:lang w:eastAsia="zh-CN"/>
    </w:rPr>
  </w:style>
  <w:style w:type="character" w:customStyle="1" w:styleId="BodyTextChar">
    <w:name w:val="Body Text Char"/>
    <w:basedOn w:val="DefaultParagraphFont"/>
    <w:link w:val="BodyText"/>
    <w:rsid w:val="00142017"/>
    <w:rPr>
      <w:rFonts w:ascii="Times New Roman" w:eastAsia="Times New Roman" w:hAnsi="Times New Roman" w:cs="Times New Roman"/>
      <w:kern w:val="1"/>
      <w:sz w:val="24"/>
      <w:szCs w:val="24"/>
      <w:lang w:eastAsia="zh-CN"/>
    </w:rPr>
  </w:style>
  <w:style w:type="character" w:customStyle="1" w:styleId="tpa1">
    <w:name w:val="tpa1"/>
    <w:basedOn w:val="DefaultParagraphFont"/>
    <w:rsid w:val="00160661"/>
  </w:style>
  <w:style w:type="character" w:customStyle="1" w:styleId="Heading1Char">
    <w:name w:val="Heading 1 Char"/>
    <w:basedOn w:val="DefaultParagraphFont"/>
    <w:link w:val="Heading1"/>
    <w:uiPriority w:val="9"/>
    <w:rsid w:val="00985F25"/>
    <w:rPr>
      <w:rFonts w:ascii="Times New Roman" w:eastAsia="Times New Roman" w:hAnsi="Times New Roman" w:cs="Times New Roman"/>
      <w:b/>
      <w:bCs/>
      <w:kern w:val="36"/>
      <w:sz w:val="48"/>
      <w:szCs w:val="48"/>
      <w:lang w:val="en-GB" w:eastAsia="en-GB"/>
    </w:rPr>
  </w:style>
  <w:style w:type="character" w:customStyle="1" w:styleId="l5tlu1">
    <w:name w:val="l5tlu1"/>
    <w:basedOn w:val="DefaultParagraphFont"/>
    <w:rsid w:val="007F034A"/>
    <w:rPr>
      <w:b/>
      <w:bCs/>
      <w:color w:val="000000"/>
      <w:sz w:val="32"/>
      <w:szCs w:val="32"/>
    </w:rPr>
  </w:style>
  <w:style w:type="character" w:customStyle="1" w:styleId="Bodytext1">
    <w:name w:val="Body text|1_"/>
    <w:link w:val="Bodytext10"/>
    <w:uiPriority w:val="99"/>
    <w:locked/>
    <w:rsid w:val="00F557BA"/>
    <w:rPr>
      <w:color w:val="000000"/>
      <w:sz w:val="24"/>
      <w:szCs w:val="24"/>
    </w:rPr>
  </w:style>
  <w:style w:type="paragraph" w:customStyle="1" w:styleId="Bodytext10">
    <w:name w:val="Body text|1"/>
    <w:basedOn w:val="Normal"/>
    <w:link w:val="Bodytext1"/>
    <w:uiPriority w:val="99"/>
    <w:rsid w:val="00F557BA"/>
    <w:pPr>
      <w:widowControl w:val="0"/>
      <w:spacing w:after="0" w:line="240" w:lineRule="auto"/>
      <w:ind w:firstLine="400"/>
    </w:pPr>
    <w:rPr>
      <w:noProof w:val="0"/>
      <w:color w:val="000000"/>
      <w:sz w:val="24"/>
      <w:szCs w:val="24"/>
    </w:rPr>
  </w:style>
  <w:style w:type="character" w:customStyle="1" w:styleId="Title1">
    <w:name w:val="Title1"/>
    <w:basedOn w:val="DefaultParagraphFont"/>
    <w:rsid w:val="000C0FD1"/>
  </w:style>
  <w:style w:type="paragraph" w:customStyle="1" w:styleId="al">
    <w:name w:val="a_l"/>
    <w:basedOn w:val="Normal"/>
    <w:rsid w:val="00803245"/>
    <w:pPr>
      <w:spacing w:after="0" w:line="240" w:lineRule="auto"/>
      <w:jc w:val="both"/>
    </w:pPr>
    <w:rPr>
      <w:rFonts w:ascii="Times New Roman" w:hAnsi="Times New Roman" w:cs="Times New Roman"/>
      <w:noProof w:val="0"/>
      <w:sz w:val="24"/>
      <w:szCs w:val="24"/>
      <w:lang w:val="en-US" w:eastAsia="en-US"/>
      <w14:ligatures w14:val="standardContextual"/>
    </w:rPr>
  </w:style>
  <w:style w:type="paragraph" w:styleId="Revision">
    <w:name w:val="Revision"/>
    <w:hidden/>
    <w:uiPriority w:val="99"/>
    <w:semiHidden/>
    <w:rsid w:val="00227CFD"/>
    <w:pPr>
      <w:spacing w:after="0" w:line="240" w:lineRule="auto"/>
    </w:pPr>
    <w:rPr>
      <w:noProof/>
    </w:rPr>
  </w:style>
  <w:style w:type="character" w:customStyle="1" w:styleId="sden">
    <w:name w:val="s_den"/>
    <w:basedOn w:val="DefaultParagraphFont"/>
    <w:rsid w:val="00F86FA1"/>
  </w:style>
  <w:style w:type="character" w:customStyle="1" w:styleId="shdr">
    <w:name w:val="s_hdr"/>
    <w:basedOn w:val="DefaultParagraphFont"/>
    <w:rsid w:val="00F8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9967">
      <w:bodyDiv w:val="1"/>
      <w:marLeft w:val="0"/>
      <w:marRight w:val="0"/>
      <w:marTop w:val="0"/>
      <w:marBottom w:val="0"/>
      <w:divBdr>
        <w:top w:val="none" w:sz="0" w:space="0" w:color="auto"/>
        <w:left w:val="none" w:sz="0" w:space="0" w:color="auto"/>
        <w:bottom w:val="none" w:sz="0" w:space="0" w:color="auto"/>
        <w:right w:val="none" w:sz="0" w:space="0" w:color="auto"/>
      </w:divBdr>
    </w:div>
    <w:div w:id="392000040">
      <w:bodyDiv w:val="1"/>
      <w:marLeft w:val="0"/>
      <w:marRight w:val="0"/>
      <w:marTop w:val="0"/>
      <w:marBottom w:val="0"/>
      <w:divBdr>
        <w:top w:val="none" w:sz="0" w:space="0" w:color="auto"/>
        <w:left w:val="none" w:sz="0" w:space="0" w:color="auto"/>
        <w:bottom w:val="none" w:sz="0" w:space="0" w:color="auto"/>
        <w:right w:val="none" w:sz="0" w:space="0" w:color="auto"/>
      </w:divBdr>
    </w:div>
    <w:div w:id="687217996">
      <w:bodyDiv w:val="1"/>
      <w:marLeft w:val="0"/>
      <w:marRight w:val="0"/>
      <w:marTop w:val="0"/>
      <w:marBottom w:val="0"/>
      <w:divBdr>
        <w:top w:val="none" w:sz="0" w:space="0" w:color="auto"/>
        <w:left w:val="none" w:sz="0" w:space="0" w:color="auto"/>
        <w:bottom w:val="none" w:sz="0" w:space="0" w:color="auto"/>
        <w:right w:val="none" w:sz="0" w:space="0" w:color="auto"/>
      </w:divBdr>
    </w:div>
    <w:div w:id="771510008">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859510523">
      <w:bodyDiv w:val="1"/>
      <w:marLeft w:val="0"/>
      <w:marRight w:val="0"/>
      <w:marTop w:val="0"/>
      <w:marBottom w:val="0"/>
      <w:divBdr>
        <w:top w:val="none" w:sz="0" w:space="0" w:color="auto"/>
        <w:left w:val="none" w:sz="0" w:space="0" w:color="auto"/>
        <w:bottom w:val="none" w:sz="0" w:space="0" w:color="auto"/>
        <w:right w:val="none" w:sz="0" w:space="0" w:color="auto"/>
      </w:divBdr>
    </w:div>
    <w:div w:id="920717580">
      <w:bodyDiv w:val="1"/>
      <w:marLeft w:val="0"/>
      <w:marRight w:val="0"/>
      <w:marTop w:val="0"/>
      <w:marBottom w:val="0"/>
      <w:divBdr>
        <w:top w:val="none" w:sz="0" w:space="0" w:color="auto"/>
        <w:left w:val="none" w:sz="0" w:space="0" w:color="auto"/>
        <w:bottom w:val="none" w:sz="0" w:space="0" w:color="auto"/>
        <w:right w:val="none" w:sz="0" w:space="0" w:color="auto"/>
      </w:divBdr>
    </w:div>
    <w:div w:id="982582290">
      <w:bodyDiv w:val="1"/>
      <w:marLeft w:val="0"/>
      <w:marRight w:val="0"/>
      <w:marTop w:val="0"/>
      <w:marBottom w:val="0"/>
      <w:divBdr>
        <w:top w:val="none" w:sz="0" w:space="0" w:color="auto"/>
        <w:left w:val="none" w:sz="0" w:space="0" w:color="auto"/>
        <w:bottom w:val="none" w:sz="0" w:space="0" w:color="auto"/>
        <w:right w:val="none" w:sz="0" w:space="0" w:color="auto"/>
      </w:divBdr>
    </w:div>
    <w:div w:id="1069696238">
      <w:bodyDiv w:val="1"/>
      <w:marLeft w:val="0"/>
      <w:marRight w:val="0"/>
      <w:marTop w:val="0"/>
      <w:marBottom w:val="0"/>
      <w:divBdr>
        <w:top w:val="none" w:sz="0" w:space="0" w:color="auto"/>
        <w:left w:val="none" w:sz="0" w:space="0" w:color="auto"/>
        <w:bottom w:val="none" w:sz="0" w:space="0" w:color="auto"/>
        <w:right w:val="none" w:sz="0" w:space="0" w:color="auto"/>
      </w:divBdr>
    </w:div>
    <w:div w:id="1286738619">
      <w:bodyDiv w:val="1"/>
      <w:marLeft w:val="0"/>
      <w:marRight w:val="0"/>
      <w:marTop w:val="0"/>
      <w:marBottom w:val="0"/>
      <w:divBdr>
        <w:top w:val="none" w:sz="0" w:space="0" w:color="auto"/>
        <w:left w:val="none" w:sz="0" w:space="0" w:color="auto"/>
        <w:bottom w:val="none" w:sz="0" w:space="0" w:color="auto"/>
        <w:right w:val="none" w:sz="0" w:space="0" w:color="auto"/>
      </w:divBdr>
    </w:div>
    <w:div w:id="1375427020">
      <w:bodyDiv w:val="1"/>
      <w:marLeft w:val="0"/>
      <w:marRight w:val="0"/>
      <w:marTop w:val="0"/>
      <w:marBottom w:val="0"/>
      <w:divBdr>
        <w:top w:val="none" w:sz="0" w:space="0" w:color="auto"/>
        <w:left w:val="none" w:sz="0" w:space="0" w:color="auto"/>
        <w:bottom w:val="none" w:sz="0" w:space="0" w:color="auto"/>
        <w:right w:val="none" w:sz="0" w:space="0" w:color="auto"/>
      </w:divBdr>
    </w:div>
    <w:div w:id="1525174769">
      <w:bodyDiv w:val="1"/>
      <w:marLeft w:val="0"/>
      <w:marRight w:val="0"/>
      <w:marTop w:val="0"/>
      <w:marBottom w:val="0"/>
      <w:divBdr>
        <w:top w:val="none" w:sz="0" w:space="0" w:color="auto"/>
        <w:left w:val="none" w:sz="0" w:space="0" w:color="auto"/>
        <w:bottom w:val="none" w:sz="0" w:space="0" w:color="auto"/>
        <w:right w:val="none" w:sz="0" w:space="0" w:color="auto"/>
      </w:divBdr>
    </w:div>
    <w:div w:id="1673220445">
      <w:bodyDiv w:val="1"/>
      <w:marLeft w:val="0"/>
      <w:marRight w:val="0"/>
      <w:marTop w:val="0"/>
      <w:marBottom w:val="0"/>
      <w:divBdr>
        <w:top w:val="none" w:sz="0" w:space="0" w:color="auto"/>
        <w:left w:val="none" w:sz="0" w:space="0" w:color="auto"/>
        <w:bottom w:val="none" w:sz="0" w:space="0" w:color="auto"/>
        <w:right w:val="none" w:sz="0" w:space="0" w:color="auto"/>
      </w:divBdr>
      <w:divsChild>
        <w:div w:id="1556694484">
          <w:marLeft w:val="0"/>
          <w:marRight w:val="0"/>
          <w:marTop w:val="0"/>
          <w:marBottom w:val="0"/>
          <w:divBdr>
            <w:top w:val="none" w:sz="0" w:space="0" w:color="auto"/>
            <w:left w:val="none" w:sz="0" w:space="0" w:color="auto"/>
            <w:bottom w:val="none" w:sz="0" w:space="0" w:color="auto"/>
            <w:right w:val="none" w:sz="0" w:space="0" w:color="auto"/>
          </w:divBdr>
        </w:div>
      </w:divsChild>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11107164">
      <w:bodyDiv w:val="1"/>
      <w:marLeft w:val="0"/>
      <w:marRight w:val="0"/>
      <w:marTop w:val="0"/>
      <w:marBottom w:val="0"/>
      <w:divBdr>
        <w:top w:val="none" w:sz="0" w:space="0" w:color="auto"/>
        <w:left w:val="none" w:sz="0" w:space="0" w:color="auto"/>
        <w:bottom w:val="none" w:sz="0" w:space="0" w:color="auto"/>
        <w:right w:val="none" w:sz="0" w:space="0" w:color="auto"/>
      </w:divBdr>
    </w:div>
    <w:div w:id="1761293267">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841768393">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 w:id="2009013853">
      <w:bodyDiv w:val="1"/>
      <w:marLeft w:val="0"/>
      <w:marRight w:val="0"/>
      <w:marTop w:val="0"/>
      <w:marBottom w:val="0"/>
      <w:divBdr>
        <w:top w:val="none" w:sz="0" w:space="0" w:color="auto"/>
        <w:left w:val="none" w:sz="0" w:space="0" w:color="auto"/>
        <w:bottom w:val="none" w:sz="0" w:space="0" w:color="auto"/>
        <w:right w:val="none" w:sz="0" w:space="0" w:color="auto"/>
      </w:divBdr>
      <w:divsChild>
        <w:div w:id="1823934865">
          <w:marLeft w:val="0"/>
          <w:marRight w:val="0"/>
          <w:marTop w:val="0"/>
          <w:marBottom w:val="0"/>
          <w:divBdr>
            <w:top w:val="none" w:sz="0" w:space="0" w:color="auto"/>
            <w:left w:val="none" w:sz="0" w:space="0" w:color="auto"/>
            <w:bottom w:val="none" w:sz="0" w:space="0" w:color="auto"/>
            <w:right w:val="none" w:sz="0" w:space="0" w:color="auto"/>
          </w:divBdr>
        </w:div>
      </w:divsChild>
    </w:div>
    <w:div w:id="210534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mztoobygm/ordonanta-nr-7-2013-privind-instituirea-impozitului-asupra-veniturilor-suplimentare-obtinute-ca-urmare-a-dereglementarii-preturilor-din-sectorul-gazelor-naturale?d=2025-02-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e5.ro/App/Document/gezdenrsga3ds/legea-nr-256-2018-privind-unele-masuri-necesare-pentru-implementarea-operatiunilor-petroliere-de-catre-titularii-de-acorduri-petroliere-referitoare-la-perimetre-petroliere-offshore-si-onshore-de-adanc?pid=485933259&amp;d=2025-02-20" TargetMode="External"/><Relationship Id="rId4" Type="http://schemas.openxmlformats.org/officeDocument/2006/relationships/settings" Target="settings.xml"/><Relationship Id="rId9" Type="http://schemas.openxmlformats.org/officeDocument/2006/relationships/hyperlink" Target="http://lege5.ro/App/Document/gi3tinjqgm4q/legea-nr-73-2018-pentru-aprobarea-ordonantei-guvernului-nr-7-2013-privind-instituirea-impozitului-asupra-veniturilor-suplimentare-obtinute-ca-urmare-a-dereglementarii-preturilor-din-sectorul-gazelor-n?d=2025-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F9970-CF12-490E-A3BD-C12F96FD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3374</Words>
  <Characters>19233</Characters>
  <Application>Microsoft Office Word</Application>
  <DocSecurity>0</DocSecurity>
  <Lines>160</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Vintila</dc:creator>
  <cp:keywords/>
  <dc:description/>
  <cp:lastModifiedBy>Cornel Bobalca</cp:lastModifiedBy>
  <cp:revision>2</cp:revision>
  <cp:lastPrinted>2025-02-21T14:04:00Z</cp:lastPrinted>
  <dcterms:created xsi:type="dcterms:W3CDTF">2026-02-17T15:28:00Z</dcterms:created>
  <dcterms:modified xsi:type="dcterms:W3CDTF">2026-02-17T15:28:00Z</dcterms:modified>
</cp:coreProperties>
</file>