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85D1" w14:textId="77777777" w:rsidR="00594981" w:rsidRPr="007A7C00" w:rsidRDefault="00594981" w:rsidP="009501D5">
      <w:pPr>
        <w:spacing w:after="0" w:line="240" w:lineRule="auto"/>
        <w:jc w:val="center"/>
        <w:rPr>
          <w:rFonts w:ascii="Times New Roman" w:eastAsiaTheme="majorEastAsia" w:hAnsi="Times New Roman" w:cs="Times New Roman"/>
          <w:b/>
          <w:noProof w:val="0"/>
          <w:sz w:val="24"/>
          <w:szCs w:val="24"/>
          <w:lang w:eastAsia="en-US"/>
        </w:rPr>
      </w:pPr>
    </w:p>
    <w:p w14:paraId="6F9706DE" w14:textId="10B5E1BA" w:rsidR="00A805D3" w:rsidRPr="007A7C00" w:rsidRDefault="00966DFD" w:rsidP="00ED5228">
      <w:pPr>
        <w:spacing w:after="0" w:line="240" w:lineRule="auto"/>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 xml:space="preserve">Nota de </w:t>
      </w:r>
      <w:r w:rsidR="0026408D" w:rsidRPr="007A7C00">
        <w:rPr>
          <w:rFonts w:ascii="Times New Roman" w:eastAsiaTheme="majorEastAsia" w:hAnsi="Times New Roman" w:cs="Times New Roman"/>
          <w:b/>
          <w:noProof w:val="0"/>
          <w:sz w:val="24"/>
          <w:szCs w:val="24"/>
          <w:lang w:eastAsia="en-US"/>
        </w:rPr>
        <w:t>F</w:t>
      </w:r>
      <w:r w:rsidRPr="007A7C00">
        <w:rPr>
          <w:rFonts w:ascii="Times New Roman" w:eastAsiaTheme="majorEastAsia" w:hAnsi="Times New Roman" w:cs="Times New Roman"/>
          <w:b/>
          <w:noProof w:val="0"/>
          <w:sz w:val="24"/>
          <w:szCs w:val="24"/>
          <w:lang w:eastAsia="en-US"/>
        </w:rPr>
        <w:t>undamentare</w:t>
      </w:r>
    </w:p>
    <w:p w14:paraId="101C9A1B" w14:textId="77777777" w:rsidR="00594981" w:rsidRPr="007A7C00" w:rsidRDefault="00594981" w:rsidP="009501D5">
      <w:pPr>
        <w:spacing w:after="0" w:line="240" w:lineRule="auto"/>
        <w:jc w:val="center"/>
        <w:rPr>
          <w:rFonts w:ascii="Times New Roman" w:eastAsiaTheme="majorEastAsia" w:hAnsi="Times New Roman" w:cs="Times New Roman"/>
          <w:b/>
          <w:noProof w:val="0"/>
          <w:sz w:val="24"/>
          <w:szCs w:val="24"/>
          <w:lang w:eastAsia="en-US"/>
        </w:rPr>
      </w:pPr>
    </w:p>
    <w:p w14:paraId="7688F326" w14:textId="77777777" w:rsidR="00803894" w:rsidRPr="007A7C00" w:rsidRDefault="00803894" w:rsidP="009501D5">
      <w:pPr>
        <w:spacing w:after="0" w:line="240" w:lineRule="auto"/>
        <w:jc w:val="center"/>
        <w:rPr>
          <w:rFonts w:ascii="Times New Roman" w:eastAsiaTheme="majorEastAsia" w:hAnsi="Times New Roman" w:cs="Times New Roman"/>
          <w:b/>
          <w:noProof w:val="0"/>
          <w:sz w:val="24"/>
          <w:szCs w:val="24"/>
          <w:lang w:eastAsia="en-US"/>
        </w:rPr>
      </w:pPr>
    </w:p>
    <w:tbl>
      <w:tblPr>
        <w:tblStyle w:val="TableGrid"/>
        <w:tblW w:w="9900" w:type="dxa"/>
        <w:tblInd w:w="-95" w:type="dxa"/>
        <w:tblLook w:val="04A0" w:firstRow="1" w:lastRow="0" w:firstColumn="1" w:lastColumn="0" w:noHBand="0" w:noVBand="1"/>
      </w:tblPr>
      <w:tblGrid>
        <w:gridCol w:w="3865"/>
        <w:gridCol w:w="1899"/>
        <w:gridCol w:w="728"/>
        <w:gridCol w:w="728"/>
        <w:gridCol w:w="728"/>
        <w:gridCol w:w="728"/>
        <w:gridCol w:w="1224"/>
      </w:tblGrid>
      <w:tr w:rsidR="007A7C00" w:rsidRPr="007A7C00" w14:paraId="08375FA0" w14:textId="77777777" w:rsidTr="00FE47A0">
        <w:tc>
          <w:tcPr>
            <w:tcW w:w="9900" w:type="dxa"/>
            <w:gridSpan w:val="7"/>
          </w:tcPr>
          <w:p w14:paraId="144B52DD" w14:textId="03A6E4B0" w:rsidR="00BB619F" w:rsidRPr="007A7C00" w:rsidRDefault="00F105DE" w:rsidP="009501D5">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Cs/>
                <w:noProof w:val="0"/>
                <w:sz w:val="24"/>
                <w:szCs w:val="24"/>
                <w:lang w:eastAsia="en-US"/>
              </w:rPr>
              <w:t xml:space="preserve"> </w:t>
            </w:r>
          </w:p>
          <w:p w14:paraId="35102ACD" w14:textId="39FC04A7" w:rsidR="0008230D" w:rsidRPr="007A7C00" w:rsidRDefault="0008230D" w:rsidP="009501D5">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Secțiunea 1:</w:t>
            </w:r>
          </w:p>
          <w:p w14:paraId="4A6CF4E2" w14:textId="77777777" w:rsidR="00F105DE" w:rsidRPr="007A7C00" w:rsidRDefault="0008230D" w:rsidP="009501D5">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Titlul proiectului de act normativ</w:t>
            </w:r>
          </w:p>
          <w:p w14:paraId="7FB69CF9" w14:textId="77777777" w:rsidR="0008230D" w:rsidRPr="007A7C00" w:rsidRDefault="0008230D" w:rsidP="009501D5">
            <w:pPr>
              <w:jc w:val="center"/>
              <w:rPr>
                <w:rFonts w:ascii="Times New Roman" w:eastAsiaTheme="majorEastAsia" w:hAnsi="Times New Roman" w:cs="Times New Roman"/>
                <w:b/>
                <w:bCs/>
                <w:noProof w:val="0"/>
                <w:sz w:val="24"/>
                <w:szCs w:val="24"/>
                <w:lang w:eastAsia="en-US"/>
              </w:rPr>
            </w:pPr>
          </w:p>
          <w:p w14:paraId="04BE04E3" w14:textId="66A4D92C" w:rsidR="0008230D" w:rsidRPr="007A7C00" w:rsidRDefault="005A5191" w:rsidP="00287AE7">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ORDONANȚĂ DE URGENȚĂ</w:t>
            </w:r>
          </w:p>
          <w:p w14:paraId="3E53FD25" w14:textId="77777777" w:rsidR="005A5191" w:rsidRPr="007A7C00" w:rsidRDefault="005A5191" w:rsidP="00287AE7">
            <w:pPr>
              <w:jc w:val="center"/>
              <w:rPr>
                <w:rFonts w:ascii="Times New Roman" w:eastAsiaTheme="majorEastAsia" w:hAnsi="Times New Roman" w:cs="Times New Roman"/>
                <w:b/>
                <w:bCs/>
                <w:noProof w:val="0"/>
                <w:sz w:val="24"/>
                <w:szCs w:val="24"/>
                <w:lang w:eastAsia="en-US"/>
              </w:rPr>
            </w:pPr>
          </w:p>
          <w:p w14:paraId="3AF94776" w14:textId="1DAD702E" w:rsidR="008E5CAF" w:rsidRPr="007A7C00" w:rsidRDefault="008C609A" w:rsidP="008C7E43">
            <w:pPr>
              <w:pStyle w:val="BodyText"/>
              <w:spacing w:before="60"/>
              <w:ind w:left="23"/>
              <w:jc w:val="center"/>
              <w:rPr>
                <w:b/>
                <w:bCs/>
              </w:rPr>
            </w:pPr>
            <w:bookmarkStart w:id="0" w:name="_Hlk225175949"/>
            <w:r w:rsidRPr="007A7C00">
              <w:rPr>
                <w:b/>
                <w:bCs/>
              </w:rPr>
              <w:t>privind declararea situației de criză pe piața țițeiului și/sau a produselor petroliere și pentru instituirea unor măsuri de protejare a economiei și populației pe durata situației de criză, precum și pentru modificarea unor acte normative în domeniul energiei</w:t>
            </w:r>
            <w:bookmarkEnd w:id="0"/>
          </w:p>
        </w:tc>
      </w:tr>
      <w:tr w:rsidR="007A7C00" w:rsidRPr="007A7C00" w14:paraId="2910625C" w14:textId="77777777" w:rsidTr="00FE47A0">
        <w:tc>
          <w:tcPr>
            <w:tcW w:w="9900" w:type="dxa"/>
            <w:gridSpan w:val="7"/>
          </w:tcPr>
          <w:p w14:paraId="73C07957" w14:textId="77777777" w:rsidR="00BB619F" w:rsidRPr="007A7C00" w:rsidRDefault="00BB619F" w:rsidP="009501D5">
            <w:pPr>
              <w:jc w:val="center"/>
              <w:rPr>
                <w:rFonts w:ascii="Times New Roman" w:eastAsiaTheme="majorEastAsia" w:hAnsi="Times New Roman" w:cs="Times New Roman"/>
                <w:b/>
                <w:noProof w:val="0"/>
                <w:sz w:val="24"/>
                <w:szCs w:val="24"/>
                <w:lang w:eastAsia="en-US"/>
              </w:rPr>
            </w:pPr>
          </w:p>
          <w:p w14:paraId="0E8DF3A3" w14:textId="77777777" w:rsidR="00142017" w:rsidRPr="007A7C00" w:rsidRDefault="00142017" w:rsidP="009501D5">
            <w:pPr>
              <w:jc w:val="center"/>
              <w:rPr>
                <w:rFonts w:ascii="Times New Roman" w:hAnsi="Times New Roman" w:cs="Times New Roman"/>
                <w:b/>
                <w:i/>
                <w:iCs/>
                <w:noProof w:val="0"/>
                <w:sz w:val="24"/>
                <w:szCs w:val="24"/>
                <w:lang w:eastAsia="ro-RO"/>
              </w:rPr>
            </w:pPr>
            <w:r w:rsidRPr="007A7C00">
              <w:rPr>
                <w:rFonts w:ascii="Times New Roman" w:hAnsi="Times New Roman" w:cs="Times New Roman"/>
                <w:b/>
                <w:i/>
                <w:iCs/>
                <w:noProof w:val="0"/>
                <w:sz w:val="24"/>
                <w:szCs w:val="24"/>
                <w:lang w:eastAsia="ro-RO"/>
              </w:rPr>
              <w:t>Secţiunea a 2-a</w:t>
            </w:r>
          </w:p>
          <w:p w14:paraId="76C8716E" w14:textId="77777777" w:rsidR="00142017" w:rsidRPr="007A7C00" w:rsidRDefault="00142017" w:rsidP="009501D5">
            <w:pPr>
              <w:jc w:val="center"/>
              <w:rPr>
                <w:rFonts w:ascii="Times New Roman" w:hAnsi="Times New Roman" w:cs="Times New Roman"/>
                <w:b/>
                <w:i/>
                <w:iCs/>
                <w:noProof w:val="0"/>
                <w:sz w:val="24"/>
                <w:szCs w:val="24"/>
                <w:lang w:eastAsia="ro-RO"/>
              </w:rPr>
            </w:pPr>
            <w:r w:rsidRPr="007A7C00">
              <w:rPr>
                <w:rFonts w:ascii="Times New Roman" w:hAnsi="Times New Roman" w:cs="Times New Roman"/>
                <w:b/>
                <w:i/>
                <w:iCs/>
                <w:noProof w:val="0"/>
                <w:sz w:val="24"/>
                <w:szCs w:val="24"/>
                <w:lang w:eastAsia="ro-RO"/>
              </w:rPr>
              <w:t>Motivul emiterii actului normativ</w:t>
            </w:r>
          </w:p>
          <w:p w14:paraId="36D51EEE" w14:textId="3C953669" w:rsidR="0008230D" w:rsidRPr="007A7C00" w:rsidRDefault="0008230D" w:rsidP="009501D5">
            <w:pPr>
              <w:jc w:val="center"/>
              <w:rPr>
                <w:rFonts w:ascii="Times New Roman" w:eastAsiaTheme="majorEastAsia" w:hAnsi="Times New Roman" w:cs="Times New Roman"/>
                <w:b/>
                <w:bCs/>
                <w:noProof w:val="0"/>
                <w:sz w:val="24"/>
                <w:szCs w:val="24"/>
                <w:lang w:eastAsia="en-US"/>
              </w:rPr>
            </w:pPr>
          </w:p>
        </w:tc>
      </w:tr>
      <w:tr w:rsidR="007A7C00" w:rsidRPr="007A7C00" w14:paraId="526941AF" w14:textId="77777777" w:rsidTr="00FE47A0">
        <w:tc>
          <w:tcPr>
            <w:tcW w:w="9900" w:type="dxa"/>
            <w:gridSpan w:val="7"/>
          </w:tcPr>
          <w:p w14:paraId="51FA9F5F" w14:textId="1BB0FBD6" w:rsidR="0008230D" w:rsidRPr="007A7C00" w:rsidRDefault="0008230D"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 xml:space="preserve">2.1 Sursa proiectului de act normativ </w:t>
            </w:r>
          </w:p>
          <w:p w14:paraId="60B30C9C" w14:textId="77777777" w:rsidR="008E5CAF" w:rsidRPr="007A7C00" w:rsidRDefault="008E5CAF" w:rsidP="009501D5">
            <w:pPr>
              <w:rPr>
                <w:rFonts w:ascii="Times New Roman" w:eastAsiaTheme="majorEastAsia" w:hAnsi="Times New Roman" w:cs="Times New Roman"/>
                <w:b/>
                <w:bCs/>
                <w:noProof w:val="0"/>
                <w:sz w:val="24"/>
                <w:szCs w:val="24"/>
                <w:lang w:eastAsia="en-US"/>
              </w:rPr>
            </w:pPr>
          </w:p>
          <w:p w14:paraId="6FBA127D" w14:textId="7E1C4ECE" w:rsidR="0008230D" w:rsidRPr="007A7C00" w:rsidRDefault="008C609A" w:rsidP="00A276D7">
            <w:pPr>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 xml:space="preserve">Proiectul de act normativ este inițiat de </w:t>
            </w:r>
            <w:r w:rsidR="00303EF6" w:rsidRPr="007A7C00">
              <w:rPr>
                <w:rFonts w:ascii="Times New Roman" w:eastAsiaTheme="majorEastAsia" w:hAnsi="Times New Roman" w:cs="Times New Roman"/>
                <w:noProof w:val="0"/>
                <w:sz w:val="24"/>
                <w:szCs w:val="24"/>
                <w:lang w:eastAsia="en-US"/>
              </w:rPr>
              <w:t>Ministerului Energiei de a institui măsuri de protejare a economiei și populației pe durata situației de criză pe piaţa ţiţeiului şi/sau a produselor petroliere cauzată de conflictul din Orientul Mijlociu, care a generat o creștere semnificativă a prețurilor internaționale la țiței și produse petroliere, resimțită deja și pe piața internă.</w:t>
            </w:r>
          </w:p>
          <w:p w14:paraId="66A932DD" w14:textId="77777777" w:rsidR="0030597A" w:rsidRPr="007A7C00" w:rsidRDefault="0030597A" w:rsidP="00A276D7">
            <w:pPr>
              <w:jc w:val="both"/>
              <w:rPr>
                <w:rFonts w:ascii="Times New Roman" w:eastAsiaTheme="majorEastAsia" w:hAnsi="Times New Roman" w:cs="Times New Roman"/>
                <w:noProof w:val="0"/>
                <w:sz w:val="24"/>
                <w:szCs w:val="24"/>
                <w:lang w:eastAsia="en-US"/>
              </w:rPr>
            </w:pPr>
          </w:p>
          <w:p w14:paraId="5E198E00" w14:textId="77777777" w:rsidR="0030597A" w:rsidRPr="007A7C00" w:rsidRDefault="0030597A" w:rsidP="0030597A">
            <w:pPr>
              <w:pStyle w:val="BodyText"/>
              <w:spacing w:after="0"/>
              <w:jc w:val="both"/>
            </w:pPr>
            <w:r w:rsidRPr="007A7C00">
              <w:rPr>
                <w:rFonts w:eastAsiaTheme="majorEastAsia"/>
                <w:lang w:eastAsia="en-US"/>
              </w:rPr>
              <w:t xml:space="preserve">Având în vedere deciziile luate la nivelul Guvernului de </w:t>
            </w:r>
            <w:r w:rsidRPr="007A7C00">
              <w:t xml:space="preserve">aplicare a unor măsuri de protecție, cu caracter temporar adoptate prin </w:t>
            </w:r>
            <w:proofErr w:type="spellStart"/>
            <w:r w:rsidRPr="007A7C00">
              <w:rPr>
                <w:rFonts w:eastAsiaTheme="majorEastAsia"/>
                <w:lang w:val="en-US" w:eastAsia="en-US"/>
              </w:rPr>
              <w:t>Ordonanţa</w:t>
            </w:r>
            <w:proofErr w:type="spellEnd"/>
            <w:r w:rsidRPr="007A7C00">
              <w:rPr>
                <w:rFonts w:eastAsiaTheme="majorEastAsia"/>
                <w:lang w:val="en-US" w:eastAsia="en-US"/>
              </w:rPr>
              <w:t xml:space="preserve"> de </w:t>
            </w:r>
            <w:proofErr w:type="spellStart"/>
            <w:r w:rsidRPr="007A7C00">
              <w:rPr>
                <w:rFonts w:eastAsiaTheme="majorEastAsia"/>
                <w:lang w:val="en-US" w:eastAsia="en-US"/>
              </w:rPr>
              <w:t>urgenţă</w:t>
            </w:r>
            <w:proofErr w:type="spellEnd"/>
            <w:r w:rsidRPr="007A7C00">
              <w:rPr>
                <w:rFonts w:eastAsiaTheme="majorEastAsia"/>
                <w:lang w:val="en-US" w:eastAsia="en-US"/>
              </w:rPr>
              <w:t xml:space="preserve"> nr. 12/2026 </w:t>
            </w:r>
            <w:proofErr w:type="spellStart"/>
            <w:r w:rsidRPr="007A7C00">
              <w:rPr>
                <w:rFonts w:eastAsiaTheme="majorEastAsia"/>
                <w:lang w:val="en-US" w:eastAsia="en-US"/>
              </w:rPr>
              <w:t>privind</w:t>
            </w:r>
            <w:proofErr w:type="spellEnd"/>
            <w:r w:rsidRPr="007A7C00">
              <w:rPr>
                <w:rFonts w:eastAsiaTheme="majorEastAsia"/>
                <w:lang w:val="en-US" w:eastAsia="en-US"/>
              </w:rPr>
              <w:t xml:space="preserve"> </w:t>
            </w:r>
            <w:proofErr w:type="spellStart"/>
            <w:r w:rsidRPr="007A7C00">
              <w:rPr>
                <w:rFonts w:eastAsiaTheme="majorEastAsia"/>
                <w:lang w:val="en-US" w:eastAsia="en-US"/>
              </w:rPr>
              <w:t>măsurile</w:t>
            </w:r>
            <w:proofErr w:type="spellEnd"/>
            <w:r w:rsidRPr="007A7C00">
              <w:rPr>
                <w:rFonts w:eastAsiaTheme="majorEastAsia"/>
                <w:lang w:val="en-US" w:eastAsia="en-US"/>
              </w:rPr>
              <w:t xml:space="preserve"> </w:t>
            </w:r>
            <w:proofErr w:type="spellStart"/>
            <w:r w:rsidRPr="007A7C00">
              <w:rPr>
                <w:rFonts w:eastAsiaTheme="majorEastAsia"/>
                <w:lang w:val="en-US" w:eastAsia="en-US"/>
              </w:rPr>
              <w:t>aplicabile</w:t>
            </w:r>
            <w:proofErr w:type="spellEnd"/>
            <w:r w:rsidRPr="007A7C00">
              <w:rPr>
                <w:rFonts w:eastAsiaTheme="majorEastAsia"/>
                <w:lang w:val="en-US" w:eastAsia="en-US"/>
              </w:rPr>
              <w:t xml:space="preserve"> </w:t>
            </w:r>
            <w:proofErr w:type="spellStart"/>
            <w:r w:rsidRPr="007A7C00">
              <w:rPr>
                <w:rFonts w:eastAsiaTheme="majorEastAsia"/>
                <w:lang w:val="en-US" w:eastAsia="en-US"/>
              </w:rPr>
              <w:t>clienţilor</w:t>
            </w:r>
            <w:proofErr w:type="spellEnd"/>
            <w:r w:rsidRPr="007A7C00">
              <w:rPr>
                <w:rFonts w:eastAsiaTheme="majorEastAsia"/>
                <w:lang w:val="en-US" w:eastAsia="en-US"/>
              </w:rPr>
              <w:t xml:space="preserve"> </w:t>
            </w:r>
            <w:proofErr w:type="spellStart"/>
            <w:r w:rsidRPr="007A7C00">
              <w:rPr>
                <w:rFonts w:eastAsiaTheme="majorEastAsia"/>
                <w:lang w:val="en-US" w:eastAsia="en-US"/>
              </w:rPr>
              <w:t>casnici</w:t>
            </w:r>
            <w:proofErr w:type="spellEnd"/>
            <w:r w:rsidRPr="007A7C00">
              <w:rPr>
                <w:rFonts w:eastAsiaTheme="majorEastAsia"/>
                <w:lang w:val="en-US" w:eastAsia="en-US"/>
              </w:rPr>
              <w:t xml:space="preserve"> din </w:t>
            </w:r>
            <w:proofErr w:type="spellStart"/>
            <w:r w:rsidRPr="007A7C00">
              <w:rPr>
                <w:rFonts w:eastAsiaTheme="majorEastAsia"/>
                <w:lang w:val="en-US" w:eastAsia="en-US"/>
              </w:rPr>
              <w:t>piaţa</w:t>
            </w:r>
            <w:proofErr w:type="spellEnd"/>
            <w:r w:rsidRPr="007A7C00">
              <w:rPr>
                <w:rFonts w:eastAsiaTheme="majorEastAsia"/>
                <w:lang w:val="en-US" w:eastAsia="en-US"/>
              </w:rPr>
              <w:t xml:space="preserve"> de gaze </w:t>
            </w:r>
            <w:proofErr w:type="spellStart"/>
            <w:r w:rsidRPr="007A7C00">
              <w:rPr>
                <w:rFonts w:eastAsiaTheme="majorEastAsia"/>
                <w:lang w:val="en-US" w:eastAsia="en-US"/>
              </w:rPr>
              <w:t>naturale</w:t>
            </w:r>
            <w:proofErr w:type="spellEnd"/>
            <w:r w:rsidRPr="007A7C00">
              <w:rPr>
                <w:rFonts w:eastAsiaTheme="majorEastAsia"/>
                <w:lang w:val="en-US" w:eastAsia="en-US"/>
              </w:rPr>
              <w:t xml:space="preserve"> </w:t>
            </w:r>
            <w:proofErr w:type="spellStart"/>
            <w:r w:rsidRPr="007A7C00">
              <w:rPr>
                <w:rFonts w:eastAsiaTheme="majorEastAsia"/>
                <w:lang w:val="en-US" w:eastAsia="en-US"/>
              </w:rPr>
              <w:t>în</w:t>
            </w:r>
            <w:proofErr w:type="spellEnd"/>
            <w:r w:rsidRPr="007A7C00">
              <w:rPr>
                <w:rFonts w:eastAsiaTheme="majorEastAsia"/>
                <w:lang w:val="en-US" w:eastAsia="en-US"/>
              </w:rPr>
              <w:t xml:space="preserve"> </w:t>
            </w:r>
            <w:proofErr w:type="spellStart"/>
            <w:r w:rsidRPr="007A7C00">
              <w:rPr>
                <w:rFonts w:eastAsiaTheme="majorEastAsia"/>
                <w:lang w:val="en-US" w:eastAsia="en-US"/>
              </w:rPr>
              <w:t>perioada</w:t>
            </w:r>
            <w:proofErr w:type="spellEnd"/>
            <w:r w:rsidRPr="007A7C00">
              <w:rPr>
                <w:rFonts w:eastAsiaTheme="majorEastAsia"/>
                <w:lang w:val="en-US" w:eastAsia="en-US"/>
              </w:rPr>
              <w:t xml:space="preserve"> 1 </w:t>
            </w:r>
            <w:proofErr w:type="spellStart"/>
            <w:r w:rsidRPr="007A7C00">
              <w:rPr>
                <w:rFonts w:eastAsiaTheme="majorEastAsia"/>
                <w:lang w:val="en-US" w:eastAsia="en-US"/>
              </w:rPr>
              <w:t>aprilie</w:t>
            </w:r>
            <w:proofErr w:type="spellEnd"/>
            <w:r w:rsidRPr="007A7C00">
              <w:rPr>
                <w:rFonts w:eastAsiaTheme="majorEastAsia"/>
                <w:lang w:val="en-US" w:eastAsia="en-US"/>
              </w:rPr>
              <w:t xml:space="preserve"> 2026-31 </w:t>
            </w:r>
            <w:proofErr w:type="spellStart"/>
            <w:r w:rsidRPr="007A7C00">
              <w:rPr>
                <w:rFonts w:eastAsiaTheme="majorEastAsia"/>
                <w:lang w:val="en-US" w:eastAsia="en-US"/>
              </w:rPr>
              <w:t>martie</w:t>
            </w:r>
            <w:proofErr w:type="spellEnd"/>
            <w:r w:rsidRPr="007A7C00">
              <w:rPr>
                <w:rFonts w:eastAsiaTheme="majorEastAsia"/>
                <w:lang w:val="en-US" w:eastAsia="en-US"/>
              </w:rPr>
              <w:t xml:space="preserve"> 2027 </w:t>
            </w:r>
            <w:r w:rsidRPr="007A7C00">
              <w:rPr>
                <w:rFonts w:eastAsiaTheme="majorEastAsia"/>
                <w:lang w:eastAsia="en-US"/>
              </w:rPr>
              <w:t>din cauza</w:t>
            </w:r>
            <w:r w:rsidRPr="007A7C00">
              <w:t xml:space="preserve"> nivelului ridicat al preţului energiei electrice şi gazelor naturale, generate, în principal, de contextul geopolitic și economic la nivel național și internațional.</w:t>
            </w:r>
          </w:p>
          <w:p w14:paraId="2544DE86" w14:textId="31B37DE8" w:rsidR="0030597A" w:rsidRPr="007A7C00" w:rsidRDefault="0030597A" w:rsidP="0030597A">
            <w:pPr>
              <w:pStyle w:val="BodyText"/>
              <w:spacing w:after="0"/>
              <w:jc w:val="both"/>
            </w:pPr>
            <w:r w:rsidRPr="007A7C00">
              <w:t xml:space="preserve">Întrucât pentru asigurarea unui mecanism eficient pentru calculul cantităţilor de gaze naturale destinate consumului clienților casnici, </w:t>
            </w:r>
            <w:bookmarkStart w:id="1" w:name="_Hlk224908642"/>
            <w:r w:rsidRPr="007A7C00">
              <w:t>Societatea Națională de Transport de Gaze Naturale ”TRANSGAZ” S.A., în calitate de Operator de Transport și Sistem – OTS</w:t>
            </w:r>
            <w:bookmarkEnd w:id="1"/>
            <w:r w:rsidRPr="007A7C00">
              <w:t>, apreciază necesară completarea mecanismului de constituirea a stocului minim de gaze naturale pentru clienții casnici în perioada</w:t>
            </w:r>
            <w:r w:rsidRPr="007A7C00">
              <w:rPr>
                <w:rFonts w:eastAsiaTheme="majorEastAsia"/>
                <w:lang w:val="en-US" w:eastAsia="en-US"/>
              </w:rPr>
              <w:t xml:space="preserve">1 </w:t>
            </w:r>
            <w:proofErr w:type="spellStart"/>
            <w:r w:rsidRPr="007A7C00">
              <w:rPr>
                <w:rFonts w:eastAsiaTheme="majorEastAsia"/>
                <w:lang w:val="en-US" w:eastAsia="en-US"/>
              </w:rPr>
              <w:t>aprilie</w:t>
            </w:r>
            <w:proofErr w:type="spellEnd"/>
            <w:r w:rsidRPr="007A7C00">
              <w:rPr>
                <w:rFonts w:eastAsiaTheme="majorEastAsia"/>
                <w:lang w:val="en-US" w:eastAsia="en-US"/>
              </w:rPr>
              <w:t xml:space="preserve"> 2026-31 </w:t>
            </w:r>
            <w:proofErr w:type="spellStart"/>
            <w:r w:rsidRPr="007A7C00">
              <w:rPr>
                <w:rFonts w:eastAsiaTheme="majorEastAsia"/>
                <w:lang w:val="en-US" w:eastAsia="en-US"/>
              </w:rPr>
              <w:t>martie</w:t>
            </w:r>
            <w:proofErr w:type="spellEnd"/>
            <w:r w:rsidRPr="007A7C00">
              <w:rPr>
                <w:rFonts w:eastAsiaTheme="majorEastAsia"/>
                <w:lang w:val="en-US" w:eastAsia="en-US"/>
              </w:rPr>
              <w:t xml:space="preserve"> 2027</w:t>
            </w:r>
            <w:r w:rsidRPr="007A7C00">
              <w:t>, respectiv a activităților necesare prevăzute la pct. 5 din anexa la Ordonanţa de urgenţă a Guvernului nr. 12/2026.</w:t>
            </w:r>
          </w:p>
          <w:p w14:paraId="597E03EB" w14:textId="2EC0AB65" w:rsidR="00A37C80" w:rsidRPr="007A7C00" w:rsidRDefault="00A37C80" w:rsidP="00303EF6">
            <w:pPr>
              <w:pStyle w:val="BodyText"/>
              <w:spacing w:after="0"/>
              <w:jc w:val="both"/>
              <w:rPr>
                <w:rFonts w:eastAsiaTheme="majorEastAsia"/>
                <w:lang w:eastAsia="en-US"/>
              </w:rPr>
            </w:pPr>
          </w:p>
        </w:tc>
      </w:tr>
      <w:tr w:rsidR="007A7C00" w:rsidRPr="007A7C00" w14:paraId="2781B999" w14:textId="77777777" w:rsidTr="00FE47A0">
        <w:tc>
          <w:tcPr>
            <w:tcW w:w="9900" w:type="dxa"/>
            <w:gridSpan w:val="7"/>
          </w:tcPr>
          <w:p w14:paraId="6997C248" w14:textId="2970DFB6" w:rsidR="00A37C80" w:rsidRPr="007A7C00" w:rsidRDefault="007E5AEE" w:rsidP="00470654">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2.2 Descrierea situației actuale</w:t>
            </w:r>
          </w:p>
          <w:p w14:paraId="010ECAF3" w14:textId="77777777" w:rsidR="00303EF6" w:rsidRPr="007A7C00" w:rsidRDefault="00303EF6" w:rsidP="00303EF6">
            <w:pPr>
              <w:jc w:val="both"/>
              <w:rPr>
                <w:rFonts w:ascii="Times New Roman" w:hAnsi="Times New Roman" w:cs="Times New Roman"/>
                <w:noProof w:val="0"/>
                <w:sz w:val="24"/>
                <w:szCs w:val="24"/>
              </w:rPr>
            </w:pPr>
          </w:p>
          <w:p w14:paraId="61F353AA" w14:textId="109802EC" w:rsidR="00303EF6" w:rsidRPr="007A7C00" w:rsidRDefault="00303EF6" w:rsidP="00303EF6">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Evenimentele din Orientul Mijlociu au avut repercusiuni majore asupra pieţei petroliere globale, în special în ceea ce priveşte cotaţiile ţiţeiului:</w:t>
            </w:r>
          </w:p>
          <w:p w14:paraId="5F0A7392" w14:textId="4A569A82" w:rsidR="00C25517" w:rsidRPr="007A7C00" w:rsidRDefault="00303EF6" w:rsidP="00303EF6">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 cotaţia Brent ajuns în data de </w:t>
            </w:r>
            <w:r w:rsidR="00AE44D3" w:rsidRPr="007A7C00">
              <w:rPr>
                <w:rFonts w:ascii="Times New Roman" w:hAnsi="Times New Roman" w:cs="Times New Roman"/>
                <w:noProof w:val="0"/>
                <w:sz w:val="24"/>
                <w:szCs w:val="24"/>
              </w:rPr>
              <w:t>22</w:t>
            </w:r>
            <w:r w:rsidRPr="007A7C00">
              <w:rPr>
                <w:rFonts w:ascii="Times New Roman" w:hAnsi="Times New Roman" w:cs="Times New Roman"/>
                <w:noProof w:val="0"/>
                <w:sz w:val="24"/>
                <w:szCs w:val="24"/>
              </w:rPr>
              <w:t xml:space="preserve">.03.2026 la </w:t>
            </w:r>
            <w:r w:rsidR="00AE44D3" w:rsidRPr="007A7C00">
              <w:rPr>
                <w:rFonts w:ascii="Times New Roman" w:hAnsi="Times New Roman" w:cs="Times New Roman"/>
                <w:noProof w:val="0"/>
                <w:sz w:val="24"/>
                <w:szCs w:val="24"/>
              </w:rPr>
              <w:t xml:space="preserve">cca. 114 </w:t>
            </w:r>
            <w:r w:rsidRPr="007A7C00">
              <w:rPr>
                <w:rFonts w:ascii="Times New Roman" w:hAnsi="Times New Roman" w:cs="Times New Roman"/>
                <w:noProof w:val="0"/>
                <w:sz w:val="24"/>
                <w:szCs w:val="24"/>
              </w:rPr>
              <w:t xml:space="preserve">USD/baril (cu un maxim de </w:t>
            </w:r>
            <w:r w:rsidR="00AE44D3" w:rsidRPr="007A7C00">
              <w:rPr>
                <w:rFonts w:ascii="Times New Roman" w:hAnsi="Times New Roman" w:cs="Times New Roman"/>
                <w:noProof w:val="0"/>
                <w:sz w:val="24"/>
                <w:szCs w:val="24"/>
              </w:rPr>
              <w:t>119</w:t>
            </w:r>
            <w:r w:rsidRPr="007A7C00">
              <w:rPr>
                <w:rFonts w:ascii="Times New Roman" w:hAnsi="Times New Roman" w:cs="Times New Roman"/>
                <w:noProof w:val="0"/>
                <w:sz w:val="24"/>
                <w:szCs w:val="24"/>
              </w:rPr>
              <w:t>,</w:t>
            </w:r>
            <w:r w:rsidR="00AE44D3" w:rsidRPr="007A7C00">
              <w:rPr>
                <w:rFonts w:ascii="Times New Roman" w:hAnsi="Times New Roman" w:cs="Times New Roman"/>
                <w:noProof w:val="0"/>
                <w:sz w:val="24"/>
                <w:szCs w:val="24"/>
              </w:rPr>
              <w:t>82</w:t>
            </w:r>
            <w:r w:rsidRPr="007A7C00">
              <w:rPr>
                <w:rFonts w:ascii="Times New Roman" w:hAnsi="Times New Roman" w:cs="Times New Roman"/>
                <w:noProof w:val="0"/>
                <w:sz w:val="24"/>
                <w:szCs w:val="24"/>
              </w:rPr>
              <w:t xml:space="preserve"> USD/baril în </w:t>
            </w:r>
            <w:r w:rsidR="00AE44D3" w:rsidRPr="007A7C00">
              <w:rPr>
                <w:rFonts w:ascii="Times New Roman" w:hAnsi="Times New Roman" w:cs="Times New Roman"/>
                <w:noProof w:val="0"/>
                <w:sz w:val="24"/>
                <w:szCs w:val="24"/>
              </w:rPr>
              <w:t>19</w:t>
            </w:r>
            <w:r w:rsidRPr="007A7C00">
              <w:rPr>
                <w:rFonts w:ascii="Times New Roman" w:hAnsi="Times New Roman" w:cs="Times New Roman"/>
                <w:noProof w:val="0"/>
                <w:sz w:val="24"/>
                <w:szCs w:val="24"/>
              </w:rPr>
              <w:t>.03.2026 – comparativ cu valori de cca. 65 USD/baril la începutul lunii februarie 2026)</w:t>
            </w:r>
            <w:r w:rsidR="00C25517" w:rsidRPr="007A7C00">
              <w:rPr>
                <w:rFonts w:ascii="Times New Roman" w:hAnsi="Times New Roman" w:cs="Times New Roman"/>
                <w:noProof w:val="0"/>
                <w:sz w:val="24"/>
                <w:szCs w:val="24"/>
              </w:rPr>
              <w:t xml:space="preserve">. </w:t>
            </w:r>
          </w:p>
          <w:p w14:paraId="78385DCF" w14:textId="77777777" w:rsidR="00430E28" w:rsidRPr="007A7C00" w:rsidRDefault="00430E28" w:rsidP="00303EF6">
            <w:pPr>
              <w:jc w:val="both"/>
              <w:rPr>
                <w:rFonts w:ascii="Times New Roman" w:hAnsi="Times New Roman" w:cs="Times New Roman"/>
                <w:noProof w:val="0"/>
                <w:sz w:val="24"/>
                <w:szCs w:val="24"/>
              </w:rPr>
            </w:pPr>
          </w:p>
          <w:p w14:paraId="1711A409" w14:textId="561F4AE4" w:rsidR="002119DA" w:rsidRPr="007A7C00" w:rsidRDefault="0004337E" w:rsidP="00303EF6">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Astfel, </w:t>
            </w:r>
            <w:r w:rsidR="002119DA" w:rsidRPr="007A7C00">
              <w:rPr>
                <w:rFonts w:ascii="Times New Roman" w:hAnsi="Times New Roman" w:cs="Times New Roman"/>
                <w:noProof w:val="0"/>
                <w:sz w:val="24"/>
                <w:szCs w:val="24"/>
              </w:rPr>
              <w:t>la nivel național în data de 22.03.2026 prețurile</w:t>
            </w:r>
            <w:r w:rsidRPr="007A7C00">
              <w:rPr>
                <w:rFonts w:ascii="Times New Roman" w:hAnsi="Times New Roman" w:cs="Times New Roman"/>
                <w:noProof w:val="0"/>
                <w:sz w:val="24"/>
                <w:szCs w:val="24"/>
              </w:rPr>
              <w:t xml:space="preserve"> benzin</w:t>
            </w:r>
            <w:r w:rsidR="002119DA" w:rsidRPr="007A7C00">
              <w:rPr>
                <w:rFonts w:ascii="Times New Roman" w:hAnsi="Times New Roman" w:cs="Times New Roman"/>
                <w:noProof w:val="0"/>
                <w:sz w:val="24"/>
                <w:szCs w:val="24"/>
              </w:rPr>
              <w:t xml:space="preserve">ei standard </w:t>
            </w:r>
            <w:r w:rsidRPr="007A7C00">
              <w:rPr>
                <w:rFonts w:ascii="Times New Roman" w:hAnsi="Times New Roman" w:cs="Times New Roman"/>
                <w:noProof w:val="0"/>
                <w:sz w:val="24"/>
                <w:szCs w:val="24"/>
              </w:rPr>
              <w:t>și motorin</w:t>
            </w:r>
            <w:r w:rsidR="002119DA" w:rsidRPr="007A7C00">
              <w:rPr>
                <w:rFonts w:ascii="Times New Roman" w:hAnsi="Times New Roman" w:cs="Times New Roman"/>
                <w:noProof w:val="0"/>
                <w:sz w:val="24"/>
                <w:szCs w:val="24"/>
              </w:rPr>
              <w:t>ei standard au atins un nivel mediu de 9.18 lei/litru, respectiv 9,91 lei/litru.</w:t>
            </w:r>
          </w:p>
          <w:p w14:paraId="536CE411" w14:textId="77777777" w:rsidR="002119DA" w:rsidRPr="007A7C00" w:rsidRDefault="002119DA" w:rsidP="00303EF6">
            <w:pPr>
              <w:jc w:val="both"/>
              <w:rPr>
                <w:rFonts w:ascii="Times New Roman" w:hAnsi="Times New Roman" w:cs="Times New Roman"/>
                <w:noProof w:val="0"/>
                <w:sz w:val="24"/>
                <w:szCs w:val="24"/>
              </w:rPr>
            </w:pPr>
          </w:p>
          <w:p w14:paraId="00A87661" w14:textId="41C4FD4D" w:rsidR="00303EF6" w:rsidRPr="007A7C00" w:rsidRDefault="00430E28" w:rsidP="00303EF6">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Creșterea amplă a prețurilor acesteia în perioada recentă pe plan internațional se răsfrânge asupra dinamicii prețurilor de consum, și conduce la majorarea ratei inflației la nivel național. </w:t>
            </w:r>
            <w:r w:rsidR="00330236" w:rsidRPr="007A7C00">
              <w:rPr>
                <w:rFonts w:ascii="Times New Roman" w:hAnsi="Times New Roman" w:cs="Times New Roman"/>
                <w:noProof w:val="0"/>
                <w:sz w:val="24"/>
                <w:szCs w:val="24"/>
              </w:rPr>
              <w:t>Aceste</w:t>
            </w:r>
            <w:r w:rsidR="00303EF6" w:rsidRPr="007A7C00">
              <w:rPr>
                <w:rFonts w:ascii="Times New Roman" w:hAnsi="Times New Roman" w:cs="Times New Roman"/>
                <w:noProof w:val="0"/>
                <w:sz w:val="24"/>
                <w:szCs w:val="24"/>
              </w:rPr>
              <w:t xml:space="preserve"> creșter</w:t>
            </w:r>
            <w:r w:rsidR="00330236" w:rsidRPr="007A7C00">
              <w:rPr>
                <w:rFonts w:ascii="Times New Roman" w:hAnsi="Times New Roman" w:cs="Times New Roman"/>
                <w:noProof w:val="0"/>
                <w:sz w:val="24"/>
                <w:szCs w:val="24"/>
              </w:rPr>
              <w:t>i ale</w:t>
            </w:r>
            <w:r w:rsidR="00303EF6" w:rsidRPr="007A7C00">
              <w:rPr>
                <w:rFonts w:ascii="Times New Roman" w:hAnsi="Times New Roman" w:cs="Times New Roman"/>
                <w:noProof w:val="0"/>
                <w:sz w:val="24"/>
                <w:szCs w:val="24"/>
              </w:rPr>
              <w:t xml:space="preserve"> cotațiilor</w:t>
            </w:r>
            <w:r w:rsidR="00330236" w:rsidRPr="007A7C00">
              <w:rPr>
                <w:rFonts w:ascii="Times New Roman" w:hAnsi="Times New Roman" w:cs="Times New Roman"/>
                <w:noProof w:val="0"/>
                <w:sz w:val="24"/>
                <w:szCs w:val="24"/>
              </w:rPr>
              <w:t xml:space="preserve"> ţiţeiului și a motorinei</w:t>
            </w:r>
            <w:r w:rsidR="00303EF6" w:rsidRPr="007A7C00">
              <w:rPr>
                <w:rFonts w:ascii="Times New Roman" w:hAnsi="Times New Roman" w:cs="Times New Roman"/>
                <w:noProof w:val="0"/>
                <w:sz w:val="24"/>
                <w:szCs w:val="24"/>
              </w:rPr>
              <w:t xml:space="preserve"> pun presiuni majore pe piaţa petrolieră din România, care depinde de importuri </w:t>
            </w:r>
            <w:r w:rsidR="00210618" w:rsidRPr="007A7C00">
              <w:rPr>
                <w:rFonts w:ascii="Times New Roman" w:hAnsi="Times New Roman" w:cs="Times New Roman"/>
                <w:noProof w:val="0"/>
                <w:sz w:val="24"/>
                <w:szCs w:val="24"/>
              </w:rPr>
              <w:t xml:space="preserve">de țiței </w:t>
            </w:r>
            <w:r w:rsidR="00303EF6" w:rsidRPr="007A7C00">
              <w:rPr>
                <w:rFonts w:ascii="Times New Roman" w:hAnsi="Times New Roman" w:cs="Times New Roman"/>
                <w:noProof w:val="0"/>
                <w:sz w:val="24"/>
                <w:szCs w:val="24"/>
              </w:rPr>
              <w:t xml:space="preserve">în </w:t>
            </w:r>
            <w:r w:rsidR="0004337E" w:rsidRPr="007A7C00">
              <w:rPr>
                <w:rFonts w:ascii="Times New Roman" w:hAnsi="Times New Roman" w:cs="Times New Roman"/>
                <w:noProof w:val="0"/>
                <w:sz w:val="24"/>
                <w:szCs w:val="24"/>
              </w:rPr>
              <w:t>proporție</w:t>
            </w:r>
            <w:r w:rsidR="00303EF6" w:rsidRPr="007A7C00">
              <w:rPr>
                <w:rFonts w:ascii="Times New Roman" w:hAnsi="Times New Roman" w:cs="Times New Roman"/>
                <w:noProof w:val="0"/>
                <w:sz w:val="24"/>
                <w:szCs w:val="24"/>
              </w:rPr>
              <w:t xml:space="preserve"> de cca</w:t>
            </w:r>
            <w:r w:rsidR="00210618" w:rsidRPr="007A7C00">
              <w:rPr>
                <w:rFonts w:ascii="Times New Roman" w:hAnsi="Times New Roman" w:cs="Times New Roman"/>
                <w:noProof w:val="0"/>
                <w:sz w:val="24"/>
                <w:szCs w:val="24"/>
              </w:rPr>
              <w:t>.</w:t>
            </w:r>
            <w:r w:rsidR="00303EF6" w:rsidRPr="007A7C00">
              <w:rPr>
                <w:rFonts w:ascii="Times New Roman" w:hAnsi="Times New Roman" w:cs="Times New Roman"/>
                <w:noProof w:val="0"/>
                <w:sz w:val="24"/>
                <w:szCs w:val="24"/>
              </w:rPr>
              <w:t xml:space="preserve"> 75%. </w:t>
            </w:r>
          </w:p>
          <w:p w14:paraId="1EC4763D" w14:textId="77777777" w:rsidR="001E4DDB" w:rsidRPr="007A7C00" w:rsidRDefault="001E4DDB" w:rsidP="00330236">
            <w:pPr>
              <w:jc w:val="both"/>
              <w:rPr>
                <w:rFonts w:ascii="Times New Roman" w:hAnsi="Times New Roman" w:cs="Times New Roman"/>
                <w:noProof w:val="0"/>
                <w:sz w:val="24"/>
                <w:szCs w:val="24"/>
              </w:rPr>
            </w:pPr>
          </w:p>
          <w:p w14:paraId="11B87609" w14:textId="7FB44D71" w:rsidR="00330236" w:rsidRPr="007A7C00" w:rsidRDefault="00330236" w:rsidP="00303EF6">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lastRenderedPageBreak/>
              <w:t>În actualul context energetic se propune declararea situație de criză pe piaţa ţiţeiului şi/sau a produselor petroliere și instituirea unor măsuri de protecție a consumatorilor,  persoane fizice şi juridice care achiziţionează carburanţi din depozite şi/sau staţii de distribuţie pentru consumul propriu</w:t>
            </w:r>
          </w:p>
          <w:p w14:paraId="3A1C1FE5" w14:textId="77777777" w:rsidR="00330236" w:rsidRPr="007A7C00" w:rsidRDefault="00330236" w:rsidP="00303EF6">
            <w:pPr>
              <w:jc w:val="both"/>
              <w:rPr>
                <w:rFonts w:ascii="Times New Roman" w:hAnsi="Times New Roman" w:cs="Times New Roman"/>
                <w:noProof w:val="0"/>
                <w:sz w:val="24"/>
                <w:szCs w:val="24"/>
              </w:rPr>
            </w:pPr>
          </w:p>
          <w:p w14:paraId="02D2BE61" w14:textId="77777777" w:rsidR="00330236" w:rsidRPr="007A7C00" w:rsidRDefault="00330236" w:rsidP="00330236">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Măsurile de protecție se aplică pe o perioadă de 6 luni, care poate fi prelungită succesiv pentru durate de câte cel mult 3 luni, cât timp persistă împrejurările care au determinat situația de criză.</w:t>
            </w:r>
          </w:p>
          <w:p w14:paraId="71AFAE18" w14:textId="77777777" w:rsidR="001E4DDB" w:rsidRPr="007A7C00" w:rsidRDefault="001E4DDB" w:rsidP="00330236">
            <w:pPr>
              <w:jc w:val="both"/>
              <w:rPr>
                <w:rFonts w:ascii="Times New Roman" w:hAnsi="Times New Roman" w:cs="Times New Roman"/>
                <w:noProof w:val="0"/>
                <w:sz w:val="24"/>
                <w:szCs w:val="24"/>
              </w:rPr>
            </w:pPr>
          </w:p>
          <w:p w14:paraId="32D8412F" w14:textId="2D2C4A2E" w:rsidR="00330236" w:rsidRPr="007A7C00" w:rsidRDefault="00330236" w:rsidP="00330236">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Încetarea măsurilor de protecție se poate dispune, înainte de împlinirea termenului de către Guvern, prin hotărâre, la inițiativa Ministerului Economiei, Digitalizării, Antreprenoriatului și Turismului și a ministerului de resort,  dacă a încetat situația de criză.</w:t>
            </w:r>
          </w:p>
          <w:p w14:paraId="756ED62D" w14:textId="77777777" w:rsidR="00210618" w:rsidRPr="007A7C00" w:rsidRDefault="00210618" w:rsidP="00330236">
            <w:pPr>
              <w:jc w:val="both"/>
              <w:rPr>
                <w:rFonts w:ascii="Times New Roman" w:hAnsi="Times New Roman" w:cs="Times New Roman"/>
                <w:noProof w:val="0"/>
                <w:sz w:val="24"/>
                <w:szCs w:val="24"/>
              </w:rPr>
            </w:pPr>
          </w:p>
          <w:p w14:paraId="1B13CC06" w14:textId="58F1D0C3" w:rsidR="00C549FF" w:rsidRPr="007A7C00" w:rsidRDefault="0001154B" w:rsidP="00C549FF">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Pe perioada de criză, </w:t>
            </w:r>
            <w:r w:rsidR="001E4DDB" w:rsidRPr="007A7C00">
              <w:rPr>
                <w:rFonts w:ascii="Times New Roman" w:hAnsi="Times New Roman" w:cs="Times New Roman"/>
                <w:noProof w:val="0"/>
                <w:sz w:val="24"/>
                <w:szCs w:val="24"/>
              </w:rPr>
              <w:t xml:space="preserve">adaosul comercial practic de operatorii economici care produc, importă, distribuie și / sau comercializează benzină, motorină și materiile prime utilizate pentru obținerea acestora este limitat la cel mult 50% din media adaosului comercial înregistrat în </w:t>
            </w:r>
            <w:r w:rsidR="0004337E" w:rsidRPr="007A7C00">
              <w:rPr>
                <w:rFonts w:ascii="Times New Roman" w:hAnsi="Times New Roman" w:cs="Times New Roman"/>
                <w:noProof w:val="0"/>
                <w:sz w:val="24"/>
                <w:szCs w:val="24"/>
              </w:rPr>
              <w:t>anul 2025</w:t>
            </w:r>
            <w:r w:rsidR="001E4DDB" w:rsidRPr="007A7C00">
              <w:rPr>
                <w:rFonts w:ascii="Times New Roman" w:hAnsi="Times New Roman" w:cs="Times New Roman"/>
                <w:noProof w:val="0"/>
                <w:sz w:val="24"/>
                <w:szCs w:val="24"/>
              </w:rPr>
              <w:t>.</w:t>
            </w:r>
            <w:r w:rsidR="00C549FF" w:rsidRPr="007A7C00">
              <w:rPr>
                <w:rFonts w:ascii="Times New Roman" w:hAnsi="Times New Roman" w:cs="Times New Roman"/>
                <w:noProof w:val="0"/>
                <w:sz w:val="24"/>
                <w:szCs w:val="24"/>
              </w:rPr>
              <w:t xml:space="preserve"> Măsura are în vederea evitării unui comportament inadecvat al operatorilor economici şi stoparea unor posibile tendințe de speculă pentru a prevenii creșteri nejustificate a prețurilor la aceste produse.</w:t>
            </w:r>
          </w:p>
          <w:p w14:paraId="6BCE294C" w14:textId="77777777" w:rsidR="008E5CAF" w:rsidRPr="007A7C00" w:rsidRDefault="008E5CAF" w:rsidP="0001154B">
            <w:pPr>
              <w:jc w:val="both"/>
              <w:rPr>
                <w:rFonts w:ascii="Times New Roman" w:hAnsi="Times New Roman" w:cs="Times New Roman"/>
                <w:noProof w:val="0"/>
                <w:sz w:val="24"/>
                <w:szCs w:val="24"/>
              </w:rPr>
            </w:pPr>
          </w:p>
          <w:p w14:paraId="4AAA7D6B" w14:textId="7E46C23F" w:rsidR="0001154B" w:rsidRPr="007A7C00" w:rsidRDefault="00430E28" w:rsidP="0001154B">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Î</w:t>
            </w:r>
            <w:r w:rsidR="0001154B" w:rsidRPr="007A7C00">
              <w:rPr>
                <w:rFonts w:ascii="Times New Roman" w:hAnsi="Times New Roman" w:cs="Times New Roman"/>
                <w:noProof w:val="0"/>
                <w:sz w:val="24"/>
                <w:szCs w:val="24"/>
              </w:rPr>
              <w:t>n contextul anunțului Agenției Internaționale pentru Energie privind ”</w:t>
            </w:r>
            <w:r w:rsidR="0001154B" w:rsidRPr="007A7C00">
              <w:rPr>
                <w:rFonts w:ascii="Times New Roman" w:hAnsi="Times New Roman" w:cs="Times New Roman"/>
                <w:i/>
                <w:iCs/>
                <w:noProof w:val="0"/>
                <w:sz w:val="24"/>
                <w:szCs w:val="24"/>
              </w:rPr>
              <w:t>eliberarea a 400 de milioane de barili de petrol din rezervele strategice ale țărilor membre ale organizației, în ideea de a stopa creșterea prețurilor provocată de conflictul din Orientul Mijlociu</w:t>
            </w:r>
            <w:r w:rsidR="00C549FF" w:rsidRPr="007A7C00">
              <w:rPr>
                <w:rFonts w:ascii="Times New Roman" w:hAnsi="Times New Roman" w:cs="Times New Roman"/>
                <w:i/>
                <w:iCs/>
                <w:noProof w:val="0"/>
                <w:sz w:val="24"/>
                <w:szCs w:val="24"/>
              </w:rPr>
              <w:t xml:space="preserve">”, </w:t>
            </w:r>
            <w:r w:rsidR="00C549FF" w:rsidRPr="007A7C00">
              <w:rPr>
                <w:rFonts w:ascii="Times New Roman" w:hAnsi="Times New Roman" w:cs="Times New Roman"/>
                <w:noProof w:val="0"/>
                <w:sz w:val="24"/>
                <w:szCs w:val="24"/>
              </w:rPr>
              <w:t>coroborat cu dependența de importuri</w:t>
            </w:r>
            <w:r w:rsidR="00C549FF" w:rsidRPr="007A7C00">
              <w:rPr>
                <w:rFonts w:ascii="Times New Roman" w:hAnsi="Times New Roman" w:cs="Times New Roman"/>
                <w:i/>
                <w:iCs/>
                <w:noProof w:val="0"/>
                <w:sz w:val="24"/>
                <w:szCs w:val="24"/>
              </w:rPr>
              <w:t xml:space="preserve"> </w:t>
            </w:r>
            <w:r w:rsidR="00C549FF" w:rsidRPr="007A7C00">
              <w:rPr>
                <w:rFonts w:ascii="Times New Roman" w:hAnsi="Times New Roman" w:cs="Times New Roman"/>
                <w:noProof w:val="0"/>
                <w:sz w:val="24"/>
                <w:szCs w:val="24"/>
              </w:rPr>
              <w:t xml:space="preserve">a României pentru evitarea riscului ca operatorii economici să întâmpine dificultăți în asigurarea volumelor necesare de carburanți în vederea protejării interesului public general, prin proiectul de act normativ se instituie obligația de limitare a exporturilor și a livrărilor intracomunitare de carburanți. Pe durata perioadei de criză, exporturile și livrările intracomunitare se pot realiza exclusiv cu acordul prealabil scris emis de către Ministerul Economiei, Digitalizării, Antreprenoriatului și Turismului și Ministerul Energiei. </w:t>
            </w:r>
          </w:p>
          <w:p w14:paraId="0A67E4C4" w14:textId="77777777" w:rsidR="0030597A" w:rsidRPr="007A7C00" w:rsidRDefault="0030597A" w:rsidP="0001154B">
            <w:pPr>
              <w:jc w:val="both"/>
              <w:rPr>
                <w:rFonts w:ascii="Times New Roman" w:hAnsi="Times New Roman" w:cs="Times New Roman"/>
                <w:noProof w:val="0"/>
                <w:sz w:val="24"/>
                <w:szCs w:val="24"/>
              </w:rPr>
            </w:pPr>
          </w:p>
          <w:p w14:paraId="2227992B" w14:textId="77777777" w:rsidR="0030597A" w:rsidRPr="007A7C00" w:rsidRDefault="0030597A" w:rsidP="0030597A">
            <w:pPr>
              <w:jc w:val="both"/>
              <w:rPr>
                <w:rFonts w:ascii="Times New Roman" w:eastAsiaTheme="majorEastAsia" w:hAnsi="Times New Roman" w:cs="Times New Roman"/>
                <w:sz w:val="24"/>
                <w:szCs w:val="24"/>
                <w:lang w:val="en-US" w:eastAsia="en-US"/>
              </w:rPr>
            </w:pPr>
            <w:r w:rsidRPr="007A7C00">
              <w:rPr>
                <w:rFonts w:ascii="Times New Roman" w:eastAsiaTheme="majorEastAsia" w:hAnsi="Times New Roman" w:cs="Times New Roman"/>
                <w:sz w:val="24"/>
                <w:szCs w:val="24"/>
                <w:lang w:val="en-US" w:eastAsia="en-US"/>
              </w:rPr>
              <w:t>Prin</w:t>
            </w:r>
            <w:r w:rsidRPr="007A7C00">
              <w:t xml:space="preserve"> </w:t>
            </w:r>
            <w:r w:rsidRPr="007A7C00">
              <w:rPr>
                <w:rFonts w:ascii="Times New Roman" w:eastAsiaTheme="majorEastAsia" w:hAnsi="Times New Roman" w:cs="Times New Roman"/>
                <w:sz w:val="24"/>
                <w:szCs w:val="24"/>
                <w:lang w:val="en-US" w:eastAsia="en-US"/>
              </w:rPr>
              <w:t>Ordonanţa de urgenţă a Guvernului nr. 12/2026 au fost instituite și măsuri aplicabile pieței gazelor naturale, inclusiv mecanisme de stabilire și repartizare a cantităților de gaze naturale destinate consumului intern pentru perioada 1 aprilie 2026-31 martie 2027  .</w:t>
            </w:r>
          </w:p>
          <w:p w14:paraId="642BC256" w14:textId="77777777" w:rsidR="0030597A" w:rsidRPr="007A7C00" w:rsidRDefault="0030597A" w:rsidP="0030597A">
            <w:pPr>
              <w:jc w:val="both"/>
              <w:rPr>
                <w:rFonts w:ascii="Times New Roman" w:eastAsiaTheme="majorEastAsia" w:hAnsi="Times New Roman" w:cs="Times New Roman"/>
                <w:sz w:val="24"/>
                <w:szCs w:val="24"/>
                <w:lang w:val="en-US" w:eastAsia="en-US"/>
              </w:rPr>
            </w:pPr>
            <w:r w:rsidRPr="007A7C00">
              <w:rPr>
                <w:rFonts w:ascii="Times New Roman" w:eastAsiaTheme="majorEastAsia" w:hAnsi="Times New Roman" w:cs="Times New Roman"/>
                <w:sz w:val="24"/>
                <w:szCs w:val="24"/>
                <w:lang w:val="en-US" w:eastAsia="en-US"/>
              </w:rPr>
              <w:t>După intrarea în vigoare a actului normativ, reprezentanții producătorilor, Ministerului Energiei, OTS și ANRE au identificat o serie de disfuncționalități și necorelări, respectiv:</w:t>
            </w:r>
          </w:p>
          <w:p w14:paraId="7DCB5486" w14:textId="77777777" w:rsidR="0030597A" w:rsidRPr="007A7C00" w:rsidRDefault="0030597A" w:rsidP="0030597A">
            <w:pPr>
              <w:jc w:val="both"/>
              <w:rPr>
                <w:rFonts w:ascii="Times New Roman" w:eastAsiaTheme="majorEastAsia" w:hAnsi="Times New Roman" w:cs="Times New Roman"/>
                <w:sz w:val="24"/>
                <w:szCs w:val="24"/>
                <w:lang w:val="en-US" w:eastAsia="en-US"/>
              </w:rPr>
            </w:pPr>
            <w:r w:rsidRPr="007A7C00">
              <w:rPr>
                <w:rFonts w:ascii="Times New Roman" w:eastAsiaTheme="majorEastAsia" w:hAnsi="Times New Roman" w:cs="Times New Roman"/>
                <w:sz w:val="24"/>
                <w:szCs w:val="24"/>
                <w:lang w:val="en-US" w:eastAsia="en-US"/>
              </w:rPr>
              <w:t xml:space="preserve">- erori de redactare privind atribuirea responsabilităților instituționale, în sensul indicării </w:t>
            </w:r>
            <w:hyperlink r:id="rId8" w:history="1">
              <w:r w:rsidRPr="007A7C00">
                <w:rPr>
                  <w:rStyle w:val="Hyperlink"/>
                  <w:rFonts w:ascii="Times New Roman" w:eastAsiaTheme="majorEastAsia" w:hAnsi="Times New Roman" w:cs="Times New Roman"/>
                  <w:color w:val="auto"/>
                  <w:sz w:val="24"/>
                  <w:szCs w:val="24"/>
                  <w:u w:val="none"/>
                  <w:lang w:val="en-US" w:eastAsia="en-US"/>
                </w:rPr>
                <w:t>ANRE</w:t>
              </w:r>
            </w:hyperlink>
            <w:r w:rsidRPr="007A7C00">
              <w:rPr>
                <w:rFonts w:ascii="Times New Roman" w:eastAsiaTheme="majorEastAsia" w:hAnsi="Times New Roman" w:cs="Times New Roman"/>
                <w:sz w:val="24"/>
                <w:szCs w:val="24"/>
                <w:lang w:val="en-US" w:eastAsia="en-US"/>
              </w:rPr>
              <w:t xml:space="preserve"> în situații care excedează competențelor sale legale, respectiv în domenii care țin de aplicarea directă a legii;</w:t>
            </w:r>
          </w:p>
          <w:p w14:paraId="7C769F79" w14:textId="77777777" w:rsidR="0030597A" w:rsidRPr="007A7C00" w:rsidRDefault="0030597A" w:rsidP="0030597A">
            <w:pPr>
              <w:jc w:val="both"/>
              <w:rPr>
                <w:rFonts w:ascii="Times New Roman" w:eastAsiaTheme="majorEastAsia" w:hAnsi="Times New Roman" w:cs="Times New Roman"/>
                <w:sz w:val="24"/>
                <w:szCs w:val="24"/>
                <w:lang w:val="en-US" w:eastAsia="en-US"/>
              </w:rPr>
            </w:pPr>
            <w:r w:rsidRPr="007A7C00">
              <w:rPr>
                <w:rFonts w:ascii="Times New Roman" w:eastAsiaTheme="majorEastAsia" w:hAnsi="Times New Roman" w:cs="Times New Roman"/>
                <w:sz w:val="24"/>
                <w:szCs w:val="24"/>
                <w:lang w:val="en-US" w:eastAsia="en-US"/>
              </w:rPr>
              <w:t xml:space="preserve">- </w:t>
            </w:r>
            <w:bookmarkStart w:id="2" w:name="_Hlk224908718"/>
            <w:r w:rsidRPr="007A7C00">
              <w:rPr>
                <w:rFonts w:ascii="Times New Roman" w:eastAsiaTheme="majorEastAsia" w:hAnsi="Times New Roman" w:cs="Times New Roman"/>
                <w:sz w:val="24"/>
                <w:szCs w:val="24"/>
                <w:lang w:val="en-US" w:eastAsia="en-US"/>
              </w:rPr>
              <w:t>lipsa unor norme privind mecanismul de repartizare a cantităților de gaze naturale, inclusiv în ceea ce privește:</w:t>
            </w:r>
          </w:p>
          <w:p w14:paraId="6DD0DC77" w14:textId="77777777" w:rsidR="0030597A" w:rsidRPr="007A7C00" w:rsidRDefault="0030597A" w:rsidP="0030597A">
            <w:pPr>
              <w:numPr>
                <w:ilvl w:val="1"/>
                <w:numId w:val="45"/>
              </w:numPr>
              <w:jc w:val="both"/>
              <w:rPr>
                <w:rFonts w:ascii="Times New Roman" w:eastAsiaTheme="majorEastAsia" w:hAnsi="Times New Roman" w:cs="Times New Roman"/>
                <w:sz w:val="24"/>
                <w:szCs w:val="24"/>
                <w:lang w:val="en-US" w:eastAsia="en-US"/>
              </w:rPr>
            </w:pPr>
            <w:r w:rsidRPr="007A7C00">
              <w:rPr>
                <w:rFonts w:ascii="Times New Roman" w:eastAsiaTheme="majorEastAsia" w:hAnsi="Times New Roman" w:cs="Times New Roman"/>
                <w:sz w:val="24"/>
                <w:szCs w:val="24"/>
                <w:lang w:val="en-US" w:eastAsia="en-US"/>
              </w:rPr>
              <w:t>defalcarea cantităților pe categorii de consum;</w:t>
            </w:r>
          </w:p>
          <w:p w14:paraId="00A6B6A6" w14:textId="77777777" w:rsidR="0030597A" w:rsidRPr="007A7C00" w:rsidRDefault="0030597A" w:rsidP="0030597A">
            <w:pPr>
              <w:numPr>
                <w:ilvl w:val="1"/>
                <w:numId w:val="45"/>
              </w:numPr>
              <w:jc w:val="both"/>
              <w:rPr>
                <w:rFonts w:ascii="Times New Roman" w:eastAsiaTheme="majorEastAsia" w:hAnsi="Times New Roman" w:cs="Times New Roman"/>
                <w:sz w:val="24"/>
                <w:szCs w:val="24"/>
                <w:lang w:val="en-US" w:eastAsia="en-US"/>
              </w:rPr>
            </w:pPr>
            <w:r w:rsidRPr="007A7C00">
              <w:rPr>
                <w:rFonts w:ascii="Times New Roman" w:eastAsiaTheme="majorEastAsia" w:hAnsi="Times New Roman" w:cs="Times New Roman"/>
                <w:sz w:val="24"/>
                <w:szCs w:val="24"/>
                <w:lang w:val="en-US" w:eastAsia="en-US"/>
              </w:rPr>
              <w:t>corelarea cu consumurile estimate ale furnizorilor;</w:t>
            </w:r>
          </w:p>
          <w:p w14:paraId="16B9A3B2" w14:textId="77777777" w:rsidR="0030597A" w:rsidRPr="007A7C00" w:rsidRDefault="0030597A" w:rsidP="0030597A">
            <w:pPr>
              <w:numPr>
                <w:ilvl w:val="1"/>
                <w:numId w:val="45"/>
              </w:numPr>
              <w:jc w:val="both"/>
              <w:rPr>
                <w:rFonts w:ascii="Times New Roman" w:eastAsiaTheme="majorEastAsia" w:hAnsi="Times New Roman" w:cs="Times New Roman"/>
                <w:sz w:val="24"/>
                <w:szCs w:val="24"/>
                <w:lang w:val="en-US" w:eastAsia="en-US"/>
              </w:rPr>
            </w:pPr>
            <w:r w:rsidRPr="007A7C00">
              <w:rPr>
                <w:rFonts w:ascii="Times New Roman" w:eastAsiaTheme="majorEastAsia" w:hAnsi="Times New Roman" w:cs="Times New Roman"/>
                <w:sz w:val="24"/>
                <w:szCs w:val="24"/>
                <w:lang w:val="en-US" w:eastAsia="en-US"/>
              </w:rPr>
              <w:t>modul de calcul al stocurilor minime și al diferențelor dintre cantitățile disponibile și cele alocate.</w:t>
            </w:r>
          </w:p>
          <w:bookmarkEnd w:id="2"/>
          <w:p w14:paraId="6AC9AFA4" w14:textId="77777777" w:rsidR="0030597A" w:rsidRPr="007A7C00" w:rsidRDefault="0030597A" w:rsidP="0030597A">
            <w:pPr>
              <w:jc w:val="both"/>
              <w:rPr>
                <w:rFonts w:ascii="Times New Roman" w:eastAsiaTheme="majorEastAsia" w:hAnsi="Times New Roman" w:cs="Times New Roman"/>
                <w:sz w:val="24"/>
                <w:szCs w:val="24"/>
                <w:lang w:val="en-US" w:eastAsia="en-US"/>
              </w:rPr>
            </w:pPr>
            <w:r w:rsidRPr="007A7C00">
              <w:rPr>
                <w:rFonts w:ascii="Times New Roman" w:eastAsiaTheme="majorEastAsia" w:hAnsi="Times New Roman" w:cs="Times New Roman"/>
                <w:sz w:val="24"/>
                <w:szCs w:val="24"/>
                <w:lang w:val="en-US" w:eastAsia="en-US"/>
              </w:rPr>
              <w:t>Aceste aspecte pot conduce la dificultăți în aplicarea unitară a actului normativ și la apariția unor dezechilibre în piața gazelor naturale.</w:t>
            </w:r>
          </w:p>
          <w:p w14:paraId="4AB32EFA" w14:textId="77777777" w:rsidR="003319CA" w:rsidRPr="007A7C00" w:rsidRDefault="003319CA" w:rsidP="0001154B">
            <w:pPr>
              <w:jc w:val="both"/>
              <w:rPr>
                <w:rFonts w:ascii="Times New Roman" w:eastAsia="Times New Roman" w:hAnsi="Times New Roman" w:cs="Times New Roman"/>
                <w:sz w:val="24"/>
                <w:szCs w:val="24"/>
              </w:rPr>
            </w:pPr>
          </w:p>
          <w:p w14:paraId="1C10990F" w14:textId="20E098CA" w:rsidR="009C0DDE" w:rsidRPr="007A7C00" w:rsidRDefault="009C0DDE" w:rsidP="009C0DDE">
            <w:pPr>
              <w:spacing w:after="120"/>
              <w:rPr>
                <w:rFonts w:ascii="Times New Roman" w:eastAsia="Times New Roman" w:hAnsi="Times New Roman" w:cs="Times New Roman"/>
                <w:sz w:val="24"/>
                <w:szCs w:val="24"/>
              </w:rPr>
            </w:pPr>
            <w:r w:rsidRPr="007A7C00">
              <w:rPr>
                <w:rFonts w:ascii="Times New Roman" w:eastAsia="Times New Roman" w:hAnsi="Times New Roman" w:cs="Times New Roman"/>
                <w:sz w:val="24"/>
                <w:szCs w:val="24"/>
              </w:rPr>
              <w:t>Elementele care constituie o situație extraordinară, a cărei reglementare nu poate fi amânată</w:t>
            </w:r>
            <w:r w:rsidR="00576415" w:rsidRPr="007A7C00">
              <w:rPr>
                <w:rFonts w:ascii="Times New Roman" w:eastAsia="Times New Roman" w:hAnsi="Times New Roman" w:cs="Times New Roman"/>
                <w:sz w:val="24"/>
                <w:szCs w:val="24"/>
              </w:rPr>
              <w:t xml:space="preserve"> sunt următoarele:</w:t>
            </w:r>
          </w:p>
          <w:p w14:paraId="5B8E71DE" w14:textId="6E99C46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Având în vedere conjunctura actuală, caracterizată de volatilitatea și creșterea constantă a cotațiilor internaționale ale țițeiului și produselor petroliere, în special la motorină, ceea ce duce la creșterea prețurilor la pompă în România,</w:t>
            </w:r>
          </w:p>
          <w:p w14:paraId="02B33E39" w14:textId="7223BFB1"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 xml:space="preserve">întrucât evenimentele din Orientul Mijlociu au avut repercusiuni majore asupra pieței petroliere globale, în special în ceea ce privește cotațiile internaționale ale țițeiului și a motorinei, care s-au majorat </w:t>
            </w:r>
            <w:r w:rsidR="003503CD" w:rsidRPr="007A7C00">
              <w:rPr>
                <w:rFonts w:ascii="Times New Roman" w:hAnsi="Times New Roman" w:cs="Times New Roman"/>
                <w:i/>
                <w:iCs/>
                <w:sz w:val="24"/>
                <w:szCs w:val="24"/>
              </w:rPr>
              <w:t>până în prezent</w:t>
            </w:r>
            <w:r w:rsidRPr="007A7C00">
              <w:rPr>
                <w:rFonts w:ascii="Times New Roman" w:hAnsi="Times New Roman" w:cs="Times New Roman"/>
                <w:i/>
                <w:iCs/>
                <w:sz w:val="24"/>
                <w:szCs w:val="24"/>
              </w:rPr>
              <w:t xml:space="preserve"> cu</w:t>
            </w:r>
            <w:r w:rsidR="003503CD" w:rsidRPr="007A7C00">
              <w:rPr>
                <w:rFonts w:ascii="Times New Roman" w:hAnsi="Times New Roman" w:cs="Times New Roman"/>
                <w:i/>
                <w:iCs/>
                <w:sz w:val="24"/>
                <w:szCs w:val="24"/>
              </w:rPr>
              <w:t xml:space="preserve"> cel puțin</w:t>
            </w:r>
            <w:r w:rsidRPr="007A7C00">
              <w:rPr>
                <w:rFonts w:ascii="Times New Roman" w:hAnsi="Times New Roman" w:cs="Times New Roman"/>
                <w:i/>
                <w:iCs/>
                <w:sz w:val="24"/>
                <w:szCs w:val="24"/>
              </w:rPr>
              <w:t xml:space="preserve"> 25-50% față de începutul lunii februarie 2026, iar creșterea </w:t>
            </w:r>
            <w:r w:rsidRPr="007A7C00">
              <w:rPr>
                <w:rFonts w:ascii="Times New Roman" w:hAnsi="Times New Roman" w:cs="Times New Roman"/>
                <w:i/>
                <w:iCs/>
                <w:sz w:val="24"/>
                <w:szCs w:val="24"/>
              </w:rPr>
              <w:lastRenderedPageBreak/>
              <w:t>cotațiilor pune presiuni majore pe piața petrolieră din România, care depinde de importuri de țiței în proporție de cca 75%,</w:t>
            </w:r>
          </w:p>
          <w:p w14:paraId="3166CBC0"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deoarece, creșterea amplă a prețurilor acesteia în perioada recentă pe plan european este de natură să se răsfrângă mai devreme sau mai târziu asupra dinamicii prețurilor de consum, majorarea generalizată a ratelor inflației la nivel comunitar reprezentând o preocupare generală,</w:t>
            </w:r>
          </w:p>
          <w:p w14:paraId="4FA363B0"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ținând cont de actualul context energetic european, îngrijorările referitoare la securitatea aprovizionării cu țiței, produse petroliere și gaze naturale, precum și la gradul de suportabilitate al clienților finali în raport cu nivelurile de preț existente pe piață, au determinat autoritățile competente să identifice soluțiile adecvate pentru stabilizarea sectorului petrolier, atât în privința surselor de aprovizionare cât și în privința prețurilor,</w:t>
            </w:r>
          </w:p>
          <w:p w14:paraId="4A3426BC"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 xml:space="preserve">în considerarea faptului că aceste evoluții au determinat presiuni crescute asupra lanțurilor de aprovizionare, inclusiv în ceea ce privește integrarea biocarburanților în carburanții fosili, în condițiile în care respectarea obligațiilor prevăzute de Directiva (UE) nr 2018/2001 modificata si completata de Directiva (UE) nr. 2023/2413, transpusa în legislația națională prin </w:t>
            </w:r>
            <w:r w:rsidRPr="007A7C00">
              <w:rPr>
                <w:rFonts w:ascii="Times New Roman" w:hAnsi="Times New Roman" w:cs="Times New Roman"/>
                <w:bCs/>
                <w:i/>
                <w:iCs/>
                <w:sz w:val="24"/>
                <w:szCs w:val="24"/>
              </w:rPr>
              <w:t>Ordonanța de urgență a Guvernului nr. 80/2018</w:t>
            </w:r>
            <w:r w:rsidRPr="007A7C00">
              <w:rPr>
                <w:rFonts w:ascii="Times New Roman" w:hAnsi="Times New Roman" w:cs="Times New Roman"/>
                <w:i/>
                <w:iCs/>
                <w:sz w:val="24"/>
                <w:szCs w:val="24"/>
              </w:rPr>
              <w:t xml:space="preserve"> </w:t>
            </w:r>
            <w:r w:rsidRPr="007A7C00">
              <w:rPr>
                <w:rFonts w:ascii="Times New Roman" w:hAnsi="Times New Roman" w:cs="Times New Roman"/>
                <w:bCs/>
                <w:i/>
                <w:iCs/>
                <w:sz w:val="24"/>
                <w:szCs w:val="24"/>
              </w:rPr>
              <w:t>pentru stabilirea condițiilor de introducere pe piață a combustibililor lichizi și gazoși, de introducere a unui mecanism de monitorizare și reducere a emisiilor de gaze cu efect de seră și de stabilire a metodelor de calcul și de raportare a reducerii emisiilor de gaze cu efect de seră și pentru modificarea și completarea Legii nr. 220/2008  pentru stabilirea sistemului de promovare a producerii energiei din surse regenerabile de energie, aprobată cu modificări prin Legea nr. 311/2018, cu modificările și completările ulterioare</w:t>
            </w:r>
            <w:r w:rsidRPr="007A7C00">
              <w:rPr>
                <w:rFonts w:ascii="Times New Roman" w:hAnsi="Times New Roman" w:cs="Times New Roman"/>
                <w:i/>
                <w:iCs/>
                <w:sz w:val="24"/>
                <w:szCs w:val="24"/>
              </w:rPr>
              <w:t>,</w:t>
            </w:r>
          </w:p>
          <w:p w14:paraId="4DBEE54B"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în vederea evitării unui blocaj la nivelul contribuabililor care desfășoară activități în domeniul comerțului și transportului de bunuri cu risc fiscal ridicat, cu consecințe negative atât în ceea ce privește desfășurarea în viitor a activității, cât și acumularea de noi datorii către bugetul general consolidat al statului, ca urmare a dificultății privind plata la termen a  obligațiilor fiscale datorat,</w:t>
            </w:r>
          </w:p>
          <w:p w14:paraId="2F6F56C6"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pentru evitarea riscului ca operatorii economici să întâmpine dificultăți în asigurarea simultană a volumelor necesare de carburanți și a respectării cerințelor privind conținutul de biocarburant, fapt care ar conduce la disfuncționalități în aprovizionarea pieței interne,</w:t>
            </w:r>
          </w:p>
          <w:p w14:paraId="5D60AC51"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luând în considerare că, în contextul economic și geopolitic actual, pentru a preîntâmpina eventuale creșteri nejustificate ale prețurilor produselor petroliere, esențiale atât pentru activitățile economice, cât și pentru siguranța și protecția consumatorilor, este necesară o acțiune imediată,</w:t>
            </w:r>
          </w:p>
          <w:p w14:paraId="60BF76B7"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deși, în mod normal, economia de piață se bazează pe interacțiunea dintre cerere și ofertă, care determină prețurile produselor petroliere, în situația actuală, pe fondul creșterilor cotațiilor internaționale ale țițeiului și produselor petroliere, este necesar ca statul să intervină pentru a asigura buna funcționare a economiei, în interesul cetățenilor săi,</w:t>
            </w:r>
          </w:p>
          <w:p w14:paraId="2C3A3BC6"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luând în considerare faptul că elementele descrise mai sus constituie împrejurări extraordinare care, în contextul prezentat, impun intervenția legislativă urgentă, în lipsa acesteia existând riscul afectării bunei funcționări a pieței petroliere, este necesar ca acțiunile speculative să fie combătute prin măsurile cuprinse prin legislația în vigoare,</w:t>
            </w:r>
          </w:p>
          <w:p w14:paraId="5113E6FB"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având în vedere faptul că specula cu produse petroliere poate contribui, prin amploare și consecințe, la degradarea vieții economice și a bunăstării cetățenilor,</w:t>
            </w:r>
          </w:p>
          <w:p w14:paraId="0391130A" w14:textId="77777777" w:rsidR="009C0DDE" w:rsidRPr="007A7C00" w:rsidRDefault="009C0DDE" w:rsidP="00576415">
            <w:pPr>
              <w:spacing w:after="120"/>
              <w:jc w:val="both"/>
              <w:rPr>
                <w:rFonts w:ascii="Times New Roman" w:hAnsi="Times New Roman" w:cs="Times New Roman"/>
                <w:i/>
                <w:iCs/>
                <w:sz w:val="24"/>
                <w:szCs w:val="24"/>
              </w:rPr>
            </w:pPr>
            <w:r w:rsidRPr="007A7C00">
              <w:rPr>
                <w:rFonts w:ascii="Times New Roman" w:hAnsi="Times New Roman" w:cs="Times New Roman"/>
                <w:i/>
                <w:iCs/>
                <w:sz w:val="24"/>
                <w:szCs w:val="24"/>
              </w:rPr>
              <w:t xml:space="preserve">pentru  buna funcționare a pieței petroliere și pentru prevenirea și stoparea unor posibile tendințe de speculă, </w:t>
            </w:r>
          </w:p>
          <w:p w14:paraId="6F9410AA" w14:textId="77777777" w:rsidR="009C0DDE" w:rsidRPr="007A7C00" w:rsidRDefault="009C0DDE" w:rsidP="00576415">
            <w:pPr>
              <w:spacing w:after="120"/>
              <w:jc w:val="both"/>
              <w:rPr>
                <w:rFonts w:ascii="Times New Roman" w:eastAsia="Times New Roman" w:hAnsi="Times New Roman" w:cs="Times New Roman"/>
                <w:i/>
                <w:iCs/>
                <w:sz w:val="24"/>
                <w:szCs w:val="24"/>
              </w:rPr>
            </w:pPr>
            <w:r w:rsidRPr="007A7C00">
              <w:rPr>
                <w:rFonts w:ascii="Times New Roman" w:eastAsia="Times New Roman" w:hAnsi="Times New Roman" w:cs="Times New Roman"/>
                <w:i/>
                <w:iCs/>
                <w:sz w:val="24"/>
                <w:szCs w:val="24"/>
              </w:rPr>
              <w:t>ținând seama de necesitatea instituirii unui mecanism obiectiv, transparent și gradual de intervenție fiscală, menit să atenueze impactul creșterilor de preț asupra economiei și asupra consumatorilor finali,</w:t>
            </w:r>
          </w:p>
          <w:p w14:paraId="182D82A5" w14:textId="77777777" w:rsidR="0030597A" w:rsidRPr="007A7C00" w:rsidRDefault="0030597A" w:rsidP="0030597A">
            <w:pPr>
              <w:spacing w:after="120"/>
              <w:jc w:val="both"/>
              <w:rPr>
                <w:rFonts w:ascii="Times New Roman" w:eastAsia="Times New Roman" w:hAnsi="Times New Roman" w:cs="Times New Roman"/>
                <w:i/>
                <w:iCs/>
                <w:sz w:val="24"/>
                <w:szCs w:val="24"/>
              </w:rPr>
            </w:pPr>
            <w:r w:rsidRPr="007A7C00">
              <w:rPr>
                <w:rFonts w:ascii="Times New Roman" w:eastAsia="Times New Roman" w:hAnsi="Times New Roman" w:cs="Times New Roman"/>
                <w:i/>
                <w:iCs/>
                <w:sz w:val="24"/>
                <w:szCs w:val="24"/>
              </w:rPr>
              <w:t xml:space="preserve">Având în vedere că în urma determinării de către Societatea Națională de Transport de Gaze Naturale ”TRANSGAZ” S.A., în calitate de Operator de Transport și Sistem,  a cantităților totale de gaze naturale pentru care fiecare producător are obligația să încheie contracte de vânzare-cumpărare cu furnizorii/PET client direct, pentru gazele naturale destinate înmagazinării în vederea </w:t>
            </w:r>
            <w:r w:rsidRPr="007A7C00">
              <w:rPr>
                <w:rFonts w:ascii="Times New Roman" w:eastAsia="Times New Roman" w:hAnsi="Times New Roman" w:cs="Times New Roman"/>
                <w:i/>
                <w:iCs/>
                <w:sz w:val="24"/>
                <w:szCs w:val="24"/>
              </w:rPr>
              <w:lastRenderedPageBreak/>
              <w:t xml:space="preserve">constituirii stocului minim şi a necesarului de consum CC şi pentru încălzirea populaţiei, s-a constatat lipsa unor norme privind mecanismul de repartizare a cantităților de gaze naturale, inclusiv în ceea ce privește defalcarea cantităților pe categorii de consum, corelarea cu consumurile estimate ale furnizorilor, modul de calcul al stocurilor minime și al diferențelor dintre cantitățile disponibile și cele alocate, </w:t>
            </w:r>
          </w:p>
          <w:p w14:paraId="24F9BA27" w14:textId="77777777" w:rsidR="0030597A" w:rsidRPr="007A7C00" w:rsidRDefault="0030597A" w:rsidP="0030597A">
            <w:pPr>
              <w:spacing w:after="120"/>
              <w:jc w:val="both"/>
              <w:rPr>
                <w:rFonts w:ascii="Times New Roman" w:eastAsia="Times New Roman" w:hAnsi="Times New Roman" w:cs="Times New Roman"/>
                <w:i/>
                <w:iCs/>
                <w:sz w:val="24"/>
                <w:szCs w:val="24"/>
              </w:rPr>
            </w:pPr>
            <w:r w:rsidRPr="007A7C00">
              <w:rPr>
                <w:rFonts w:ascii="Times New Roman" w:eastAsia="Times New Roman" w:hAnsi="Times New Roman" w:cs="Times New Roman"/>
                <w:i/>
                <w:iCs/>
                <w:sz w:val="24"/>
                <w:szCs w:val="24"/>
              </w:rPr>
              <w:t>luând în considerare că potrivit datelor furnizate conform pct. 5 lit. e) din anexa la Ordonanța de urgență a Guvernului nr. 12/2026 privind măsurile aplicabile clienţilor casnici din piaţa de gaze naturale în perioada 1 aprilie 2026-31 martie 2027 de către producători, furnizori şi PET client direct, Operatorul de Transport și Sistem a constatat că, pentru perioada 1 aprilie-31 octombrie 2026, cantitățile disponibile ale producătorilor sunt mai mici decat necesarul cantitatilor pentru asigurarea consumului curent al consumatorilor casnici, astfel încât, conform repartizării efectuate de OTS în ordinea de prioritate prevăzută de ordonața de urgență, cantitățile repartizate furnizorilor sunt mai mici decât totalul necesar, respectiv pentru perioada 1 noiembrie 2026-31 martie 2027, în urma alocării cantităților de gaze naturale pentru consumul clienților casnici, a rămas o cantitate de gaze naturale disponibilă la producători de gaze naturale;</w:t>
            </w:r>
          </w:p>
          <w:p w14:paraId="25148CEB" w14:textId="1B672537" w:rsidR="0030597A" w:rsidRPr="007A7C00" w:rsidRDefault="0030597A" w:rsidP="0030597A">
            <w:pPr>
              <w:spacing w:after="120"/>
              <w:jc w:val="both"/>
              <w:rPr>
                <w:rFonts w:ascii="Times New Roman" w:eastAsia="Times New Roman" w:hAnsi="Times New Roman" w:cs="Times New Roman"/>
                <w:i/>
                <w:iCs/>
                <w:sz w:val="24"/>
                <w:szCs w:val="24"/>
              </w:rPr>
            </w:pPr>
            <w:r w:rsidRPr="007A7C00">
              <w:rPr>
                <w:rFonts w:ascii="Times New Roman" w:eastAsia="Times New Roman" w:hAnsi="Times New Roman" w:cs="Times New Roman"/>
                <w:i/>
                <w:iCs/>
                <w:sz w:val="24"/>
                <w:szCs w:val="24"/>
              </w:rPr>
              <w:t>pentru atingerea scopului Ordonanței de urgență a  Guvernului nr. 12/2026 privind măsurile aplicabile clienților casnici din piața de gaze naturale în perioada 1 aprilie 2026 – 31 martie 2027, respectiv protecția clienților casnici și constituirea în condiții de predictibilitate și sustenabilitate a stocurilor minime de gaze naturale aferente sezonului rece 2026 –2027, în scopul garantării securității aprovizionării și prevenirii unor situații de risc sistemic la nivelul sistemului energetic național,</w:t>
            </w:r>
          </w:p>
          <w:p w14:paraId="1E504624" w14:textId="77777777" w:rsidR="009C0DDE" w:rsidRPr="007A7C00" w:rsidRDefault="009C0DDE" w:rsidP="00576415">
            <w:pPr>
              <w:spacing w:after="120"/>
              <w:jc w:val="both"/>
              <w:rPr>
                <w:rFonts w:ascii="Times New Roman" w:hAnsi="Times New Roman" w:cs="Times New Roman"/>
                <w:bCs/>
                <w:i/>
                <w:iCs/>
                <w:sz w:val="24"/>
                <w:szCs w:val="24"/>
              </w:rPr>
            </w:pPr>
            <w:r w:rsidRPr="007A7C00">
              <w:rPr>
                <w:rFonts w:ascii="Times New Roman" w:hAnsi="Times New Roman" w:cs="Times New Roman"/>
                <w:bCs/>
                <w:i/>
                <w:iCs/>
                <w:sz w:val="24"/>
                <w:szCs w:val="24"/>
              </w:rPr>
              <w:t>Având în vedere prevederile art. 1 alin. (1) din Ordonanța de urgență a Guvernului nr. 84/2022 privind combaterea acțiunilor speculative și pentru modificarea și completarea unor acte normative,</w:t>
            </w:r>
            <w:r w:rsidRPr="007A7C00">
              <w:rPr>
                <w:rFonts w:ascii="Times New Roman" w:hAnsi="Times New Roman" w:cs="Times New Roman"/>
                <w:i/>
                <w:iCs/>
                <w:sz w:val="24"/>
                <w:szCs w:val="24"/>
              </w:rPr>
              <w:t xml:space="preserve"> aprobată prin </w:t>
            </w:r>
            <w:r w:rsidRPr="007A7C00">
              <w:rPr>
                <w:rFonts w:ascii="Times New Roman" w:hAnsi="Times New Roman" w:cs="Times New Roman"/>
                <w:bCs/>
                <w:i/>
                <w:iCs/>
                <w:sz w:val="24"/>
                <w:szCs w:val="24"/>
              </w:rPr>
              <w:t>Legea nr. 322/2024,</w:t>
            </w:r>
          </w:p>
          <w:p w14:paraId="5430A766" w14:textId="01827839" w:rsidR="000C2832" w:rsidRPr="007A7C00" w:rsidRDefault="009C0DDE" w:rsidP="00576415">
            <w:pPr>
              <w:spacing w:after="120"/>
              <w:jc w:val="both"/>
              <w:rPr>
                <w:rFonts w:ascii="Times New Roman" w:hAnsi="Times New Roman" w:cs="Times New Roman"/>
                <w:b/>
                <w:i/>
                <w:iCs/>
                <w:sz w:val="24"/>
                <w:szCs w:val="24"/>
              </w:rPr>
            </w:pPr>
            <w:r w:rsidRPr="007A7C00">
              <w:rPr>
                <w:rFonts w:ascii="Times New Roman" w:hAnsi="Times New Roman" w:cs="Times New Roman"/>
                <w:i/>
                <w:iCs/>
                <w:sz w:val="24"/>
                <w:szCs w:val="24"/>
              </w:rPr>
              <w:t>În considerarea faptului că aceste elemente vizează interesul public general și constituie o situație extraordinară, a cărei reglementare nu poate fi amânată, pentru a nu genera efecte negative atât pe orizontală cât și pe verticală în economia națională, se impune adoptarea de măsuri imediate, pe calea ordonanței de urgență.”</w:t>
            </w:r>
          </w:p>
          <w:p w14:paraId="30E3A019" w14:textId="12B452A5" w:rsidR="000504D8" w:rsidRPr="007A7C00" w:rsidRDefault="000504D8" w:rsidP="0001154B">
            <w:pPr>
              <w:jc w:val="both"/>
              <w:rPr>
                <w:rFonts w:ascii="Times New Roman" w:eastAsia="Times New Roman" w:hAnsi="Times New Roman" w:cs="Times New Roman"/>
                <w:sz w:val="24"/>
                <w:szCs w:val="24"/>
              </w:rPr>
            </w:pPr>
          </w:p>
        </w:tc>
      </w:tr>
      <w:tr w:rsidR="007A7C00" w:rsidRPr="007A7C00" w14:paraId="0C610A0A" w14:textId="77777777" w:rsidTr="00FE47A0">
        <w:tc>
          <w:tcPr>
            <w:tcW w:w="9900" w:type="dxa"/>
            <w:gridSpan w:val="7"/>
          </w:tcPr>
          <w:p w14:paraId="57E07786" w14:textId="154DA96F" w:rsidR="003319CA" w:rsidRPr="007A7C00" w:rsidRDefault="0008230D" w:rsidP="00D91141">
            <w:pPr>
              <w:pStyle w:val="ListParagraph"/>
              <w:numPr>
                <w:ilvl w:val="1"/>
                <w:numId w:val="43"/>
              </w:num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lastRenderedPageBreak/>
              <w:t>Schimbări preconizate</w:t>
            </w:r>
          </w:p>
          <w:p w14:paraId="6FE7D936" w14:textId="77777777" w:rsidR="00663B7E" w:rsidRPr="007A7C00" w:rsidRDefault="00663B7E" w:rsidP="00B16DBF">
            <w:pPr>
              <w:autoSpaceDE w:val="0"/>
              <w:jc w:val="both"/>
              <w:rPr>
                <w:rFonts w:ascii="Times New Roman" w:eastAsiaTheme="majorEastAsia" w:hAnsi="Times New Roman" w:cs="Times New Roman"/>
                <w:noProof w:val="0"/>
                <w:sz w:val="24"/>
                <w:szCs w:val="24"/>
                <w:lang w:eastAsia="en-US"/>
              </w:rPr>
            </w:pPr>
          </w:p>
          <w:p w14:paraId="51D44B5D" w14:textId="3B623FB2" w:rsidR="0001154B" w:rsidRPr="007A7C00" w:rsidRDefault="0001154B" w:rsidP="00B16DBF">
            <w:pPr>
              <w:autoSpaceDE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Prezentul proiect de act normativ stabileste, în principal</w:t>
            </w:r>
            <w:r w:rsidR="00210618" w:rsidRPr="007A7C00">
              <w:rPr>
                <w:rFonts w:ascii="Times New Roman" w:eastAsiaTheme="majorEastAsia" w:hAnsi="Times New Roman" w:cs="Times New Roman"/>
                <w:noProof w:val="0"/>
                <w:sz w:val="24"/>
                <w:szCs w:val="24"/>
                <w:lang w:eastAsia="en-US"/>
              </w:rPr>
              <w:t xml:space="preserve"> următoarele</w:t>
            </w:r>
            <w:r w:rsidRPr="007A7C00">
              <w:rPr>
                <w:rFonts w:ascii="Times New Roman" w:eastAsiaTheme="majorEastAsia" w:hAnsi="Times New Roman" w:cs="Times New Roman"/>
                <w:noProof w:val="0"/>
                <w:sz w:val="24"/>
                <w:szCs w:val="24"/>
                <w:lang w:eastAsia="en-US"/>
              </w:rPr>
              <w:t>:</w:t>
            </w:r>
          </w:p>
          <w:p w14:paraId="27E75740" w14:textId="17771DBA" w:rsidR="0001154B" w:rsidRPr="007A7C00" w:rsidRDefault="00683CC7" w:rsidP="0001154B">
            <w:pPr>
              <w:pStyle w:val="ListParagraph"/>
              <w:numPr>
                <w:ilvl w:val="0"/>
                <w:numId w:val="44"/>
              </w:numPr>
              <w:autoSpaceDE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d</w:t>
            </w:r>
            <w:r w:rsidR="0001154B" w:rsidRPr="007A7C00">
              <w:rPr>
                <w:rFonts w:ascii="Times New Roman" w:eastAsiaTheme="majorEastAsia" w:hAnsi="Times New Roman" w:cs="Times New Roman"/>
                <w:noProof w:val="0"/>
                <w:sz w:val="24"/>
                <w:szCs w:val="24"/>
                <w:lang w:eastAsia="en-US"/>
              </w:rPr>
              <w:t xml:space="preserve">eclararea </w:t>
            </w:r>
            <w:r w:rsidR="000504D8" w:rsidRPr="007A7C00">
              <w:rPr>
                <w:rFonts w:ascii="Times New Roman" w:eastAsiaTheme="majorEastAsia" w:hAnsi="Times New Roman" w:cs="Times New Roman"/>
                <w:noProof w:val="0"/>
                <w:sz w:val="24"/>
                <w:szCs w:val="24"/>
                <w:lang w:eastAsia="en-US"/>
              </w:rPr>
              <w:t>situației</w:t>
            </w:r>
            <w:r w:rsidR="0001154B" w:rsidRPr="007A7C00">
              <w:rPr>
                <w:rFonts w:ascii="Times New Roman" w:eastAsiaTheme="majorEastAsia" w:hAnsi="Times New Roman" w:cs="Times New Roman"/>
                <w:noProof w:val="0"/>
                <w:sz w:val="24"/>
                <w:szCs w:val="24"/>
                <w:lang w:eastAsia="en-US"/>
              </w:rPr>
              <w:t xml:space="preserve"> de criză</w:t>
            </w:r>
            <w:r w:rsidR="0001154B" w:rsidRPr="007A7C00">
              <w:rPr>
                <w:rFonts w:ascii="Times New Roman" w:hAnsi="Times New Roman" w:cs="Times New Roman"/>
              </w:rPr>
              <w:t xml:space="preserve"> </w:t>
            </w:r>
            <w:r w:rsidR="0001154B" w:rsidRPr="007A7C00">
              <w:rPr>
                <w:rFonts w:ascii="Times New Roman" w:eastAsiaTheme="majorEastAsia" w:hAnsi="Times New Roman" w:cs="Times New Roman"/>
                <w:noProof w:val="0"/>
                <w:sz w:val="24"/>
                <w:szCs w:val="24"/>
                <w:lang w:eastAsia="en-US"/>
              </w:rPr>
              <w:t>pe piaţa ţiţeiului şi/sau a produselor petroliere;</w:t>
            </w:r>
          </w:p>
          <w:p w14:paraId="1D3F2FF4" w14:textId="7432B082" w:rsidR="00683CC7" w:rsidRPr="007A7C00" w:rsidRDefault="00683CC7" w:rsidP="0001154B">
            <w:pPr>
              <w:pStyle w:val="ListParagraph"/>
              <w:numPr>
                <w:ilvl w:val="0"/>
                <w:numId w:val="44"/>
              </w:numPr>
              <w:autoSpaceDE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 xml:space="preserve">exportul produselor petroliere (benzină și motorină) </w:t>
            </w:r>
            <w:r w:rsidR="000C2832" w:rsidRPr="007A7C00">
              <w:rPr>
                <w:rFonts w:ascii="Times New Roman" w:eastAsiaTheme="majorEastAsia" w:hAnsi="Times New Roman" w:cs="Times New Roman"/>
                <w:noProof w:val="0"/>
                <w:sz w:val="24"/>
                <w:szCs w:val="24"/>
                <w:lang w:eastAsia="en-US"/>
              </w:rPr>
              <w:t xml:space="preserve">se </w:t>
            </w:r>
            <w:r w:rsidR="0030597A" w:rsidRPr="007A7C00">
              <w:rPr>
                <w:rFonts w:ascii="Times New Roman" w:eastAsiaTheme="majorEastAsia" w:hAnsi="Times New Roman" w:cs="Times New Roman"/>
                <w:noProof w:val="0"/>
                <w:sz w:val="24"/>
                <w:szCs w:val="24"/>
                <w:lang w:eastAsia="en-US"/>
              </w:rPr>
              <w:t xml:space="preserve">poate </w:t>
            </w:r>
            <w:r w:rsidRPr="007A7C00">
              <w:rPr>
                <w:rFonts w:ascii="Times New Roman" w:eastAsiaTheme="majorEastAsia" w:hAnsi="Times New Roman" w:cs="Times New Roman"/>
                <w:noProof w:val="0"/>
                <w:sz w:val="24"/>
                <w:szCs w:val="24"/>
                <w:lang w:eastAsia="en-US"/>
              </w:rPr>
              <w:t>realiz</w:t>
            </w:r>
            <w:r w:rsidR="000C2832" w:rsidRPr="007A7C00">
              <w:rPr>
                <w:rFonts w:ascii="Times New Roman" w:eastAsiaTheme="majorEastAsia" w:hAnsi="Times New Roman" w:cs="Times New Roman"/>
                <w:noProof w:val="0"/>
                <w:sz w:val="24"/>
                <w:szCs w:val="24"/>
                <w:lang w:eastAsia="en-US"/>
              </w:rPr>
              <w:t>ează doar</w:t>
            </w:r>
            <w:r w:rsidRPr="007A7C00">
              <w:rPr>
                <w:rFonts w:ascii="Times New Roman" w:eastAsiaTheme="majorEastAsia" w:hAnsi="Times New Roman" w:cs="Times New Roman"/>
                <w:noProof w:val="0"/>
                <w:sz w:val="24"/>
                <w:szCs w:val="24"/>
                <w:lang w:eastAsia="en-US"/>
              </w:rPr>
              <w:t xml:space="preserve"> cu acordul ministerului cu atribuții în domeniul economic și ministerul de resort;</w:t>
            </w:r>
          </w:p>
          <w:p w14:paraId="408EE535" w14:textId="42314716" w:rsidR="0030597A" w:rsidRPr="007A7C00" w:rsidRDefault="0030597A" w:rsidP="0001154B">
            <w:pPr>
              <w:pStyle w:val="ListParagraph"/>
              <w:numPr>
                <w:ilvl w:val="0"/>
                <w:numId w:val="44"/>
              </w:numPr>
              <w:autoSpaceDE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se limitează adaosul comercial practic de operatorii economici care produc, importă, distribuie și / sau comercializează benzină, motorină și materiile prime utilizate pentru obținerea acestora este limitat la cel mult 50% din media adaosului comercial înregistrat în ultimele 12 luni calendaristice. Măsura are în vederea evitării unui comportament inadecvat al operatorilor economici şi stoparea unor posibile tendințe de speculă pentru a prevenii creșteri nejustificate a prețurilor la aceste produse.</w:t>
            </w:r>
          </w:p>
          <w:p w14:paraId="6D6D36FF" w14:textId="3DC949AD" w:rsidR="00683CC7" w:rsidRPr="007A7C00" w:rsidRDefault="0030597A" w:rsidP="0001154B">
            <w:pPr>
              <w:pStyle w:val="ListParagraph"/>
              <w:numPr>
                <w:ilvl w:val="0"/>
                <w:numId w:val="44"/>
              </w:numPr>
              <w:autoSpaceDE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 xml:space="preserve">se instituie </w:t>
            </w:r>
            <w:r w:rsidR="00683CC7" w:rsidRPr="007A7C00">
              <w:rPr>
                <w:rFonts w:ascii="Times New Roman" w:eastAsiaTheme="majorEastAsia" w:hAnsi="Times New Roman" w:cs="Times New Roman"/>
                <w:noProof w:val="0"/>
                <w:sz w:val="24"/>
                <w:szCs w:val="24"/>
                <w:lang w:eastAsia="en-US"/>
              </w:rPr>
              <w:t>măsuri de prevenire a vânzării de produse petroliere la un preț care depășește valorile preţurilor maximale</w:t>
            </w:r>
            <w:r w:rsidR="000C2832" w:rsidRPr="007A7C00">
              <w:rPr>
                <w:rFonts w:ascii="Times New Roman" w:eastAsiaTheme="majorEastAsia" w:hAnsi="Times New Roman" w:cs="Times New Roman"/>
                <w:noProof w:val="0"/>
                <w:sz w:val="24"/>
                <w:szCs w:val="24"/>
                <w:lang w:eastAsia="en-US"/>
              </w:rPr>
              <w:t>;</w:t>
            </w:r>
          </w:p>
          <w:p w14:paraId="1B42FB24" w14:textId="555C717B" w:rsidR="000C2832" w:rsidRPr="007A7C00" w:rsidRDefault="000C2832" w:rsidP="0001154B">
            <w:pPr>
              <w:pStyle w:val="ListParagraph"/>
              <w:numPr>
                <w:ilvl w:val="0"/>
                <w:numId w:val="44"/>
              </w:numPr>
              <w:autoSpaceDE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 xml:space="preserve">se introduce posibilitatea ca operatorii economici să diminueze conținut de biocarburant din volumele de benzină puse pe piață de la 8% la </w:t>
            </w:r>
            <w:r w:rsidR="0004337E" w:rsidRPr="007A7C00">
              <w:rPr>
                <w:rFonts w:ascii="Times New Roman" w:eastAsiaTheme="majorEastAsia" w:hAnsi="Times New Roman" w:cs="Times New Roman"/>
                <w:noProof w:val="0"/>
                <w:sz w:val="24"/>
                <w:szCs w:val="24"/>
                <w:lang w:eastAsia="en-US"/>
              </w:rPr>
              <w:t xml:space="preserve">minim </w:t>
            </w:r>
            <w:r w:rsidRPr="007A7C00">
              <w:rPr>
                <w:rFonts w:ascii="Times New Roman" w:eastAsiaTheme="majorEastAsia" w:hAnsi="Times New Roman" w:cs="Times New Roman"/>
                <w:noProof w:val="0"/>
                <w:sz w:val="24"/>
                <w:szCs w:val="24"/>
                <w:lang w:eastAsia="en-US"/>
              </w:rPr>
              <w:t>2% pentru benzină, pe perioada de aplicare a măsurilor de protecție.</w:t>
            </w:r>
          </w:p>
          <w:p w14:paraId="68EDF7C5" w14:textId="77777777" w:rsidR="00683CC7" w:rsidRPr="007A7C00" w:rsidRDefault="00683CC7" w:rsidP="00683CC7">
            <w:pPr>
              <w:autoSpaceDE w:val="0"/>
              <w:jc w:val="both"/>
              <w:rPr>
                <w:rFonts w:ascii="Times New Roman" w:eastAsiaTheme="majorEastAsia" w:hAnsi="Times New Roman" w:cs="Times New Roman"/>
                <w:noProof w:val="0"/>
                <w:sz w:val="24"/>
                <w:szCs w:val="24"/>
                <w:lang w:eastAsia="en-US"/>
              </w:rPr>
            </w:pPr>
          </w:p>
          <w:p w14:paraId="1FDB0D4C" w14:textId="77777777" w:rsidR="0030597A" w:rsidRPr="007A7C00" w:rsidRDefault="0030597A" w:rsidP="00683CC7">
            <w:pPr>
              <w:autoSpaceDE w:val="0"/>
              <w:jc w:val="both"/>
              <w:rPr>
                <w:rFonts w:ascii="Times New Roman" w:eastAsiaTheme="majorEastAsia" w:hAnsi="Times New Roman" w:cs="Times New Roman"/>
                <w:noProof w:val="0"/>
                <w:sz w:val="24"/>
                <w:szCs w:val="24"/>
                <w:lang w:eastAsia="en-US"/>
              </w:rPr>
            </w:pPr>
          </w:p>
          <w:p w14:paraId="3199F241" w14:textId="639AB5C7" w:rsidR="0030597A" w:rsidRPr="007A7C00" w:rsidRDefault="0030597A" w:rsidP="0030597A">
            <w:pPr>
              <w:jc w:val="both"/>
              <w:rPr>
                <w:rFonts w:ascii="Times New Roman" w:hAnsi="Times New Roman" w:cs="Times New Roman"/>
                <w:sz w:val="24"/>
                <w:szCs w:val="24"/>
              </w:rPr>
            </w:pPr>
            <w:r w:rsidRPr="007A7C00">
              <w:rPr>
                <w:rFonts w:ascii="Times New Roman" w:hAnsi="Times New Roman" w:cs="Times New Roman"/>
                <w:sz w:val="24"/>
                <w:szCs w:val="24"/>
              </w:rPr>
              <w:t xml:space="preserve">Cu referire la articolele </w:t>
            </w:r>
            <w:r w:rsidR="003503CD" w:rsidRPr="007A7C00">
              <w:rPr>
                <w:rFonts w:ascii="Times New Roman" w:hAnsi="Times New Roman" w:cs="Times New Roman"/>
                <w:sz w:val="24"/>
                <w:szCs w:val="24"/>
              </w:rPr>
              <w:t>8</w:t>
            </w:r>
            <w:r w:rsidRPr="007A7C00">
              <w:rPr>
                <w:rFonts w:ascii="Times New Roman" w:hAnsi="Times New Roman" w:cs="Times New Roman"/>
                <w:sz w:val="24"/>
                <w:szCs w:val="24"/>
              </w:rPr>
              <w:t xml:space="preserve"> și</w:t>
            </w:r>
            <w:r w:rsidR="003503CD" w:rsidRPr="007A7C00">
              <w:rPr>
                <w:rFonts w:ascii="Times New Roman" w:hAnsi="Times New Roman" w:cs="Times New Roman"/>
                <w:sz w:val="24"/>
                <w:szCs w:val="24"/>
              </w:rPr>
              <w:t xml:space="preserve"> 9</w:t>
            </w:r>
            <w:r w:rsidRPr="007A7C00">
              <w:rPr>
                <w:rFonts w:ascii="Times New Roman" w:hAnsi="Times New Roman" w:cs="Times New Roman"/>
                <w:sz w:val="24"/>
                <w:szCs w:val="24"/>
              </w:rPr>
              <w:t xml:space="preserve">, măsurile propuse vizează: </w:t>
            </w:r>
          </w:p>
          <w:p w14:paraId="79EF72B0" w14:textId="77777777" w:rsidR="0030597A" w:rsidRPr="007A7C00" w:rsidRDefault="0030597A" w:rsidP="0030597A">
            <w:pPr>
              <w:numPr>
                <w:ilvl w:val="0"/>
                <w:numId w:val="48"/>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eliminarea ambiguităților juridice și a riscului de interpretare neunitară;</w:t>
            </w:r>
          </w:p>
          <w:p w14:paraId="720FCA49" w14:textId="77777777" w:rsidR="0030597A" w:rsidRPr="007A7C00" w:rsidRDefault="0030597A" w:rsidP="0030597A">
            <w:pPr>
              <w:numPr>
                <w:ilvl w:val="0"/>
                <w:numId w:val="48"/>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asigurarea delimitării corecte a atribuțiilor instituțiilor publice;</w:t>
            </w:r>
          </w:p>
          <w:p w14:paraId="62D05890" w14:textId="77777777" w:rsidR="0030597A" w:rsidRPr="007A7C00" w:rsidRDefault="0030597A" w:rsidP="0030597A">
            <w:pPr>
              <w:numPr>
                <w:ilvl w:val="0"/>
                <w:numId w:val="48"/>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evitarea unor disfuncționalități în implementarea mecanismului de alocare a gazelor naturale;</w:t>
            </w:r>
          </w:p>
          <w:p w14:paraId="6DE28ADD" w14:textId="77777777" w:rsidR="0030597A" w:rsidRPr="007A7C00" w:rsidRDefault="0030597A" w:rsidP="0030597A">
            <w:pPr>
              <w:numPr>
                <w:ilvl w:val="0"/>
                <w:numId w:val="48"/>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lastRenderedPageBreak/>
              <w:t>prevenirea apariției unor dezechilibre între participanții la piață;</w:t>
            </w:r>
          </w:p>
          <w:p w14:paraId="26F63879" w14:textId="77777777" w:rsidR="0030597A" w:rsidRPr="007A7C00" w:rsidRDefault="0030597A" w:rsidP="0030597A">
            <w:pPr>
              <w:numPr>
                <w:ilvl w:val="0"/>
                <w:numId w:val="48"/>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reducerea riscului de litigii generate de aplicarea neclară a prevederilor legale.</w:t>
            </w:r>
          </w:p>
          <w:p w14:paraId="4EE13AEB" w14:textId="77777777" w:rsidR="0030597A" w:rsidRPr="007A7C00" w:rsidRDefault="0030597A" w:rsidP="0030597A">
            <w:pPr>
              <w:jc w:val="both"/>
              <w:rPr>
                <w:rFonts w:ascii="Times New Roman" w:hAnsi="Times New Roman" w:cs="Times New Roman"/>
                <w:sz w:val="24"/>
                <w:szCs w:val="24"/>
              </w:rPr>
            </w:pPr>
            <w:r w:rsidRPr="007A7C00">
              <w:rPr>
                <w:rFonts w:ascii="Times New Roman" w:hAnsi="Times New Roman" w:cs="Times New Roman"/>
                <w:sz w:val="24"/>
                <w:szCs w:val="24"/>
              </w:rPr>
              <w:t>În lipsa acestor intervenții legislative, există riscul afectării continuității în aprovizionarea consumatorilor și al blocajelor operaționale în piața gazelor naturale.</w:t>
            </w:r>
          </w:p>
          <w:p w14:paraId="319E35B8" w14:textId="77777777" w:rsidR="0030597A" w:rsidRPr="007A7C00" w:rsidRDefault="0030597A" w:rsidP="0030597A">
            <w:pPr>
              <w:jc w:val="both"/>
              <w:rPr>
                <w:rFonts w:ascii="Times New Roman" w:hAnsi="Times New Roman" w:cs="Times New Roman"/>
                <w:sz w:val="24"/>
                <w:szCs w:val="24"/>
              </w:rPr>
            </w:pPr>
            <w:r w:rsidRPr="007A7C00">
              <w:rPr>
                <w:rFonts w:ascii="Times New Roman" w:hAnsi="Times New Roman" w:cs="Times New Roman"/>
                <w:sz w:val="24"/>
                <w:szCs w:val="24"/>
              </w:rPr>
              <w:t>Prin prezentul proiect de act normativ se propune:</w:t>
            </w:r>
          </w:p>
          <w:p w14:paraId="1D7FA059" w14:textId="77777777" w:rsidR="0030597A" w:rsidRPr="007A7C00" w:rsidRDefault="0030597A" w:rsidP="0030597A">
            <w:pPr>
              <w:jc w:val="both"/>
              <w:rPr>
                <w:rFonts w:ascii="Times New Roman" w:hAnsi="Times New Roman" w:cs="Times New Roman"/>
                <w:sz w:val="24"/>
                <w:szCs w:val="24"/>
              </w:rPr>
            </w:pPr>
            <w:r w:rsidRPr="007A7C00">
              <w:rPr>
                <w:rFonts w:ascii="Times New Roman" w:hAnsi="Times New Roman" w:cs="Times New Roman"/>
                <w:sz w:val="24"/>
                <w:szCs w:val="24"/>
              </w:rPr>
              <w:t>a) corectarea atribuțiilor instituționale:</w:t>
            </w:r>
          </w:p>
          <w:p w14:paraId="44373B44" w14:textId="77777777" w:rsidR="0030597A" w:rsidRPr="007A7C00" w:rsidRDefault="0030597A" w:rsidP="0030597A">
            <w:pPr>
              <w:numPr>
                <w:ilvl w:val="0"/>
                <w:numId w:val="46"/>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 xml:space="preserve">înlocuirea sintagmelor care indică </w:t>
            </w:r>
            <w:hyperlink r:id="rId9" w:history="1">
              <w:r w:rsidRPr="007A7C00">
                <w:rPr>
                  <w:rStyle w:val="Hyperlink"/>
                  <w:rFonts w:ascii="Times New Roman" w:hAnsi="Times New Roman" w:cs="Times New Roman"/>
                  <w:color w:val="auto"/>
                  <w:sz w:val="24"/>
                  <w:szCs w:val="24"/>
                  <w:u w:val="none"/>
                </w:rPr>
                <w:t>ANRE</w:t>
              </w:r>
            </w:hyperlink>
            <w:r w:rsidRPr="007A7C00">
              <w:rPr>
                <w:rFonts w:ascii="Times New Roman" w:hAnsi="Times New Roman" w:cs="Times New Roman"/>
                <w:sz w:val="24"/>
                <w:szCs w:val="24"/>
              </w:rPr>
              <w:t xml:space="preserve"> în mod necorespunzător;</w:t>
            </w:r>
          </w:p>
          <w:p w14:paraId="15E97DBE" w14:textId="77777777" w:rsidR="0030597A" w:rsidRPr="007A7C00" w:rsidRDefault="0030597A" w:rsidP="0030597A">
            <w:pPr>
              <w:numPr>
                <w:ilvl w:val="0"/>
                <w:numId w:val="46"/>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înlocuirea formulării „în condițiile legii” cu indicarea explicită a instituției competente, respectiv Autoritatea Naţională de Reglementare în Domeniul Minier, Petrolier şi al Stocării Geologice a Dioxidului de Carbon, în vederea respectării cadrului legal privind atribuțiile autorităților publice;</w:t>
            </w:r>
          </w:p>
          <w:p w14:paraId="398993ED" w14:textId="77777777" w:rsidR="0030597A" w:rsidRPr="007A7C00" w:rsidRDefault="0030597A" w:rsidP="0030597A">
            <w:pPr>
              <w:jc w:val="both"/>
              <w:rPr>
                <w:rFonts w:ascii="Times New Roman" w:hAnsi="Times New Roman" w:cs="Times New Roman"/>
                <w:sz w:val="24"/>
                <w:szCs w:val="24"/>
              </w:rPr>
            </w:pPr>
            <w:r w:rsidRPr="007A7C00">
              <w:rPr>
                <w:rFonts w:ascii="Times New Roman" w:hAnsi="Times New Roman" w:cs="Times New Roman"/>
                <w:sz w:val="24"/>
                <w:szCs w:val="24"/>
              </w:rPr>
              <w:t>b) Completarea mecanismului de repartizare a gazelor naturale:</w:t>
            </w:r>
          </w:p>
          <w:p w14:paraId="6DFCC3E3" w14:textId="77777777" w:rsidR="0030597A" w:rsidRPr="007A7C00" w:rsidRDefault="0030597A" w:rsidP="0030597A">
            <w:pPr>
              <w:numPr>
                <w:ilvl w:val="0"/>
                <w:numId w:val="47"/>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instituirea unui mecanism clar de repartizare proporțională a cantităților disponibile, în funcție de consumul estimat al clienților fiecărui furnizor;</w:t>
            </w:r>
          </w:p>
          <w:p w14:paraId="14F3BEAC" w14:textId="77777777" w:rsidR="0030597A" w:rsidRPr="007A7C00" w:rsidRDefault="0030597A" w:rsidP="0030597A">
            <w:pPr>
              <w:numPr>
                <w:ilvl w:val="0"/>
                <w:numId w:val="47"/>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 xml:space="preserve">introducerea unor prevederi detaliate privind defalcarea cantităților pe categorii de consum </w:t>
            </w:r>
          </w:p>
          <w:p w14:paraId="65E692D7" w14:textId="77777777" w:rsidR="0030597A" w:rsidRPr="007A7C00" w:rsidRDefault="0030597A" w:rsidP="0030597A">
            <w:pPr>
              <w:numPr>
                <w:ilvl w:val="0"/>
                <w:numId w:val="47"/>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stabilirea unor reguli explicite de calcul, inclusiv:</w:t>
            </w:r>
          </w:p>
          <w:p w14:paraId="599C3173" w14:textId="77777777" w:rsidR="0030597A" w:rsidRPr="007A7C00" w:rsidRDefault="0030597A" w:rsidP="0030597A">
            <w:pPr>
              <w:numPr>
                <w:ilvl w:val="1"/>
                <w:numId w:val="47"/>
              </w:numPr>
              <w:tabs>
                <w:tab w:val="clear" w:pos="1440"/>
                <w:tab w:val="num" w:pos="1080"/>
              </w:tabs>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determinarea stocurilor minime;</w:t>
            </w:r>
          </w:p>
          <w:p w14:paraId="5821DF78" w14:textId="77777777" w:rsidR="0030597A" w:rsidRPr="007A7C00" w:rsidRDefault="0030597A" w:rsidP="0030597A">
            <w:pPr>
              <w:numPr>
                <w:ilvl w:val="1"/>
                <w:numId w:val="47"/>
              </w:numPr>
              <w:tabs>
                <w:tab w:val="clear" w:pos="1440"/>
                <w:tab w:val="num" w:pos="1080"/>
              </w:tabs>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calculul diferențelor între consumul estimat și cantitățile alocate;</w:t>
            </w:r>
          </w:p>
          <w:p w14:paraId="2686DE81" w14:textId="77777777" w:rsidR="0030597A" w:rsidRPr="007A7C00" w:rsidRDefault="0030597A" w:rsidP="0030597A">
            <w:pPr>
              <w:numPr>
                <w:ilvl w:val="1"/>
                <w:numId w:val="47"/>
              </w:numPr>
              <w:tabs>
                <w:tab w:val="clear" w:pos="1440"/>
                <w:tab w:val="num" w:pos="1080"/>
              </w:tabs>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recalcularea cantităților în funcție de evoluția consumului;</w:t>
            </w:r>
          </w:p>
          <w:p w14:paraId="1F12C186" w14:textId="77777777" w:rsidR="0030597A" w:rsidRPr="007A7C00" w:rsidRDefault="0030597A" w:rsidP="0030597A">
            <w:pPr>
              <w:numPr>
                <w:ilvl w:val="0"/>
                <w:numId w:val="47"/>
              </w:numPr>
              <w:spacing w:line="278" w:lineRule="auto"/>
              <w:jc w:val="both"/>
              <w:rPr>
                <w:rFonts w:ascii="Times New Roman" w:hAnsi="Times New Roman" w:cs="Times New Roman"/>
                <w:sz w:val="24"/>
                <w:szCs w:val="24"/>
              </w:rPr>
            </w:pPr>
            <w:r w:rsidRPr="007A7C00">
              <w:rPr>
                <w:rFonts w:ascii="Times New Roman" w:hAnsi="Times New Roman" w:cs="Times New Roman"/>
                <w:sz w:val="24"/>
                <w:szCs w:val="24"/>
              </w:rPr>
              <w:t>reglementarea unui mecanism de recalculare și ajustare periodică, pe baza datelor transmise de operatorii din piață;</w:t>
            </w:r>
          </w:p>
          <w:p w14:paraId="14C2B331" w14:textId="2D96F02C" w:rsidR="0030597A" w:rsidRPr="007A7C00" w:rsidRDefault="0030597A" w:rsidP="0030597A">
            <w:pPr>
              <w:autoSpaceDE w:val="0"/>
              <w:jc w:val="both"/>
              <w:rPr>
                <w:rFonts w:ascii="Times New Roman" w:eastAsiaTheme="majorEastAsia" w:hAnsi="Times New Roman" w:cs="Times New Roman"/>
                <w:noProof w:val="0"/>
                <w:sz w:val="24"/>
                <w:szCs w:val="24"/>
                <w:lang w:eastAsia="en-US"/>
              </w:rPr>
            </w:pPr>
            <w:r w:rsidRPr="007A7C00">
              <w:rPr>
                <w:rFonts w:ascii="Times New Roman" w:hAnsi="Times New Roman" w:cs="Times New Roman"/>
                <w:sz w:val="24"/>
                <w:szCs w:val="24"/>
              </w:rPr>
              <w:t>c) instituirea unor obligații privind transmiterea și actualizarea datelor între producători, furnizori și autoritățile competente.</w:t>
            </w:r>
          </w:p>
        </w:tc>
      </w:tr>
      <w:tr w:rsidR="007A7C00" w:rsidRPr="007A7C00" w14:paraId="641498AF" w14:textId="77777777" w:rsidTr="00FE47A0">
        <w:tc>
          <w:tcPr>
            <w:tcW w:w="9900" w:type="dxa"/>
            <w:gridSpan w:val="7"/>
          </w:tcPr>
          <w:p w14:paraId="7B1745FC" w14:textId="46E4DC3E" w:rsidR="0008230D" w:rsidRPr="007A7C00" w:rsidRDefault="00537380" w:rsidP="00CD3D45">
            <w:pPr>
              <w:pStyle w:val="ListParagraph"/>
              <w:numPr>
                <w:ilvl w:val="1"/>
                <w:numId w:val="43"/>
              </w:numPr>
              <w:jc w:val="both"/>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lastRenderedPageBreak/>
              <w:t>Alte informații *)</w:t>
            </w:r>
          </w:p>
          <w:p w14:paraId="5C41D1A5" w14:textId="5EFA680A" w:rsidR="00CD3D45" w:rsidRPr="007A7C00" w:rsidRDefault="00683CC7" w:rsidP="00CD3D45">
            <w:pPr>
              <w:pStyle w:val="ListParagraph"/>
              <w:ind w:left="360"/>
              <w:jc w:val="both"/>
              <w:rPr>
                <w:rFonts w:ascii="Times New Roman" w:eastAsiaTheme="majorEastAsia" w:hAnsi="Times New Roman" w:cs="Times New Roman"/>
                <w:bCs/>
                <w:noProof w:val="0"/>
                <w:sz w:val="24"/>
                <w:szCs w:val="24"/>
                <w:lang w:eastAsia="en-US"/>
              </w:rPr>
            </w:pPr>
            <w:r w:rsidRPr="007A7C00">
              <w:rPr>
                <w:rFonts w:ascii="Times New Roman" w:eastAsiaTheme="majorEastAsia" w:hAnsi="Times New Roman" w:cs="Times New Roman"/>
                <w:bCs/>
                <w:noProof w:val="0"/>
                <w:sz w:val="24"/>
                <w:szCs w:val="24"/>
                <w:lang w:eastAsia="en-US"/>
              </w:rPr>
              <w:t>Nu este cazul.</w:t>
            </w:r>
          </w:p>
        </w:tc>
      </w:tr>
      <w:tr w:rsidR="007A7C00" w:rsidRPr="007A7C00" w14:paraId="2E90ECA0" w14:textId="77777777" w:rsidTr="00FE47A0">
        <w:tc>
          <w:tcPr>
            <w:tcW w:w="9900" w:type="dxa"/>
            <w:gridSpan w:val="7"/>
          </w:tcPr>
          <w:p w14:paraId="078CB92B" w14:textId="77777777" w:rsidR="00CD3D45" w:rsidRPr="007A7C00" w:rsidRDefault="00CD3D45" w:rsidP="00541102">
            <w:pPr>
              <w:jc w:val="center"/>
              <w:rPr>
                <w:rFonts w:ascii="Times New Roman" w:eastAsiaTheme="majorEastAsia" w:hAnsi="Times New Roman" w:cs="Times New Roman"/>
                <w:b/>
                <w:noProof w:val="0"/>
                <w:sz w:val="24"/>
                <w:szCs w:val="24"/>
                <w:lang w:eastAsia="en-US"/>
              </w:rPr>
            </w:pPr>
          </w:p>
          <w:p w14:paraId="55D802EC" w14:textId="6F757169" w:rsidR="0008230D" w:rsidRPr="007A7C00" w:rsidRDefault="0008230D" w:rsidP="00541102">
            <w:pPr>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Secțiunea a 3-a:</w:t>
            </w:r>
          </w:p>
          <w:p w14:paraId="424C237B" w14:textId="77777777" w:rsidR="0008230D" w:rsidRPr="007A7C00" w:rsidRDefault="0008230D" w:rsidP="00541102">
            <w:pPr>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Impactul socioeconomic **)</w:t>
            </w:r>
          </w:p>
          <w:p w14:paraId="7769BD52" w14:textId="658CAA78" w:rsidR="00CD3D45" w:rsidRPr="007A7C00" w:rsidRDefault="00CD3D45" w:rsidP="00541102">
            <w:pPr>
              <w:jc w:val="center"/>
              <w:rPr>
                <w:rFonts w:ascii="Times New Roman" w:eastAsiaTheme="majorEastAsia" w:hAnsi="Times New Roman" w:cs="Times New Roman"/>
                <w:b/>
                <w:noProof w:val="0"/>
                <w:sz w:val="24"/>
                <w:szCs w:val="24"/>
                <w:lang w:eastAsia="en-US"/>
              </w:rPr>
            </w:pPr>
          </w:p>
        </w:tc>
      </w:tr>
      <w:tr w:rsidR="007A7C00" w:rsidRPr="007A7C00" w14:paraId="70689D1B" w14:textId="77777777" w:rsidTr="00FE47A0">
        <w:tc>
          <w:tcPr>
            <w:tcW w:w="9900" w:type="dxa"/>
            <w:gridSpan w:val="7"/>
          </w:tcPr>
          <w:p w14:paraId="2167BFB8" w14:textId="77777777" w:rsidR="0083796A" w:rsidRPr="007A7C00" w:rsidRDefault="0008230D" w:rsidP="009501D5">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3.1</w:t>
            </w:r>
            <w:r w:rsidRPr="007A7C00">
              <w:rPr>
                <w:rFonts w:ascii="Times New Roman" w:eastAsiaTheme="majorEastAsia" w:hAnsi="Times New Roman" w:cs="Times New Roman"/>
                <w:noProof w:val="0"/>
                <w:sz w:val="24"/>
                <w:szCs w:val="24"/>
                <w:lang w:eastAsia="en-US"/>
              </w:rPr>
              <w:t xml:space="preserve"> </w:t>
            </w:r>
            <w:r w:rsidRPr="007A7C00">
              <w:rPr>
                <w:rFonts w:ascii="Times New Roman" w:eastAsiaTheme="majorEastAsia" w:hAnsi="Times New Roman" w:cs="Times New Roman"/>
                <w:b/>
                <w:bCs/>
                <w:noProof w:val="0"/>
                <w:sz w:val="24"/>
                <w:szCs w:val="24"/>
                <w:lang w:eastAsia="en-US"/>
              </w:rPr>
              <w:t>Descrierea generală a beneficiilor și costurilor estimate ca urmare a intrării în vigoare a actului normativ</w:t>
            </w:r>
            <w:r w:rsidR="0083796A" w:rsidRPr="007A7C00">
              <w:rPr>
                <w:rFonts w:ascii="Times New Roman" w:eastAsiaTheme="majorEastAsia" w:hAnsi="Times New Roman" w:cs="Times New Roman"/>
                <w:b/>
                <w:bCs/>
                <w:noProof w:val="0"/>
                <w:sz w:val="24"/>
                <w:szCs w:val="24"/>
                <w:lang w:eastAsia="en-US"/>
              </w:rPr>
              <w:t>.</w:t>
            </w:r>
          </w:p>
          <w:p w14:paraId="135D783E" w14:textId="77777777" w:rsidR="0030597A" w:rsidRPr="007A7C00" w:rsidRDefault="00C45323" w:rsidP="009D5060">
            <w:pPr>
              <w:pStyle w:val="BodyText"/>
              <w:spacing w:after="0"/>
              <w:jc w:val="both"/>
            </w:pPr>
            <w:r w:rsidRPr="007A7C00">
              <w:t xml:space="preserve">Prin promovarea prezentului act normativ se asigură </w:t>
            </w:r>
            <w:r w:rsidR="00683CC7" w:rsidRPr="007A7C00">
              <w:t>o stabilitate a prețurilor la produse petroliere și se evită impactul negativ generalizat în economie prin potențiala creștere accelerată a prețurilor la combustibili.</w:t>
            </w:r>
            <w:r w:rsidR="0030597A" w:rsidRPr="007A7C00">
              <w:t xml:space="preserve"> </w:t>
            </w:r>
          </w:p>
          <w:p w14:paraId="0D2F7358" w14:textId="1F3398C7" w:rsidR="0008230D" w:rsidRPr="007A7C00" w:rsidRDefault="0030597A" w:rsidP="009D5060">
            <w:pPr>
              <w:pStyle w:val="BodyText"/>
              <w:spacing w:after="0"/>
              <w:jc w:val="both"/>
            </w:pPr>
            <w:r w:rsidRPr="007A7C00">
              <w:t xml:space="preserve">De asemenea, prin prezentul act normativ se asigură predictibilitatea prețurilor la gaze naturale, o </w:t>
            </w:r>
            <w:r w:rsidRPr="007A7C00">
              <w:rPr>
                <w:rFonts w:eastAsiaTheme="majorEastAsia"/>
                <w:lang w:eastAsia="en-US"/>
              </w:rPr>
              <w:t xml:space="preserve">trecerea treptata către o piață </w:t>
            </w:r>
            <w:r w:rsidRPr="007A7C00">
              <w:t xml:space="preserve">liberalizata </w:t>
            </w:r>
            <w:r w:rsidRPr="007A7C00">
              <w:rPr>
                <w:rFonts w:eastAsiaTheme="majorEastAsia"/>
                <w:bCs/>
                <w:lang w:eastAsia="en-US"/>
              </w:rPr>
              <w:t>de gaze naturale pentru consumatorii casnici</w:t>
            </w:r>
            <w:r w:rsidRPr="007A7C00">
              <w:t>, astfel încât să nu se producă o destabilizare la nivelul participanților la piață, precum și, înainte de liberalizarea totala, o perioadă de pregătire a măsurilor de sprijin care se vor acorda punctual consumatorilor afectați de sărăcia energetică.</w:t>
            </w:r>
          </w:p>
        </w:tc>
      </w:tr>
      <w:tr w:rsidR="007A7C00" w:rsidRPr="007A7C00" w14:paraId="429664A7" w14:textId="77777777" w:rsidTr="00FE47A0">
        <w:tc>
          <w:tcPr>
            <w:tcW w:w="9900" w:type="dxa"/>
            <w:gridSpan w:val="7"/>
          </w:tcPr>
          <w:p w14:paraId="7CA5C4A9" w14:textId="77777777" w:rsidR="0008272A"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3.2 Impactul social</w:t>
            </w:r>
          </w:p>
          <w:p w14:paraId="5886B339" w14:textId="6A7293CB" w:rsidR="0030597A" w:rsidRPr="007A7C00" w:rsidRDefault="00142B75" w:rsidP="0030597A">
            <w:pPr>
              <w:rPr>
                <w:rFonts w:ascii="Times New Roman" w:eastAsiaTheme="majorEastAsia" w:hAnsi="Times New Roman" w:cs="Times New Roman"/>
                <w:noProof w:val="0"/>
                <w:sz w:val="24"/>
                <w:szCs w:val="24"/>
                <w:lang w:eastAsia="en-US"/>
              </w:rPr>
            </w:pPr>
            <w:r w:rsidRPr="007A7C00">
              <w:rPr>
                <w:rFonts w:ascii="Times New Roman" w:hAnsi="Times New Roman" w:cs="Times New Roman"/>
                <w:sz w:val="24"/>
                <w:szCs w:val="24"/>
              </w:rPr>
              <w:t xml:space="preserve">Prezentul act normativ are ca scop </w:t>
            </w:r>
            <w:r w:rsidR="00C45323" w:rsidRPr="007A7C00">
              <w:rPr>
                <w:rFonts w:ascii="Times New Roman" w:hAnsi="Times New Roman" w:cs="Times New Roman"/>
                <w:sz w:val="24"/>
                <w:szCs w:val="24"/>
              </w:rPr>
              <w:t xml:space="preserve">asigurarea unei </w:t>
            </w:r>
            <w:r w:rsidR="00683CC7" w:rsidRPr="007A7C00">
              <w:rPr>
                <w:rFonts w:ascii="Times New Roman" w:hAnsi="Times New Roman" w:cs="Times New Roman"/>
                <w:sz w:val="24"/>
                <w:szCs w:val="24"/>
              </w:rPr>
              <w:t>protecții adecvate a populației și economiei cauzate de potențiale creșteri</w:t>
            </w:r>
            <w:r w:rsidR="00683CC7" w:rsidRPr="007A7C00">
              <w:rPr>
                <w:rFonts w:ascii="Times New Roman" w:hAnsi="Times New Roman" w:cs="Times New Roman"/>
              </w:rPr>
              <w:t xml:space="preserve"> </w:t>
            </w:r>
            <w:r w:rsidR="00683CC7" w:rsidRPr="007A7C00">
              <w:rPr>
                <w:rFonts w:ascii="Times New Roman" w:hAnsi="Times New Roman" w:cs="Times New Roman"/>
                <w:sz w:val="24"/>
                <w:szCs w:val="24"/>
              </w:rPr>
              <w:t>accelerate a prețurilor la combustibili</w:t>
            </w:r>
            <w:r w:rsidR="0030597A" w:rsidRPr="007A7C00">
              <w:rPr>
                <w:rFonts w:ascii="Times New Roman" w:hAnsi="Times New Roman" w:cs="Times New Roman"/>
                <w:sz w:val="24"/>
                <w:szCs w:val="24"/>
              </w:rPr>
              <w:t>, precum și asigurarea unei perioade de pregătire a măsurilor de sprijin care se vor acorda punctual consumatorilor afectați de sărăcia energetică.</w:t>
            </w:r>
          </w:p>
        </w:tc>
      </w:tr>
      <w:tr w:rsidR="007A7C00" w:rsidRPr="007A7C00" w14:paraId="1145B91A" w14:textId="77777777" w:rsidTr="00FE47A0">
        <w:tc>
          <w:tcPr>
            <w:tcW w:w="9900" w:type="dxa"/>
            <w:gridSpan w:val="7"/>
          </w:tcPr>
          <w:p w14:paraId="04614257" w14:textId="77777777" w:rsidR="0008272A"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3.3 Impactul asupra drepturilor și libertăților fundamentale ale omului</w:t>
            </w:r>
          </w:p>
          <w:p w14:paraId="5A5BDD4D" w14:textId="0EB6582C" w:rsidR="00753107" w:rsidRPr="007A7C00" w:rsidRDefault="00753107" w:rsidP="009501D5">
            <w:pPr>
              <w:rPr>
                <w:rFonts w:ascii="Times New Roman" w:eastAsiaTheme="majorEastAsia" w:hAnsi="Times New Roman" w:cs="Times New Roman"/>
                <w:b/>
                <w:bCs/>
                <w:noProof w:val="0"/>
                <w:sz w:val="24"/>
                <w:szCs w:val="24"/>
                <w:lang w:eastAsia="en-US"/>
              </w:rPr>
            </w:pPr>
            <w:r w:rsidRPr="007A7C00">
              <w:rPr>
                <w:rFonts w:ascii="Times New Roman" w:hAnsi="Times New Roman" w:cs="Times New Roman"/>
                <w:noProof w:val="0"/>
                <w:sz w:val="24"/>
                <w:szCs w:val="24"/>
              </w:rPr>
              <w:t xml:space="preserve">Prezentul act </w:t>
            </w:r>
            <w:r w:rsidR="0008272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tc>
      </w:tr>
      <w:tr w:rsidR="007A7C00" w:rsidRPr="007A7C00" w14:paraId="69DC2F23" w14:textId="77777777" w:rsidTr="00FE47A0">
        <w:tc>
          <w:tcPr>
            <w:tcW w:w="9900" w:type="dxa"/>
            <w:gridSpan w:val="7"/>
          </w:tcPr>
          <w:p w14:paraId="1AD148A2" w14:textId="4496C067" w:rsidR="00753107"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3.4 Impactul macroeconomic</w:t>
            </w:r>
          </w:p>
        </w:tc>
      </w:tr>
      <w:tr w:rsidR="007A7C00" w:rsidRPr="007A7C00" w14:paraId="7E168F34" w14:textId="77777777" w:rsidTr="00FE47A0">
        <w:tc>
          <w:tcPr>
            <w:tcW w:w="9900" w:type="dxa"/>
            <w:gridSpan w:val="7"/>
          </w:tcPr>
          <w:p w14:paraId="628C1B05" w14:textId="77777777" w:rsidR="0008272A"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3.4.1 Impactul asupra economiei și asupra principalilor indicatori macroeconomici</w:t>
            </w:r>
          </w:p>
          <w:p w14:paraId="6DBCC676" w14:textId="5E71630B" w:rsidR="0008272A" w:rsidRPr="007A7C00" w:rsidRDefault="00683CC7"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Prezentul act normativ nu se referă la acest subiect</w:t>
            </w:r>
            <w:r w:rsidR="0008272A" w:rsidRPr="007A7C00">
              <w:rPr>
                <w:rFonts w:ascii="Times New Roman" w:eastAsiaTheme="majorEastAsia" w:hAnsi="Times New Roman" w:cs="Times New Roman"/>
                <w:noProof w:val="0"/>
                <w:sz w:val="24"/>
                <w:szCs w:val="24"/>
                <w:lang w:eastAsia="en-US"/>
              </w:rPr>
              <w:t>.</w:t>
            </w:r>
          </w:p>
        </w:tc>
      </w:tr>
      <w:tr w:rsidR="007A7C00" w:rsidRPr="007A7C00" w14:paraId="7A31F6A5" w14:textId="77777777" w:rsidTr="00FE47A0">
        <w:tc>
          <w:tcPr>
            <w:tcW w:w="9900" w:type="dxa"/>
            <w:gridSpan w:val="7"/>
          </w:tcPr>
          <w:p w14:paraId="28B719C9" w14:textId="77777777" w:rsidR="0008272A"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3.4.2 Impactul asupra mediului concurențial si domeniul ajutoarelor de stat</w:t>
            </w:r>
          </w:p>
          <w:p w14:paraId="3B63AEB4" w14:textId="2627EA3A" w:rsidR="0008272A"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hAnsi="Times New Roman" w:cs="Times New Roman"/>
                <w:noProof w:val="0"/>
                <w:sz w:val="24"/>
                <w:szCs w:val="24"/>
              </w:rPr>
              <w:t>Prezentul act normativ nu se referă la acest subiect</w:t>
            </w:r>
            <w:r w:rsidRPr="007A7C00">
              <w:rPr>
                <w:rFonts w:ascii="Times New Roman" w:eastAsiaTheme="majorEastAsia" w:hAnsi="Times New Roman" w:cs="Times New Roman"/>
                <w:b/>
                <w:bCs/>
                <w:noProof w:val="0"/>
                <w:sz w:val="24"/>
                <w:szCs w:val="24"/>
                <w:lang w:eastAsia="en-US"/>
              </w:rPr>
              <w:t>.</w:t>
            </w:r>
          </w:p>
        </w:tc>
      </w:tr>
      <w:tr w:rsidR="007A7C00" w:rsidRPr="007A7C00" w14:paraId="3024253D" w14:textId="77777777" w:rsidTr="00FE47A0">
        <w:tc>
          <w:tcPr>
            <w:tcW w:w="9900" w:type="dxa"/>
            <w:gridSpan w:val="7"/>
          </w:tcPr>
          <w:p w14:paraId="3DCC4DB8" w14:textId="77777777" w:rsidR="0008272A"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lastRenderedPageBreak/>
              <w:t>3.5. Impactul asupra mediului de afaceri</w:t>
            </w:r>
          </w:p>
          <w:p w14:paraId="7914DB0B" w14:textId="7B88B6E2" w:rsidR="00C15936" w:rsidRPr="007A7C00" w:rsidRDefault="00683CC7" w:rsidP="009501D5">
            <w:pPr>
              <w:rPr>
                <w:rFonts w:ascii="Times New Roman" w:eastAsiaTheme="majorEastAsia" w:hAnsi="Times New Roman" w:cs="Times New Roman"/>
                <w:b/>
                <w:bCs/>
                <w:noProof w:val="0"/>
                <w:sz w:val="24"/>
                <w:szCs w:val="24"/>
                <w:lang w:eastAsia="en-US"/>
              </w:rPr>
            </w:pPr>
            <w:r w:rsidRPr="007A7C00">
              <w:rPr>
                <w:rFonts w:ascii="Times New Roman" w:hAnsi="Times New Roman" w:cs="Times New Roman"/>
                <w:sz w:val="24"/>
                <w:szCs w:val="24"/>
              </w:rPr>
              <w:t>Prezentul act normativ nu se referă la acest subiect.</w:t>
            </w:r>
          </w:p>
        </w:tc>
      </w:tr>
      <w:tr w:rsidR="007A7C00" w:rsidRPr="007A7C00" w14:paraId="65D2FF5E" w14:textId="77777777" w:rsidTr="00FE47A0">
        <w:tc>
          <w:tcPr>
            <w:tcW w:w="9900" w:type="dxa"/>
            <w:gridSpan w:val="7"/>
          </w:tcPr>
          <w:p w14:paraId="31B4CED8" w14:textId="77777777" w:rsidR="0008272A"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3.6 Impactul asupra mediului înconjurător</w:t>
            </w:r>
          </w:p>
          <w:p w14:paraId="78CCD9F8" w14:textId="07F7ADF3" w:rsidR="009B6B78" w:rsidRPr="007A7C00" w:rsidRDefault="009B6B78" w:rsidP="009501D5">
            <w:pPr>
              <w:rPr>
                <w:rFonts w:ascii="Times New Roman" w:eastAsiaTheme="majorEastAsia" w:hAnsi="Times New Roman" w:cs="Times New Roman"/>
                <w:b/>
                <w:bCs/>
                <w:noProof w:val="0"/>
                <w:sz w:val="24"/>
                <w:szCs w:val="24"/>
                <w:lang w:eastAsia="en-US"/>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r w:rsidRPr="007A7C00">
              <w:rPr>
                <w:rFonts w:ascii="Times New Roman" w:eastAsiaTheme="majorEastAsia" w:hAnsi="Times New Roman" w:cs="Times New Roman"/>
                <w:b/>
                <w:bCs/>
                <w:noProof w:val="0"/>
                <w:sz w:val="24"/>
                <w:szCs w:val="24"/>
                <w:lang w:eastAsia="en-US"/>
              </w:rPr>
              <w:t>.</w:t>
            </w:r>
          </w:p>
        </w:tc>
      </w:tr>
      <w:tr w:rsidR="007A7C00" w:rsidRPr="007A7C00" w14:paraId="5647DBCF" w14:textId="77777777" w:rsidTr="00FE47A0">
        <w:tc>
          <w:tcPr>
            <w:tcW w:w="9900" w:type="dxa"/>
            <w:gridSpan w:val="7"/>
          </w:tcPr>
          <w:p w14:paraId="0E2A2D67" w14:textId="77777777" w:rsidR="0008272A" w:rsidRPr="007A7C00" w:rsidRDefault="0008272A" w:rsidP="009501D5">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3.7 Evaluarea costurilor și beneficiilor din perspectiva inovării și digitalizării</w:t>
            </w:r>
          </w:p>
          <w:p w14:paraId="15F0E9D9" w14:textId="19EC6FCA" w:rsidR="009B6B78" w:rsidRPr="007A7C00" w:rsidRDefault="009B6B78" w:rsidP="009501D5">
            <w:pPr>
              <w:jc w:val="both"/>
              <w:rPr>
                <w:rFonts w:ascii="Times New Roman" w:eastAsiaTheme="majorEastAsia" w:hAnsi="Times New Roman" w:cs="Times New Roman"/>
                <w:b/>
                <w:bCs/>
                <w:noProof w:val="0"/>
                <w:sz w:val="24"/>
                <w:szCs w:val="24"/>
                <w:lang w:eastAsia="en-US"/>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r w:rsidRPr="007A7C00">
              <w:rPr>
                <w:rFonts w:ascii="Times New Roman" w:hAnsi="Times New Roman" w:cs="Times New Roman"/>
                <w:noProof w:val="0"/>
                <w:sz w:val="24"/>
                <w:szCs w:val="24"/>
                <w:shd w:val="clear" w:color="auto" w:fill="FFFFFF"/>
              </w:rPr>
              <w:t>.</w:t>
            </w:r>
          </w:p>
        </w:tc>
      </w:tr>
      <w:tr w:rsidR="007A7C00" w:rsidRPr="007A7C00" w14:paraId="04A10217" w14:textId="77777777" w:rsidTr="00FE47A0">
        <w:tc>
          <w:tcPr>
            <w:tcW w:w="9900" w:type="dxa"/>
            <w:gridSpan w:val="7"/>
          </w:tcPr>
          <w:p w14:paraId="14452CC5" w14:textId="77777777" w:rsidR="0008272A" w:rsidRPr="007A7C00" w:rsidRDefault="0008272A" w:rsidP="009501D5">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3.8 Evaluarea costurilor și beneficiilor din perspectiva dezvoltării durabile</w:t>
            </w:r>
          </w:p>
          <w:p w14:paraId="2E155D17" w14:textId="03BD56EB" w:rsidR="009B6B78" w:rsidRPr="007A7C00" w:rsidRDefault="009B6B78" w:rsidP="009501D5">
            <w:pPr>
              <w:jc w:val="both"/>
              <w:rPr>
                <w:rFonts w:ascii="Times New Roman" w:eastAsiaTheme="majorEastAsia" w:hAnsi="Times New Roman" w:cs="Times New Roman"/>
                <w:b/>
                <w:bCs/>
                <w:noProof w:val="0"/>
                <w:sz w:val="24"/>
                <w:szCs w:val="24"/>
                <w:lang w:eastAsia="en-US"/>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tc>
      </w:tr>
      <w:tr w:rsidR="007A7C00" w:rsidRPr="007A7C00" w14:paraId="7E36B65E" w14:textId="77777777" w:rsidTr="00FE47A0">
        <w:tc>
          <w:tcPr>
            <w:tcW w:w="9900" w:type="dxa"/>
            <w:gridSpan w:val="7"/>
          </w:tcPr>
          <w:p w14:paraId="0F8E968F" w14:textId="77777777" w:rsidR="0008272A" w:rsidRPr="007A7C00" w:rsidRDefault="0008272A"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3.9 Alte informații</w:t>
            </w:r>
          </w:p>
          <w:p w14:paraId="56F7DF19" w14:textId="77C9E067" w:rsidR="009B6B78" w:rsidRPr="007A7C00" w:rsidRDefault="005A2E37" w:rsidP="009501D5">
            <w:pPr>
              <w:rPr>
                <w:rFonts w:ascii="Times New Roman" w:eastAsiaTheme="majorEastAsia" w:hAnsi="Times New Roman" w:cs="Times New Roman"/>
                <w:noProof w:val="0"/>
                <w:sz w:val="24"/>
                <w:szCs w:val="24"/>
                <w:lang w:eastAsia="en-US"/>
              </w:rPr>
            </w:pPr>
            <w:r w:rsidRPr="007A7C00">
              <w:rPr>
                <w:rFonts w:ascii="Times New Roman" w:hAnsi="Times New Roman" w:cs="Times New Roman"/>
                <w:noProof w:val="0"/>
                <w:sz w:val="24"/>
                <w:szCs w:val="24"/>
              </w:rPr>
              <w:t>Prezentul act normativ nu se referă la acest subiect</w:t>
            </w:r>
          </w:p>
        </w:tc>
      </w:tr>
      <w:tr w:rsidR="007A7C00" w:rsidRPr="007A7C00" w14:paraId="16D01EA9" w14:textId="77777777" w:rsidTr="00FE47A0">
        <w:tc>
          <w:tcPr>
            <w:tcW w:w="9900" w:type="dxa"/>
            <w:gridSpan w:val="7"/>
          </w:tcPr>
          <w:p w14:paraId="419E42CC" w14:textId="77777777" w:rsidR="00CD3D45" w:rsidRPr="007A7C00" w:rsidRDefault="00CD3D45" w:rsidP="006C7B8B">
            <w:pPr>
              <w:tabs>
                <w:tab w:val="left" w:pos="567"/>
              </w:tabs>
              <w:jc w:val="center"/>
              <w:rPr>
                <w:rFonts w:ascii="Times New Roman" w:eastAsiaTheme="majorEastAsia" w:hAnsi="Times New Roman" w:cs="Times New Roman"/>
                <w:b/>
                <w:bCs/>
                <w:noProof w:val="0"/>
                <w:sz w:val="24"/>
                <w:szCs w:val="24"/>
                <w:lang w:eastAsia="en-US"/>
              </w:rPr>
            </w:pPr>
          </w:p>
          <w:p w14:paraId="4FB9E242" w14:textId="1C06880E" w:rsidR="009B6B78" w:rsidRPr="007A7C00" w:rsidRDefault="009B6B78" w:rsidP="006C7B8B">
            <w:pPr>
              <w:tabs>
                <w:tab w:val="left" w:pos="567"/>
              </w:tabs>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Secțiunea a 4-a</w:t>
            </w:r>
          </w:p>
          <w:p w14:paraId="36172758" w14:textId="77777777" w:rsidR="009B6B78" w:rsidRPr="007A7C00" w:rsidRDefault="009B6B78" w:rsidP="006C7B8B">
            <w:pPr>
              <w:jc w:val="center"/>
              <w:rPr>
                <w:rFonts w:ascii="Times New Roman" w:hAnsi="Times New Roman" w:cs="Times New Roman"/>
                <w:b/>
                <w:bCs/>
                <w:noProof w:val="0"/>
                <w:sz w:val="24"/>
                <w:szCs w:val="24"/>
              </w:rPr>
            </w:pPr>
            <w:r w:rsidRPr="007A7C00">
              <w:rPr>
                <w:rFonts w:ascii="Times New Roman" w:hAnsi="Times New Roman" w:cs="Times New Roman"/>
                <w:b/>
                <w:bCs/>
                <w:noProof w:val="0"/>
                <w:sz w:val="24"/>
                <w:szCs w:val="24"/>
              </w:rPr>
              <w:t>Impactul financiar asupra bugetului general consolidat atât pe termen scurt, pentru anul curent, cât şi pe termen lung (pe 5 ani), inclusiv informații cu privire la cheltuieli și venituri.***)</w:t>
            </w:r>
          </w:p>
          <w:p w14:paraId="3FFE38A6" w14:textId="0EEBAD85" w:rsidR="008E5CAF" w:rsidRPr="007A7C00" w:rsidRDefault="008E5CAF" w:rsidP="006C7B8B">
            <w:pPr>
              <w:jc w:val="center"/>
              <w:rPr>
                <w:rFonts w:ascii="Times New Roman" w:hAnsi="Times New Roman" w:cs="Times New Roman"/>
                <w:b/>
                <w:bCs/>
                <w:noProof w:val="0"/>
                <w:sz w:val="24"/>
                <w:szCs w:val="24"/>
              </w:rPr>
            </w:pPr>
          </w:p>
        </w:tc>
      </w:tr>
      <w:tr w:rsidR="007A7C00" w:rsidRPr="007A7C00" w14:paraId="568981E3" w14:textId="77777777" w:rsidTr="00FE47A0">
        <w:tc>
          <w:tcPr>
            <w:tcW w:w="9900" w:type="dxa"/>
            <w:gridSpan w:val="7"/>
          </w:tcPr>
          <w:p w14:paraId="628D01C3" w14:textId="4536F344" w:rsidR="009B6B78" w:rsidRPr="007A7C00" w:rsidRDefault="009B6B78" w:rsidP="009501D5">
            <w:pPr>
              <w:tabs>
                <w:tab w:val="left" w:pos="567"/>
              </w:tabs>
              <w:jc w:val="right"/>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 în mii lei (RON) -</w:t>
            </w:r>
          </w:p>
        </w:tc>
      </w:tr>
      <w:tr w:rsidR="007A7C00" w:rsidRPr="007A7C00" w14:paraId="3BF67B45" w14:textId="77777777" w:rsidTr="00FE47A0">
        <w:tc>
          <w:tcPr>
            <w:tcW w:w="3865" w:type="dxa"/>
          </w:tcPr>
          <w:p w14:paraId="350CAA44" w14:textId="68C7031D" w:rsidR="009B6B78" w:rsidRPr="007A7C00" w:rsidRDefault="009B6B78" w:rsidP="009501D5">
            <w:pPr>
              <w:tabs>
                <w:tab w:val="left" w:pos="567"/>
              </w:tabs>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Indicatori</w:t>
            </w:r>
          </w:p>
        </w:tc>
        <w:tc>
          <w:tcPr>
            <w:tcW w:w="1899" w:type="dxa"/>
          </w:tcPr>
          <w:p w14:paraId="41ECC7E6" w14:textId="198A8FE7" w:rsidR="009B6B78" w:rsidRPr="007A7C00" w:rsidRDefault="009B6B78" w:rsidP="009501D5">
            <w:pPr>
              <w:tabs>
                <w:tab w:val="left" w:pos="567"/>
              </w:tabs>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Anul curent</w:t>
            </w:r>
          </w:p>
        </w:tc>
        <w:tc>
          <w:tcPr>
            <w:tcW w:w="2912" w:type="dxa"/>
            <w:gridSpan w:val="4"/>
          </w:tcPr>
          <w:p w14:paraId="33BD8A30" w14:textId="1F638960" w:rsidR="009B6B78" w:rsidRPr="007A7C00" w:rsidRDefault="009B6B78" w:rsidP="009501D5">
            <w:pPr>
              <w:tabs>
                <w:tab w:val="left" w:pos="567"/>
              </w:tabs>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Următorii patru ani</w:t>
            </w:r>
          </w:p>
        </w:tc>
        <w:tc>
          <w:tcPr>
            <w:tcW w:w="1224" w:type="dxa"/>
          </w:tcPr>
          <w:p w14:paraId="24D935ED" w14:textId="6D32AF71" w:rsidR="009B6B78" w:rsidRPr="007A7C00" w:rsidRDefault="009B6B78" w:rsidP="009501D5">
            <w:pPr>
              <w:tabs>
                <w:tab w:val="left" w:pos="567"/>
              </w:tabs>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Media pe cinci ani</w:t>
            </w:r>
          </w:p>
        </w:tc>
      </w:tr>
      <w:tr w:rsidR="007A7C00" w:rsidRPr="007A7C00" w14:paraId="4C14B5D8" w14:textId="77777777" w:rsidTr="00FE47A0">
        <w:tc>
          <w:tcPr>
            <w:tcW w:w="3865" w:type="dxa"/>
          </w:tcPr>
          <w:p w14:paraId="672355BA" w14:textId="69FB1F7D" w:rsidR="009B6B78" w:rsidRPr="007A7C00" w:rsidRDefault="009B6B78" w:rsidP="009501D5">
            <w:pPr>
              <w:tabs>
                <w:tab w:val="left" w:pos="567"/>
              </w:tabs>
              <w:jc w:val="center"/>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1</w:t>
            </w:r>
          </w:p>
        </w:tc>
        <w:tc>
          <w:tcPr>
            <w:tcW w:w="1899" w:type="dxa"/>
          </w:tcPr>
          <w:p w14:paraId="519CBB3A" w14:textId="34723D53" w:rsidR="009B6B78" w:rsidRPr="007A7C00" w:rsidRDefault="009B6B78" w:rsidP="009501D5">
            <w:pPr>
              <w:tabs>
                <w:tab w:val="left" w:pos="567"/>
              </w:tabs>
              <w:jc w:val="center"/>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2</w:t>
            </w:r>
          </w:p>
        </w:tc>
        <w:tc>
          <w:tcPr>
            <w:tcW w:w="728" w:type="dxa"/>
          </w:tcPr>
          <w:p w14:paraId="0678A3A0" w14:textId="1FDDE92E" w:rsidR="009B6B78" w:rsidRPr="007A7C00" w:rsidRDefault="009B6B78" w:rsidP="009501D5">
            <w:pPr>
              <w:tabs>
                <w:tab w:val="left" w:pos="567"/>
              </w:tabs>
              <w:jc w:val="center"/>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3</w:t>
            </w:r>
          </w:p>
        </w:tc>
        <w:tc>
          <w:tcPr>
            <w:tcW w:w="728" w:type="dxa"/>
          </w:tcPr>
          <w:p w14:paraId="5D29E247" w14:textId="1F474C53" w:rsidR="009B6B78" w:rsidRPr="007A7C00" w:rsidRDefault="009B6B78" w:rsidP="009501D5">
            <w:pPr>
              <w:tabs>
                <w:tab w:val="left" w:pos="567"/>
              </w:tabs>
              <w:jc w:val="center"/>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4</w:t>
            </w:r>
          </w:p>
        </w:tc>
        <w:tc>
          <w:tcPr>
            <w:tcW w:w="728" w:type="dxa"/>
          </w:tcPr>
          <w:p w14:paraId="2ADA9DA1" w14:textId="0D47D1FD" w:rsidR="009B6B78" w:rsidRPr="007A7C00" w:rsidRDefault="009B6B78" w:rsidP="009501D5">
            <w:pPr>
              <w:tabs>
                <w:tab w:val="left" w:pos="567"/>
              </w:tabs>
              <w:jc w:val="center"/>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5</w:t>
            </w:r>
          </w:p>
        </w:tc>
        <w:tc>
          <w:tcPr>
            <w:tcW w:w="728" w:type="dxa"/>
          </w:tcPr>
          <w:p w14:paraId="04C7872D" w14:textId="174F957A" w:rsidR="009B6B78" w:rsidRPr="007A7C00" w:rsidRDefault="009B6B78" w:rsidP="009501D5">
            <w:pPr>
              <w:tabs>
                <w:tab w:val="left" w:pos="567"/>
              </w:tabs>
              <w:jc w:val="center"/>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6</w:t>
            </w:r>
          </w:p>
        </w:tc>
        <w:tc>
          <w:tcPr>
            <w:tcW w:w="1224" w:type="dxa"/>
          </w:tcPr>
          <w:p w14:paraId="37F1A35B" w14:textId="010914AA" w:rsidR="009B6B78" w:rsidRPr="007A7C00" w:rsidRDefault="009B6B78" w:rsidP="009501D5">
            <w:pPr>
              <w:tabs>
                <w:tab w:val="left" w:pos="567"/>
              </w:tabs>
              <w:jc w:val="center"/>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7</w:t>
            </w:r>
          </w:p>
        </w:tc>
      </w:tr>
      <w:tr w:rsidR="007A7C00" w:rsidRPr="007A7C00" w14:paraId="6372945D" w14:textId="77777777" w:rsidTr="00FE47A0">
        <w:tc>
          <w:tcPr>
            <w:tcW w:w="3865" w:type="dxa"/>
          </w:tcPr>
          <w:p w14:paraId="6A8763A5" w14:textId="39E32AAC"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4.1</w:t>
            </w:r>
            <w:r w:rsidRPr="007A7C00">
              <w:rPr>
                <w:rFonts w:ascii="Times New Roman" w:eastAsiaTheme="majorEastAsia" w:hAnsi="Times New Roman" w:cs="Times New Roman"/>
                <w:noProof w:val="0"/>
                <w:sz w:val="24"/>
                <w:szCs w:val="24"/>
                <w:lang w:eastAsia="en-US"/>
              </w:rPr>
              <w:t xml:space="preserve"> Modificări ale veniturilor bugetare, plus/minus, din care:</w:t>
            </w:r>
          </w:p>
        </w:tc>
        <w:tc>
          <w:tcPr>
            <w:tcW w:w="1899" w:type="dxa"/>
          </w:tcPr>
          <w:p w14:paraId="6706B14B"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6D05F080"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17E83CEA"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43758B63"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6CC69DC" w14:textId="0B559370"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44A75B9E" w14:textId="545C0DB9"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2A9CFDB9" w14:textId="77777777" w:rsidTr="00FE47A0">
        <w:tc>
          <w:tcPr>
            <w:tcW w:w="3865" w:type="dxa"/>
          </w:tcPr>
          <w:p w14:paraId="1A672452"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a</w:t>
            </w:r>
            <w:r w:rsidRPr="007A7C00">
              <w:rPr>
                <w:rFonts w:ascii="Times New Roman" w:eastAsiaTheme="majorEastAsia" w:hAnsi="Times New Roman" w:cs="Times New Roman"/>
                <w:noProof w:val="0"/>
                <w:sz w:val="24"/>
                <w:szCs w:val="24"/>
                <w:lang w:eastAsia="en-US"/>
              </w:rPr>
              <w:t>) buget de stat, din acesta:</w:t>
            </w:r>
          </w:p>
          <w:p w14:paraId="0A143D38" w14:textId="36E1AFD9"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i. impozit pe profit</w:t>
            </w:r>
          </w:p>
          <w:p w14:paraId="7C14EC3C" w14:textId="32FA484E" w:rsidR="009B6B78" w:rsidRPr="007A7C00" w:rsidRDefault="009B6B78" w:rsidP="009501D5">
            <w:pPr>
              <w:tabs>
                <w:tab w:val="left" w:pos="567"/>
              </w:tabs>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ii. impozit pe venit</w:t>
            </w:r>
          </w:p>
        </w:tc>
        <w:tc>
          <w:tcPr>
            <w:tcW w:w="1899" w:type="dxa"/>
          </w:tcPr>
          <w:p w14:paraId="49B7AE29"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769BD9D9"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4015CCE"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3523828"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26A1382F" w14:textId="1C6C022B"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075A3481" w14:textId="573A8BE0"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421FB217" w14:textId="77777777" w:rsidTr="00FE47A0">
        <w:tc>
          <w:tcPr>
            <w:tcW w:w="3865" w:type="dxa"/>
          </w:tcPr>
          <w:p w14:paraId="1F6DF8F6"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b)</w:t>
            </w:r>
            <w:r w:rsidRPr="007A7C00">
              <w:rPr>
                <w:rFonts w:ascii="Times New Roman" w:eastAsiaTheme="majorEastAsia" w:hAnsi="Times New Roman" w:cs="Times New Roman"/>
                <w:noProof w:val="0"/>
                <w:sz w:val="24"/>
                <w:szCs w:val="24"/>
                <w:lang w:eastAsia="en-US"/>
              </w:rPr>
              <w:t xml:space="preserve"> bugete locale</w:t>
            </w:r>
          </w:p>
          <w:p w14:paraId="4342EE02" w14:textId="5081CBEE"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i. impozit pe profit</w:t>
            </w:r>
          </w:p>
        </w:tc>
        <w:tc>
          <w:tcPr>
            <w:tcW w:w="1899" w:type="dxa"/>
          </w:tcPr>
          <w:p w14:paraId="79B193B9"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7799554C"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06A329A"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152430AA"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2C7D079C" w14:textId="35C8E8D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338CF855" w14:textId="197BF3C1"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175D7E52" w14:textId="77777777" w:rsidTr="00FE47A0">
        <w:tc>
          <w:tcPr>
            <w:tcW w:w="3865" w:type="dxa"/>
          </w:tcPr>
          <w:p w14:paraId="299AB404"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c)</w:t>
            </w:r>
            <w:r w:rsidRPr="007A7C00">
              <w:rPr>
                <w:rFonts w:ascii="Times New Roman" w:eastAsiaTheme="majorEastAsia" w:hAnsi="Times New Roman" w:cs="Times New Roman"/>
                <w:noProof w:val="0"/>
                <w:sz w:val="24"/>
                <w:szCs w:val="24"/>
                <w:lang w:eastAsia="en-US"/>
              </w:rPr>
              <w:t xml:space="preserve"> bugetul asigurărilor sociale de stat:</w:t>
            </w:r>
          </w:p>
          <w:p w14:paraId="0D190F61" w14:textId="5A9A22EC"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i. contribuții de asigurări</w:t>
            </w:r>
          </w:p>
        </w:tc>
        <w:tc>
          <w:tcPr>
            <w:tcW w:w="1899" w:type="dxa"/>
          </w:tcPr>
          <w:p w14:paraId="156FA77A"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3602DE28"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27116A5E"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622A56B6"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77789F60" w14:textId="097A5B0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7A5B306B" w14:textId="0525902F"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5564C90E" w14:textId="77777777" w:rsidTr="00FE47A0">
        <w:tc>
          <w:tcPr>
            <w:tcW w:w="3865" w:type="dxa"/>
          </w:tcPr>
          <w:p w14:paraId="009EEACB"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d)</w:t>
            </w:r>
            <w:r w:rsidRPr="007A7C00">
              <w:rPr>
                <w:rFonts w:ascii="Times New Roman" w:eastAsiaTheme="majorEastAsia" w:hAnsi="Times New Roman" w:cs="Times New Roman"/>
                <w:noProof w:val="0"/>
                <w:sz w:val="24"/>
                <w:szCs w:val="24"/>
                <w:lang w:eastAsia="en-US"/>
              </w:rPr>
              <w:t xml:space="preserve"> alte tipuri de venituri </w:t>
            </w:r>
          </w:p>
          <w:p w14:paraId="0B1483DC" w14:textId="6BA22B43"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(se va menționa natura acestora)</w:t>
            </w:r>
          </w:p>
        </w:tc>
        <w:tc>
          <w:tcPr>
            <w:tcW w:w="1899" w:type="dxa"/>
          </w:tcPr>
          <w:p w14:paraId="2D133510"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118581BC"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49CEBA26"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1AC82E21"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4E76BBF" w14:textId="2FEC2649"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0C0C7803" w14:textId="7127487B"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614518D1" w14:textId="77777777" w:rsidTr="00FE47A0">
        <w:tc>
          <w:tcPr>
            <w:tcW w:w="3865" w:type="dxa"/>
          </w:tcPr>
          <w:p w14:paraId="4462475A" w14:textId="35426D18"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4.2</w:t>
            </w:r>
            <w:r w:rsidRPr="007A7C00">
              <w:rPr>
                <w:rFonts w:ascii="Times New Roman" w:eastAsiaTheme="majorEastAsia" w:hAnsi="Times New Roman" w:cs="Times New Roman"/>
                <w:noProof w:val="0"/>
                <w:sz w:val="24"/>
                <w:szCs w:val="24"/>
                <w:lang w:eastAsia="en-US"/>
              </w:rPr>
              <w:t xml:space="preserve"> Modificări ale cheltuielilor bugetare, plus/minus, din care:</w:t>
            </w:r>
          </w:p>
        </w:tc>
        <w:tc>
          <w:tcPr>
            <w:tcW w:w="1899" w:type="dxa"/>
          </w:tcPr>
          <w:p w14:paraId="09581ED7"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A021F58"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E792207"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81B1CB7"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14A3DB1A" w14:textId="616C122C"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1450226B" w14:textId="6B3AA895"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3A2D8A08" w14:textId="77777777" w:rsidTr="00FE47A0">
        <w:tc>
          <w:tcPr>
            <w:tcW w:w="3865" w:type="dxa"/>
          </w:tcPr>
          <w:p w14:paraId="193D5699"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a)</w:t>
            </w:r>
            <w:r w:rsidRPr="007A7C00">
              <w:rPr>
                <w:rFonts w:ascii="Times New Roman" w:eastAsiaTheme="majorEastAsia" w:hAnsi="Times New Roman" w:cs="Times New Roman"/>
                <w:noProof w:val="0"/>
                <w:sz w:val="24"/>
                <w:szCs w:val="24"/>
                <w:lang w:eastAsia="en-US"/>
              </w:rPr>
              <w:t xml:space="preserve"> buget de stat, din acesta:</w:t>
            </w:r>
          </w:p>
          <w:p w14:paraId="612FF83B" w14:textId="77777777" w:rsidR="009B6B78" w:rsidRPr="007A7C00" w:rsidRDefault="009B6B78" w:rsidP="009501D5">
            <w:pPr>
              <w:numPr>
                <w:ilvl w:val="0"/>
                <w:numId w:val="5"/>
              </w:num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cheltuieli de personal</w:t>
            </w:r>
          </w:p>
          <w:p w14:paraId="66164D4D" w14:textId="0852E8AC"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bunuri și servicii</w:t>
            </w:r>
          </w:p>
        </w:tc>
        <w:tc>
          <w:tcPr>
            <w:tcW w:w="1899" w:type="dxa"/>
          </w:tcPr>
          <w:p w14:paraId="00A07325"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1B20A84C"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4EE52C1F"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48DA8A29"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266E02B2" w14:textId="78562043"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570D7425" w14:textId="79F278EE"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33A44C09" w14:textId="77777777" w:rsidTr="00FE47A0">
        <w:tc>
          <w:tcPr>
            <w:tcW w:w="3865" w:type="dxa"/>
          </w:tcPr>
          <w:p w14:paraId="06F389EB"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b)</w:t>
            </w:r>
            <w:r w:rsidRPr="007A7C00">
              <w:rPr>
                <w:rFonts w:ascii="Times New Roman" w:eastAsiaTheme="majorEastAsia" w:hAnsi="Times New Roman" w:cs="Times New Roman"/>
                <w:noProof w:val="0"/>
                <w:sz w:val="24"/>
                <w:szCs w:val="24"/>
                <w:lang w:eastAsia="en-US"/>
              </w:rPr>
              <w:t xml:space="preserve"> bugete locale:</w:t>
            </w:r>
          </w:p>
          <w:p w14:paraId="47FEAD00" w14:textId="77777777" w:rsidR="009B6B78" w:rsidRPr="007A7C00" w:rsidRDefault="009B6B78" w:rsidP="009501D5">
            <w:pPr>
              <w:numPr>
                <w:ilvl w:val="0"/>
                <w:numId w:val="21"/>
              </w:num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cheltuieli de personal</w:t>
            </w:r>
          </w:p>
          <w:p w14:paraId="2DBDB0B6" w14:textId="4F1705FE" w:rsidR="009B6B78" w:rsidRPr="007A7C00" w:rsidRDefault="009B6B78" w:rsidP="009501D5">
            <w:pPr>
              <w:numPr>
                <w:ilvl w:val="0"/>
                <w:numId w:val="21"/>
              </w:num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bunuri și servicii</w:t>
            </w:r>
          </w:p>
        </w:tc>
        <w:tc>
          <w:tcPr>
            <w:tcW w:w="1899" w:type="dxa"/>
          </w:tcPr>
          <w:p w14:paraId="613100BE"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B6C0943"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AAC4055"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1D2CD36C"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2FF675EE" w14:textId="63700491"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4567A150" w14:textId="4A54AEAB"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4116B9EC" w14:textId="77777777" w:rsidTr="00FE47A0">
        <w:tc>
          <w:tcPr>
            <w:tcW w:w="3865" w:type="dxa"/>
          </w:tcPr>
          <w:p w14:paraId="204DE042"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c)</w:t>
            </w:r>
            <w:r w:rsidRPr="007A7C00">
              <w:rPr>
                <w:rFonts w:ascii="Times New Roman" w:eastAsiaTheme="majorEastAsia" w:hAnsi="Times New Roman" w:cs="Times New Roman"/>
                <w:noProof w:val="0"/>
                <w:sz w:val="24"/>
                <w:szCs w:val="24"/>
                <w:lang w:eastAsia="en-US"/>
              </w:rPr>
              <w:t xml:space="preserve"> bugetul asigurărilor sociale de stat:</w:t>
            </w:r>
          </w:p>
          <w:p w14:paraId="66A116EC" w14:textId="77777777" w:rsidR="009B6B78" w:rsidRPr="007A7C00" w:rsidRDefault="009B6B78" w:rsidP="009501D5">
            <w:pPr>
              <w:numPr>
                <w:ilvl w:val="0"/>
                <w:numId w:val="20"/>
              </w:num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cheltuieli de personal</w:t>
            </w:r>
          </w:p>
          <w:p w14:paraId="28F4F81E" w14:textId="4CF9387F"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bunuri și servicii</w:t>
            </w:r>
          </w:p>
        </w:tc>
        <w:tc>
          <w:tcPr>
            <w:tcW w:w="1899" w:type="dxa"/>
          </w:tcPr>
          <w:p w14:paraId="58DF4C9F"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79B35949"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707543C5"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DB5DF51"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98B52AC" w14:textId="050A5D8B"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174EB231" w14:textId="736947D0"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633EAA8E" w14:textId="77777777" w:rsidTr="00FE47A0">
        <w:tc>
          <w:tcPr>
            <w:tcW w:w="3865" w:type="dxa"/>
          </w:tcPr>
          <w:p w14:paraId="6E611F77"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d)</w:t>
            </w:r>
            <w:r w:rsidRPr="007A7C00">
              <w:rPr>
                <w:rFonts w:ascii="Times New Roman" w:eastAsiaTheme="majorEastAsia" w:hAnsi="Times New Roman" w:cs="Times New Roman"/>
                <w:noProof w:val="0"/>
                <w:sz w:val="24"/>
                <w:szCs w:val="24"/>
                <w:lang w:eastAsia="en-US"/>
              </w:rPr>
              <w:t xml:space="preserve"> alte tipuri de cheltuieli</w:t>
            </w:r>
          </w:p>
          <w:p w14:paraId="69DD869B" w14:textId="1F0119A2"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noProof w:val="0"/>
                <w:sz w:val="24"/>
                <w:szCs w:val="24"/>
                <w:lang w:eastAsia="en-US"/>
              </w:rPr>
              <w:t>(se va menționa natura acestora)</w:t>
            </w:r>
          </w:p>
        </w:tc>
        <w:tc>
          <w:tcPr>
            <w:tcW w:w="1899" w:type="dxa"/>
          </w:tcPr>
          <w:p w14:paraId="7281E630"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37DEA52"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20932F39"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4987529B"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7C68B645" w14:textId="0A5E01F6"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0C84F1D8" w14:textId="01C7D25A"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0B3DF5C2" w14:textId="77777777" w:rsidTr="00FE47A0">
        <w:tc>
          <w:tcPr>
            <w:tcW w:w="3865" w:type="dxa"/>
          </w:tcPr>
          <w:p w14:paraId="5F264ACC"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4.3</w:t>
            </w:r>
            <w:r w:rsidRPr="007A7C00">
              <w:rPr>
                <w:rFonts w:ascii="Times New Roman" w:eastAsiaTheme="majorEastAsia" w:hAnsi="Times New Roman" w:cs="Times New Roman"/>
                <w:noProof w:val="0"/>
                <w:sz w:val="24"/>
                <w:szCs w:val="24"/>
                <w:lang w:eastAsia="en-US"/>
              </w:rPr>
              <w:t xml:space="preserve"> Impact financiar, plus/minus, din care:</w:t>
            </w:r>
          </w:p>
          <w:p w14:paraId="1D30487B" w14:textId="5B106A58"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a)</w:t>
            </w:r>
            <w:r w:rsidRPr="007A7C00">
              <w:rPr>
                <w:rFonts w:ascii="Times New Roman" w:eastAsiaTheme="majorEastAsia" w:hAnsi="Times New Roman" w:cs="Times New Roman"/>
                <w:noProof w:val="0"/>
                <w:sz w:val="24"/>
                <w:szCs w:val="24"/>
                <w:vertAlign w:val="superscript"/>
                <w:lang w:eastAsia="en-US"/>
              </w:rPr>
              <w:t xml:space="preserve"> </w:t>
            </w:r>
            <w:r w:rsidRPr="007A7C00">
              <w:rPr>
                <w:rFonts w:ascii="Times New Roman" w:eastAsiaTheme="majorEastAsia" w:hAnsi="Times New Roman" w:cs="Times New Roman"/>
                <w:noProof w:val="0"/>
                <w:sz w:val="24"/>
                <w:szCs w:val="24"/>
                <w:lang w:eastAsia="en-US"/>
              </w:rPr>
              <w:t>buget de stat</w:t>
            </w:r>
          </w:p>
        </w:tc>
        <w:tc>
          <w:tcPr>
            <w:tcW w:w="1899" w:type="dxa"/>
          </w:tcPr>
          <w:p w14:paraId="6059692E"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FF568C6"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4C12CCD"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11E08925"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6124E306" w14:textId="4BC998BD"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12881FF0" w14:textId="6C33E049"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46D1DAE7" w14:textId="77777777" w:rsidTr="00FE47A0">
        <w:tc>
          <w:tcPr>
            <w:tcW w:w="3865" w:type="dxa"/>
          </w:tcPr>
          <w:p w14:paraId="08668739" w14:textId="77777777"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4.3</w:t>
            </w:r>
            <w:r w:rsidRPr="007A7C00">
              <w:rPr>
                <w:rFonts w:ascii="Times New Roman" w:eastAsiaTheme="majorEastAsia" w:hAnsi="Times New Roman" w:cs="Times New Roman"/>
                <w:noProof w:val="0"/>
                <w:sz w:val="24"/>
                <w:szCs w:val="24"/>
                <w:lang w:eastAsia="en-US"/>
              </w:rPr>
              <w:t xml:space="preserve"> Impact financiar, plus/minus, din care:</w:t>
            </w:r>
          </w:p>
          <w:p w14:paraId="2AB78F84" w14:textId="605E4762"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a)</w:t>
            </w:r>
            <w:r w:rsidRPr="007A7C00">
              <w:rPr>
                <w:rFonts w:ascii="Times New Roman" w:eastAsiaTheme="majorEastAsia" w:hAnsi="Times New Roman" w:cs="Times New Roman"/>
                <w:noProof w:val="0"/>
                <w:sz w:val="24"/>
                <w:szCs w:val="24"/>
                <w:vertAlign w:val="superscript"/>
                <w:lang w:eastAsia="en-US"/>
              </w:rPr>
              <w:t xml:space="preserve"> </w:t>
            </w:r>
            <w:r w:rsidRPr="007A7C00">
              <w:rPr>
                <w:rFonts w:ascii="Times New Roman" w:eastAsiaTheme="majorEastAsia" w:hAnsi="Times New Roman" w:cs="Times New Roman"/>
                <w:noProof w:val="0"/>
                <w:sz w:val="24"/>
                <w:szCs w:val="24"/>
                <w:lang w:eastAsia="en-US"/>
              </w:rPr>
              <w:t>buget de stat</w:t>
            </w:r>
          </w:p>
        </w:tc>
        <w:tc>
          <w:tcPr>
            <w:tcW w:w="1899" w:type="dxa"/>
          </w:tcPr>
          <w:p w14:paraId="5F099132"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615A2366"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A0CEE46"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3D1DD4B0"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D141EA2" w14:textId="59926C86"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46F52D26" w14:textId="0241A084"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3625E08A" w14:textId="77777777" w:rsidTr="00FE47A0">
        <w:trPr>
          <w:trHeight w:val="411"/>
        </w:trPr>
        <w:tc>
          <w:tcPr>
            <w:tcW w:w="3865" w:type="dxa"/>
          </w:tcPr>
          <w:p w14:paraId="66A2DE19" w14:textId="430BC63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b)</w:t>
            </w:r>
            <w:r w:rsidRPr="007A7C00">
              <w:rPr>
                <w:rFonts w:ascii="Times New Roman" w:eastAsiaTheme="majorEastAsia" w:hAnsi="Times New Roman" w:cs="Times New Roman"/>
                <w:noProof w:val="0"/>
                <w:sz w:val="24"/>
                <w:szCs w:val="24"/>
                <w:lang w:eastAsia="en-US"/>
              </w:rPr>
              <w:t xml:space="preserve"> bugete locale</w:t>
            </w:r>
          </w:p>
        </w:tc>
        <w:tc>
          <w:tcPr>
            <w:tcW w:w="1899" w:type="dxa"/>
          </w:tcPr>
          <w:p w14:paraId="112F4957"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2A9F42C"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4D08F6F4"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6BF6C69B"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E1D436E" w14:textId="5E26697E"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36C81DA4" w14:textId="0CE274AE"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6894287B" w14:textId="77777777" w:rsidTr="00FE47A0">
        <w:tc>
          <w:tcPr>
            <w:tcW w:w="3865" w:type="dxa"/>
          </w:tcPr>
          <w:p w14:paraId="5ABE0F13" w14:textId="1E79D9DF"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4.4</w:t>
            </w:r>
            <w:r w:rsidRPr="007A7C00">
              <w:rPr>
                <w:rFonts w:ascii="Times New Roman" w:eastAsiaTheme="majorEastAsia" w:hAnsi="Times New Roman" w:cs="Times New Roman"/>
                <w:noProof w:val="0"/>
                <w:sz w:val="24"/>
                <w:szCs w:val="24"/>
                <w:lang w:eastAsia="en-US"/>
              </w:rPr>
              <w:t xml:space="preserve"> Propuneri pentru acoperirea creșterii cheltuielilor bugetare</w:t>
            </w:r>
          </w:p>
        </w:tc>
        <w:tc>
          <w:tcPr>
            <w:tcW w:w="1899" w:type="dxa"/>
          </w:tcPr>
          <w:p w14:paraId="48553CBF" w14:textId="40EA60DB" w:rsidR="009B6B78" w:rsidRPr="007A7C00" w:rsidRDefault="00E95094"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w:t>
            </w:r>
          </w:p>
        </w:tc>
        <w:tc>
          <w:tcPr>
            <w:tcW w:w="728" w:type="dxa"/>
          </w:tcPr>
          <w:p w14:paraId="52D27801"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6F52AFE1"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52322BB2"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90833FF" w14:textId="7B359CEF"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09143DD1" w14:textId="517042C3"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33AADB98" w14:textId="77777777" w:rsidTr="00FE47A0">
        <w:tc>
          <w:tcPr>
            <w:tcW w:w="3865" w:type="dxa"/>
          </w:tcPr>
          <w:p w14:paraId="6C607917" w14:textId="11DAFED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lastRenderedPageBreak/>
              <w:t>4.5</w:t>
            </w:r>
            <w:r w:rsidRPr="007A7C00">
              <w:rPr>
                <w:rFonts w:ascii="Times New Roman" w:eastAsiaTheme="majorEastAsia" w:hAnsi="Times New Roman" w:cs="Times New Roman"/>
                <w:noProof w:val="0"/>
                <w:sz w:val="24"/>
                <w:szCs w:val="24"/>
                <w:lang w:eastAsia="en-US"/>
              </w:rPr>
              <w:t xml:space="preserve"> Propuneri pentru a compensa reducerea veniturilor bugetare</w:t>
            </w:r>
          </w:p>
        </w:tc>
        <w:tc>
          <w:tcPr>
            <w:tcW w:w="1899" w:type="dxa"/>
          </w:tcPr>
          <w:p w14:paraId="4C126430" w14:textId="7A9276A4" w:rsidR="009B6B78" w:rsidRPr="007A7C00" w:rsidRDefault="00E95094"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w:t>
            </w:r>
          </w:p>
        </w:tc>
        <w:tc>
          <w:tcPr>
            <w:tcW w:w="728" w:type="dxa"/>
          </w:tcPr>
          <w:p w14:paraId="0D1B1914"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639DD5C0"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391E1D83"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789A5096" w14:textId="2473E4BE"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728D5961" w14:textId="5B1FC1F3"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6A615DFE" w14:textId="77777777" w:rsidTr="00FE47A0">
        <w:tc>
          <w:tcPr>
            <w:tcW w:w="3865" w:type="dxa"/>
          </w:tcPr>
          <w:p w14:paraId="459196A5" w14:textId="4C6356B3" w:rsidR="009B6B78" w:rsidRPr="007A7C00" w:rsidRDefault="009B6B78" w:rsidP="009501D5">
            <w:pPr>
              <w:tabs>
                <w:tab w:val="left" w:pos="567"/>
              </w:tabs>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4.6</w:t>
            </w:r>
            <w:r w:rsidRPr="007A7C00">
              <w:rPr>
                <w:rFonts w:ascii="Times New Roman" w:eastAsiaTheme="majorEastAsia" w:hAnsi="Times New Roman" w:cs="Times New Roman"/>
                <w:noProof w:val="0"/>
                <w:sz w:val="24"/>
                <w:szCs w:val="24"/>
                <w:lang w:eastAsia="en-US"/>
              </w:rPr>
              <w:t xml:space="preserve"> Calcule detaliate privind fundamentarea modificărilor veniturilor și/sau cheltuielilor bugetare</w:t>
            </w:r>
          </w:p>
        </w:tc>
        <w:tc>
          <w:tcPr>
            <w:tcW w:w="1899" w:type="dxa"/>
          </w:tcPr>
          <w:p w14:paraId="7D4D081C" w14:textId="5FDE5D8C" w:rsidR="009B6B78" w:rsidRPr="007A7C00" w:rsidRDefault="00E95094"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w:t>
            </w:r>
          </w:p>
        </w:tc>
        <w:tc>
          <w:tcPr>
            <w:tcW w:w="728" w:type="dxa"/>
          </w:tcPr>
          <w:p w14:paraId="34883644"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68969968"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7488084A" w14:textId="77777777"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728" w:type="dxa"/>
          </w:tcPr>
          <w:p w14:paraId="0F3D2804" w14:textId="2E6A0680"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c>
          <w:tcPr>
            <w:tcW w:w="1224" w:type="dxa"/>
          </w:tcPr>
          <w:p w14:paraId="5A14C89F" w14:textId="43CDB47A" w:rsidR="009B6B78" w:rsidRPr="007A7C00" w:rsidRDefault="009B6B78"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1005E664" w14:textId="77777777" w:rsidTr="00FE47A0">
        <w:tc>
          <w:tcPr>
            <w:tcW w:w="9900" w:type="dxa"/>
            <w:gridSpan w:val="7"/>
          </w:tcPr>
          <w:p w14:paraId="30FB30C7" w14:textId="77777777" w:rsidR="004E1209" w:rsidRPr="007A7C00" w:rsidRDefault="004E1209" w:rsidP="004E1209">
            <w:pPr>
              <w:shd w:val="clear" w:color="auto" w:fill="FFFFFF"/>
              <w:jc w:val="both"/>
              <w:rPr>
                <w:rStyle w:val="tpa1"/>
                <w:rFonts w:ascii="Times New Roman" w:hAnsi="Times New Roman" w:cs="Times New Roman"/>
                <w:b/>
                <w:bCs/>
                <w:noProof w:val="0"/>
                <w:sz w:val="24"/>
                <w:szCs w:val="24"/>
              </w:rPr>
            </w:pPr>
            <w:r w:rsidRPr="007A7C00">
              <w:rPr>
                <w:rStyle w:val="tpa1"/>
                <w:rFonts w:ascii="Times New Roman" w:hAnsi="Times New Roman" w:cs="Times New Roman"/>
                <w:b/>
                <w:bCs/>
                <w:noProof w:val="0"/>
                <w:sz w:val="24"/>
                <w:szCs w:val="24"/>
              </w:rPr>
              <w:t>4.7 Prezentarea, în cazul proiectelor de acte normative a căror adoptare atrage majorarea cheltuielilor bugetare, a următoarelor documente:</w:t>
            </w:r>
          </w:p>
          <w:p w14:paraId="2F8B0BA6" w14:textId="77777777" w:rsidR="004E1209" w:rsidRPr="007A7C00" w:rsidRDefault="004E1209" w:rsidP="004E1209">
            <w:pPr>
              <w:shd w:val="clear" w:color="auto" w:fill="FFFFFF"/>
              <w:jc w:val="both"/>
              <w:rPr>
                <w:rStyle w:val="tpa1"/>
                <w:rFonts w:ascii="Times New Roman" w:hAnsi="Times New Roman" w:cs="Times New Roman"/>
                <w:noProof w:val="0"/>
                <w:sz w:val="24"/>
                <w:szCs w:val="24"/>
              </w:rPr>
            </w:pPr>
            <w:r w:rsidRPr="007A7C00">
              <w:rPr>
                <w:rStyle w:val="tpa1"/>
                <w:rFonts w:ascii="Times New Roman" w:hAnsi="Times New Roman" w:cs="Times New Roman"/>
                <w:noProof w:val="0"/>
                <w:sz w:val="24"/>
                <w:szCs w:val="24"/>
              </w:rPr>
              <w:t>a) fișa financiară prevăzută la art.15 din Legea nr. 500/2002 privind finanțele publice, cu modificările şi completările ulterioare, însoțită de ipotezele și metodologia de calcul utilizată;</w:t>
            </w:r>
          </w:p>
          <w:p w14:paraId="16C644F1" w14:textId="77777777" w:rsidR="00160661" w:rsidRPr="007A7C00" w:rsidRDefault="004E1209" w:rsidP="004E1209">
            <w:pPr>
              <w:shd w:val="clear" w:color="auto" w:fill="FFFFFF"/>
              <w:jc w:val="both"/>
              <w:rPr>
                <w:rStyle w:val="tpa1"/>
                <w:rFonts w:ascii="Times New Roman" w:hAnsi="Times New Roman" w:cs="Times New Roman"/>
                <w:noProof w:val="0"/>
                <w:sz w:val="24"/>
                <w:szCs w:val="24"/>
              </w:rPr>
            </w:pPr>
            <w:r w:rsidRPr="007A7C00">
              <w:rPr>
                <w:rStyle w:val="tpa1"/>
                <w:rFonts w:ascii="Times New Roman" w:hAnsi="Times New Roman" w:cs="Times New Roman"/>
                <w:noProof w:val="0"/>
                <w:sz w:val="24"/>
                <w:szCs w:val="24"/>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p w14:paraId="7D7614A4" w14:textId="77777777" w:rsidR="00B87BA6" w:rsidRPr="007A7C00" w:rsidRDefault="00683CC7" w:rsidP="00683CC7">
            <w:pPr>
              <w:shd w:val="clear" w:color="auto" w:fill="FFFFFF"/>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Impactul financiar nu poate fi evaluat la acest moment.</w:t>
            </w:r>
          </w:p>
          <w:p w14:paraId="04A383DA" w14:textId="0BEE2524" w:rsidR="008E5CAF" w:rsidRPr="007A7C00" w:rsidRDefault="008E5CAF" w:rsidP="00683CC7">
            <w:pPr>
              <w:shd w:val="clear" w:color="auto" w:fill="FFFFFF"/>
              <w:jc w:val="both"/>
              <w:rPr>
                <w:rFonts w:ascii="Times New Roman" w:hAnsi="Times New Roman" w:cs="Times New Roman"/>
                <w:noProof w:val="0"/>
                <w:sz w:val="24"/>
                <w:szCs w:val="24"/>
              </w:rPr>
            </w:pPr>
          </w:p>
        </w:tc>
      </w:tr>
      <w:tr w:rsidR="007A7C00" w:rsidRPr="007A7C00" w14:paraId="7C3EDF46" w14:textId="77777777" w:rsidTr="00FE47A0">
        <w:tc>
          <w:tcPr>
            <w:tcW w:w="9900" w:type="dxa"/>
            <w:gridSpan w:val="7"/>
          </w:tcPr>
          <w:p w14:paraId="1F05E03E" w14:textId="77777777" w:rsidR="00016D2A" w:rsidRPr="007A7C00" w:rsidRDefault="004E1209" w:rsidP="004E1209">
            <w:pPr>
              <w:jc w:val="both"/>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4.8.  Alte informații</w:t>
            </w:r>
          </w:p>
          <w:p w14:paraId="64506BA7" w14:textId="026C8A62" w:rsidR="00CD3D45" w:rsidRPr="007A7C00" w:rsidRDefault="00CD3D45" w:rsidP="004E1209">
            <w:pPr>
              <w:jc w:val="both"/>
              <w:rPr>
                <w:rFonts w:ascii="Times New Roman" w:eastAsiaTheme="majorEastAsia" w:hAnsi="Times New Roman" w:cs="Times New Roman"/>
                <w:b/>
                <w:noProof w:val="0"/>
                <w:sz w:val="24"/>
                <w:szCs w:val="24"/>
                <w:lang w:eastAsia="en-US"/>
              </w:rPr>
            </w:pPr>
          </w:p>
        </w:tc>
      </w:tr>
      <w:tr w:rsidR="007A7C00" w:rsidRPr="007A7C00" w14:paraId="3A2D7E99" w14:textId="77777777" w:rsidTr="00FE47A0">
        <w:tc>
          <w:tcPr>
            <w:tcW w:w="9900" w:type="dxa"/>
            <w:gridSpan w:val="7"/>
          </w:tcPr>
          <w:p w14:paraId="0A7E17DC" w14:textId="77777777" w:rsidR="00CD3D45" w:rsidRPr="007A7C00" w:rsidRDefault="00CD3D45" w:rsidP="00CD3D45">
            <w:pPr>
              <w:jc w:val="center"/>
              <w:rPr>
                <w:rFonts w:ascii="Times New Roman" w:eastAsiaTheme="majorEastAsia" w:hAnsi="Times New Roman" w:cs="Times New Roman"/>
                <w:b/>
                <w:noProof w:val="0"/>
                <w:sz w:val="24"/>
                <w:szCs w:val="24"/>
                <w:lang w:eastAsia="en-US"/>
              </w:rPr>
            </w:pPr>
          </w:p>
          <w:p w14:paraId="1755D466" w14:textId="3F78706F" w:rsidR="00160661" w:rsidRPr="007A7C00" w:rsidRDefault="00160661" w:rsidP="00CD3D45">
            <w:pPr>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Secțiunea a 5-a:</w:t>
            </w:r>
          </w:p>
          <w:p w14:paraId="0AE946BE" w14:textId="77777777" w:rsidR="00160661" w:rsidRPr="007A7C00" w:rsidRDefault="00160661" w:rsidP="00B518F5">
            <w:pPr>
              <w:tabs>
                <w:tab w:val="left" w:pos="567"/>
              </w:tabs>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Efectele proiectului de act normativ asupra legislației în vigoare</w:t>
            </w:r>
          </w:p>
          <w:p w14:paraId="181A0B3A" w14:textId="2374D0C9" w:rsidR="00594981" w:rsidRPr="007A7C00" w:rsidRDefault="00594981" w:rsidP="00B518F5">
            <w:pPr>
              <w:tabs>
                <w:tab w:val="left" w:pos="567"/>
              </w:tabs>
              <w:jc w:val="center"/>
              <w:rPr>
                <w:rFonts w:ascii="Times New Roman" w:eastAsiaTheme="majorEastAsia" w:hAnsi="Times New Roman" w:cs="Times New Roman"/>
                <w:b/>
                <w:noProof w:val="0"/>
                <w:sz w:val="24"/>
                <w:szCs w:val="24"/>
                <w:lang w:eastAsia="en-US"/>
              </w:rPr>
            </w:pPr>
          </w:p>
        </w:tc>
      </w:tr>
      <w:tr w:rsidR="007A7C00" w:rsidRPr="007A7C00" w14:paraId="31D6A6AF" w14:textId="77777777" w:rsidTr="00FE47A0">
        <w:tc>
          <w:tcPr>
            <w:tcW w:w="9900" w:type="dxa"/>
            <w:gridSpan w:val="7"/>
          </w:tcPr>
          <w:p w14:paraId="6A03F85A" w14:textId="02D19989" w:rsidR="00160661" w:rsidRPr="007A7C00" w:rsidRDefault="00160661" w:rsidP="009501D5">
            <w:pPr>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5.1 Măsuri normative necesare pentru aplicarea prevederilor proiectului de act normativ</w:t>
            </w:r>
          </w:p>
          <w:p w14:paraId="106D3235" w14:textId="77777777" w:rsidR="00160661" w:rsidRPr="007A7C00" w:rsidRDefault="00016D2A" w:rsidP="00016D2A">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Prezentul act normativ nu se referă la acest subiect.</w:t>
            </w:r>
          </w:p>
          <w:p w14:paraId="08B56454" w14:textId="401DFEF0" w:rsidR="000C2832" w:rsidRPr="007A7C00" w:rsidRDefault="000C2832" w:rsidP="00016D2A">
            <w:pPr>
              <w:jc w:val="both"/>
              <w:rPr>
                <w:rFonts w:ascii="Times New Roman" w:eastAsiaTheme="majorEastAsia" w:hAnsi="Times New Roman" w:cs="Times New Roman"/>
                <w:iCs/>
                <w:noProof w:val="0"/>
                <w:sz w:val="24"/>
                <w:szCs w:val="24"/>
                <w:lang w:eastAsia="en-US"/>
              </w:rPr>
            </w:pPr>
          </w:p>
        </w:tc>
      </w:tr>
      <w:tr w:rsidR="007A7C00" w:rsidRPr="007A7C00" w14:paraId="19BB1916" w14:textId="77777777" w:rsidTr="00FE47A0">
        <w:tc>
          <w:tcPr>
            <w:tcW w:w="9900" w:type="dxa"/>
            <w:gridSpan w:val="7"/>
          </w:tcPr>
          <w:p w14:paraId="07A75369" w14:textId="01E30C08" w:rsidR="00160661" w:rsidRPr="007A7C00" w:rsidRDefault="00160661" w:rsidP="009501D5">
            <w:pPr>
              <w:jc w:val="both"/>
              <w:rPr>
                <w:rFonts w:ascii="Times New Roman" w:eastAsiaTheme="majorEastAsia" w:hAnsi="Times New Roman" w:cs="Times New Roman"/>
                <w:b/>
                <w:bCs/>
                <w:iCs/>
                <w:noProof w:val="0"/>
                <w:sz w:val="24"/>
                <w:szCs w:val="24"/>
                <w:lang w:eastAsia="en-US"/>
              </w:rPr>
            </w:pPr>
            <w:r w:rsidRPr="007A7C00">
              <w:rPr>
                <w:rFonts w:ascii="Times New Roman" w:eastAsiaTheme="majorEastAsia" w:hAnsi="Times New Roman" w:cs="Times New Roman"/>
                <w:b/>
                <w:bCs/>
                <w:iCs/>
                <w:noProof w:val="0"/>
                <w:sz w:val="24"/>
                <w:szCs w:val="24"/>
                <w:lang w:eastAsia="en-US"/>
              </w:rPr>
              <w:t>5.2 Impactul asupra legislației in domeniul achizițiilor publice</w:t>
            </w:r>
          </w:p>
          <w:p w14:paraId="548E318B" w14:textId="77777777" w:rsidR="00160661" w:rsidRPr="007A7C00" w:rsidRDefault="00A532C4" w:rsidP="00016D2A">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38651A9F" w14:textId="1D29F67B" w:rsidR="000C2832" w:rsidRPr="007A7C00" w:rsidRDefault="000C2832" w:rsidP="00016D2A">
            <w:pPr>
              <w:jc w:val="both"/>
              <w:rPr>
                <w:rFonts w:ascii="Times New Roman" w:eastAsiaTheme="majorEastAsia" w:hAnsi="Times New Roman" w:cs="Times New Roman"/>
                <w:iCs/>
                <w:noProof w:val="0"/>
                <w:sz w:val="24"/>
                <w:szCs w:val="24"/>
                <w:lang w:eastAsia="en-US"/>
              </w:rPr>
            </w:pPr>
          </w:p>
        </w:tc>
      </w:tr>
      <w:tr w:rsidR="007A7C00" w:rsidRPr="007A7C00" w14:paraId="2C83E7F8" w14:textId="77777777" w:rsidTr="00FE47A0">
        <w:tc>
          <w:tcPr>
            <w:tcW w:w="9900" w:type="dxa"/>
            <w:gridSpan w:val="7"/>
          </w:tcPr>
          <w:p w14:paraId="558B876C" w14:textId="751BE1B2" w:rsidR="00160661" w:rsidRPr="007A7C00" w:rsidRDefault="00160661" w:rsidP="009501D5">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5.3</w:t>
            </w:r>
            <w:r w:rsidRPr="007A7C00">
              <w:rPr>
                <w:rFonts w:ascii="Times New Roman" w:eastAsiaTheme="majorEastAsia" w:hAnsi="Times New Roman" w:cs="Times New Roman"/>
                <w:noProof w:val="0"/>
                <w:sz w:val="24"/>
                <w:szCs w:val="24"/>
                <w:lang w:eastAsia="en-US"/>
              </w:rPr>
              <w:t xml:space="preserve"> </w:t>
            </w:r>
            <w:r w:rsidRPr="007A7C00">
              <w:rPr>
                <w:rFonts w:ascii="Times New Roman" w:eastAsiaTheme="majorEastAsia" w:hAnsi="Times New Roman" w:cs="Times New Roman"/>
                <w:b/>
                <w:bCs/>
                <w:noProof w:val="0"/>
                <w:sz w:val="24"/>
                <w:szCs w:val="24"/>
                <w:lang w:eastAsia="en-US"/>
              </w:rPr>
              <w:t xml:space="preserve">Conformitatea proiectului de act normativ cu legislația UE (în cazul proiectelor ce transpun sau asigură aplicarea unor prevederi de drept UE). </w:t>
            </w:r>
          </w:p>
          <w:p w14:paraId="642EF613" w14:textId="77777777" w:rsidR="00160661" w:rsidRPr="007A7C00" w:rsidRDefault="00A532C4" w:rsidP="00D535B4">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4C0D124D" w14:textId="1E314986" w:rsidR="000C2832" w:rsidRPr="007A7C00" w:rsidRDefault="000C2832" w:rsidP="00D535B4">
            <w:pPr>
              <w:jc w:val="both"/>
              <w:rPr>
                <w:rFonts w:ascii="Times New Roman" w:eastAsiaTheme="majorEastAsia" w:hAnsi="Times New Roman" w:cs="Times New Roman"/>
                <w:noProof w:val="0"/>
                <w:sz w:val="24"/>
                <w:szCs w:val="24"/>
                <w:lang w:eastAsia="en-US"/>
              </w:rPr>
            </w:pPr>
          </w:p>
        </w:tc>
      </w:tr>
      <w:tr w:rsidR="007A7C00" w:rsidRPr="007A7C00" w14:paraId="07BAF0DA" w14:textId="77777777" w:rsidTr="00FE47A0">
        <w:tc>
          <w:tcPr>
            <w:tcW w:w="9900" w:type="dxa"/>
            <w:gridSpan w:val="7"/>
          </w:tcPr>
          <w:p w14:paraId="011ED6E6" w14:textId="5AF0607E" w:rsidR="00160661" w:rsidRPr="007A7C00" w:rsidRDefault="00160661" w:rsidP="009501D5">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5.3.1 Măsuri normative necesare transpunerii directivelor UE</w:t>
            </w:r>
          </w:p>
          <w:p w14:paraId="25A039D9" w14:textId="77777777" w:rsidR="00160661" w:rsidRPr="007A7C00" w:rsidRDefault="00A532C4" w:rsidP="00D535B4">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14B891B8" w14:textId="34AE4F9F" w:rsidR="000C2832" w:rsidRPr="007A7C00" w:rsidRDefault="000C2832" w:rsidP="00D535B4">
            <w:pPr>
              <w:jc w:val="both"/>
              <w:rPr>
                <w:rFonts w:ascii="Times New Roman" w:eastAsiaTheme="majorEastAsia" w:hAnsi="Times New Roman" w:cs="Times New Roman"/>
                <w:noProof w:val="0"/>
                <w:sz w:val="24"/>
                <w:szCs w:val="24"/>
                <w:lang w:eastAsia="en-US"/>
              </w:rPr>
            </w:pPr>
          </w:p>
        </w:tc>
      </w:tr>
      <w:tr w:rsidR="007A7C00" w:rsidRPr="007A7C00" w14:paraId="70106463" w14:textId="77777777" w:rsidTr="00FE47A0">
        <w:tc>
          <w:tcPr>
            <w:tcW w:w="9900" w:type="dxa"/>
            <w:gridSpan w:val="7"/>
          </w:tcPr>
          <w:p w14:paraId="71EA6946" w14:textId="77777777" w:rsidR="004E1209" w:rsidRPr="007A7C00" w:rsidRDefault="004E1209"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 xml:space="preserve">5.3.2 Măsuri normative necesare aplicării actelor legislative UE  </w:t>
            </w:r>
          </w:p>
          <w:p w14:paraId="10C292D1" w14:textId="77777777" w:rsidR="004E1209" w:rsidRPr="007A7C00" w:rsidRDefault="004E1209" w:rsidP="00D535B4">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1976726C" w14:textId="4615280D" w:rsidR="000C2832" w:rsidRPr="007A7C00" w:rsidRDefault="000C2832" w:rsidP="00D535B4">
            <w:pPr>
              <w:jc w:val="both"/>
              <w:rPr>
                <w:rFonts w:ascii="Times New Roman" w:eastAsiaTheme="majorEastAsia" w:hAnsi="Times New Roman" w:cs="Times New Roman"/>
                <w:noProof w:val="0"/>
                <w:sz w:val="24"/>
                <w:szCs w:val="24"/>
                <w:lang w:eastAsia="en-US"/>
              </w:rPr>
            </w:pPr>
          </w:p>
        </w:tc>
      </w:tr>
      <w:tr w:rsidR="007A7C00" w:rsidRPr="007A7C00" w14:paraId="36B4BD29" w14:textId="77777777" w:rsidTr="00FE47A0">
        <w:tc>
          <w:tcPr>
            <w:tcW w:w="9900" w:type="dxa"/>
            <w:gridSpan w:val="7"/>
          </w:tcPr>
          <w:p w14:paraId="677FEE62" w14:textId="37FE6F6A" w:rsidR="00160661" w:rsidRPr="007A7C00" w:rsidRDefault="00160661" w:rsidP="009501D5">
            <w:pP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 xml:space="preserve">5.4 Hotărâri ale Curții de Justiție a Uniunii Europene </w:t>
            </w:r>
          </w:p>
          <w:p w14:paraId="41385F24" w14:textId="77777777" w:rsidR="00160661" w:rsidRPr="007A7C00" w:rsidRDefault="00A532C4" w:rsidP="00D535B4">
            <w:pPr>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2EACD003" w14:textId="01F8EFD3" w:rsidR="000C2832" w:rsidRPr="007A7C00" w:rsidRDefault="000C2832" w:rsidP="00D535B4">
            <w:pPr>
              <w:rPr>
                <w:rFonts w:ascii="Times New Roman" w:eastAsiaTheme="majorEastAsia" w:hAnsi="Times New Roman" w:cs="Times New Roman"/>
                <w:noProof w:val="0"/>
                <w:sz w:val="24"/>
                <w:szCs w:val="24"/>
                <w:lang w:eastAsia="en-US"/>
              </w:rPr>
            </w:pPr>
          </w:p>
        </w:tc>
      </w:tr>
      <w:tr w:rsidR="007A7C00" w:rsidRPr="007A7C00" w14:paraId="7E14A646" w14:textId="77777777" w:rsidTr="00FE47A0">
        <w:tc>
          <w:tcPr>
            <w:tcW w:w="9900" w:type="dxa"/>
            <w:gridSpan w:val="7"/>
          </w:tcPr>
          <w:p w14:paraId="6B9658B0" w14:textId="012D8D5E" w:rsidR="00160661" w:rsidRPr="007A7C00" w:rsidRDefault="00160661" w:rsidP="009501D5">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5.5 Alte acte normative  şi/sau documente internaționale din care decurg angajamente asumate</w:t>
            </w:r>
          </w:p>
          <w:p w14:paraId="5808C175" w14:textId="77777777" w:rsidR="00160661" w:rsidRPr="007A7C00" w:rsidRDefault="00CA2543" w:rsidP="00D535B4">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27E4581A" w14:textId="55C50260" w:rsidR="000C2832" w:rsidRPr="007A7C00" w:rsidRDefault="000C2832" w:rsidP="00D535B4">
            <w:pPr>
              <w:jc w:val="both"/>
              <w:rPr>
                <w:rFonts w:ascii="Times New Roman" w:eastAsiaTheme="majorEastAsia" w:hAnsi="Times New Roman" w:cs="Times New Roman"/>
                <w:noProof w:val="0"/>
                <w:sz w:val="24"/>
                <w:szCs w:val="24"/>
                <w:lang w:eastAsia="en-US"/>
              </w:rPr>
            </w:pPr>
          </w:p>
        </w:tc>
      </w:tr>
      <w:tr w:rsidR="007A7C00" w:rsidRPr="007A7C00" w14:paraId="7C165919" w14:textId="77777777" w:rsidTr="00FE47A0">
        <w:tc>
          <w:tcPr>
            <w:tcW w:w="9900" w:type="dxa"/>
            <w:gridSpan w:val="7"/>
          </w:tcPr>
          <w:p w14:paraId="2014B9B0" w14:textId="636DAA5F" w:rsidR="00160661" w:rsidRPr="007A7C00" w:rsidRDefault="00160661" w:rsidP="009501D5">
            <w:pPr>
              <w:tabs>
                <w:tab w:val="left" w:pos="567"/>
              </w:tabs>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5.6</w:t>
            </w:r>
            <w:r w:rsidR="00CA2543" w:rsidRPr="007A7C00">
              <w:rPr>
                <w:rFonts w:ascii="Times New Roman" w:eastAsiaTheme="majorEastAsia" w:hAnsi="Times New Roman" w:cs="Times New Roman"/>
                <w:b/>
                <w:bCs/>
                <w:noProof w:val="0"/>
                <w:sz w:val="24"/>
                <w:szCs w:val="24"/>
                <w:lang w:eastAsia="en-US"/>
              </w:rPr>
              <w:t xml:space="preserve"> </w:t>
            </w:r>
            <w:r w:rsidRPr="007A7C00">
              <w:rPr>
                <w:rFonts w:ascii="Times New Roman" w:eastAsiaTheme="majorEastAsia" w:hAnsi="Times New Roman" w:cs="Times New Roman"/>
                <w:b/>
                <w:bCs/>
                <w:noProof w:val="0"/>
                <w:sz w:val="24"/>
                <w:szCs w:val="24"/>
                <w:lang w:eastAsia="en-US"/>
              </w:rPr>
              <w:t xml:space="preserve"> Alte informații  </w:t>
            </w:r>
          </w:p>
          <w:p w14:paraId="2354057A" w14:textId="77777777" w:rsidR="008E5CAF" w:rsidRPr="007A7C00" w:rsidRDefault="008E5CAF" w:rsidP="009501D5">
            <w:pPr>
              <w:tabs>
                <w:tab w:val="left" w:pos="567"/>
              </w:tabs>
              <w:rPr>
                <w:rFonts w:ascii="Times New Roman" w:eastAsiaTheme="majorEastAsia" w:hAnsi="Times New Roman" w:cs="Times New Roman"/>
                <w:b/>
                <w:bCs/>
                <w:noProof w:val="0"/>
                <w:sz w:val="24"/>
                <w:szCs w:val="24"/>
                <w:lang w:eastAsia="en-US"/>
              </w:rPr>
            </w:pPr>
          </w:p>
          <w:p w14:paraId="34BE1AC9" w14:textId="294AD3C7" w:rsidR="00CA2543" w:rsidRPr="007A7C00" w:rsidRDefault="00CA2543" w:rsidP="009501D5">
            <w:pPr>
              <w:tabs>
                <w:tab w:val="left" w:pos="567"/>
              </w:tabs>
              <w:rPr>
                <w:rFonts w:ascii="Times New Roman" w:eastAsiaTheme="majorEastAsia" w:hAnsi="Times New Roman" w:cs="Times New Roman"/>
                <w:bCs/>
                <w:noProof w:val="0"/>
                <w:sz w:val="24"/>
                <w:szCs w:val="24"/>
                <w:lang w:eastAsia="en-US"/>
              </w:rPr>
            </w:pPr>
            <w:r w:rsidRPr="007A7C00">
              <w:rPr>
                <w:rFonts w:ascii="Times New Roman" w:eastAsiaTheme="majorEastAsia" w:hAnsi="Times New Roman" w:cs="Times New Roman"/>
                <w:bCs/>
                <w:noProof w:val="0"/>
                <w:sz w:val="24"/>
                <w:szCs w:val="24"/>
                <w:lang w:eastAsia="en-US"/>
              </w:rPr>
              <w:t>Nu au fost identificate</w:t>
            </w:r>
          </w:p>
        </w:tc>
      </w:tr>
      <w:tr w:rsidR="007A7C00" w:rsidRPr="007A7C00" w14:paraId="1BC9D1B7" w14:textId="77777777" w:rsidTr="00FE47A0">
        <w:tc>
          <w:tcPr>
            <w:tcW w:w="9900" w:type="dxa"/>
            <w:gridSpan w:val="7"/>
          </w:tcPr>
          <w:p w14:paraId="056179E8" w14:textId="77777777" w:rsidR="00CD3D45" w:rsidRPr="007A7C00" w:rsidRDefault="00CD3D45" w:rsidP="00CD3D45">
            <w:pPr>
              <w:jc w:val="center"/>
              <w:rPr>
                <w:rFonts w:ascii="Times New Roman" w:eastAsiaTheme="majorEastAsia" w:hAnsi="Times New Roman" w:cs="Times New Roman"/>
                <w:b/>
                <w:noProof w:val="0"/>
                <w:sz w:val="24"/>
                <w:szCs w:val="24"/>
                <w:lang w:eastAsia="en-US"/>
              </w:rPr>
            </w:pPr>
          </w:p>
          <w:p w14:paraId="1247DB29" w14:textId="49FCE171" w:rsidR="00160661" w:rsidRPr="007A7C00" w:rsidRDefault="00160661" w:rsidP="00CD3D45">
            <w:pPr>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Secțiunea a 6-a:</w:t>
            </w:r>
          </w:p>
          <w:p w14:paraId="1B899A1F" w14:textId="77777777" w:rsidR="00160661" w:rsidRPr="007A7C00" w:rsidRDefault="00160661" w:rsidP="00D535B4">
            <w:pPr>
              <w:tabs>
                <w:tab w:val="left" w:pos="567"/>
              </w:tabs>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Consultările efectuate în vederea elaborării proiectului de act normativ</w:t>
            </w:r>
          </w:p>
          <w:p w14:paraId="3F46D799" w14:textId="0E6F0FFC" w:rsidR="00594981" w:rsidRPr="007A7C00" w:rsidRDefault="00594981" w:rsidP="00D535B4">
            <w:pPr>
              <w:tabs>
                <w:tab w:val="left" w:pos="567"/>
              </w:tabs>
              <w:jc w:val="center"/>
              <w:rPr>
                <w:rFonts w:ascii="Times New Roman" w:eastAsiaTheme="majorEastAsia" w:hAnsi="Times New Roman" w:cs="Times New Roman"/>
                <w:b/>
                <w:noProof w:val="0"/>
                <w:sz w:val="24"/>
                <w:szCs w:val="24"/>
                <w:lang w:eastAsia="en-US"/>
              </w:rPr>
            </w:pPr>
          </w:p>
        </w:tc>
      </w:tr>
      <w:tr w:rsidR="007A7C00" w:rsidRPr="007A7C00" w14:paraId="1E5C9581" w14:textId="77777777" w:rsidTr="00FE47A0">
        <w:tc>
          <w:tcPr>
            <w:tcW w:w="9900" w:type="dxa"/>
            <w:gridSpan w:val="7"/>
          </w:tcPr>
          <w:p w14:paraId="2D4AE3F1" w14:textId="012DDA01" w:rsidR="00160661" w:rsidRPr="007A7C00" w:rsidRDefault="00160661" w:rsidP="009501D5">
            <w:pPr>
              <w:jc w:val="both"/>
              <w:rPr>
                <w:rFonts w:ascii="Times New Roman" w:hAnsi="Times New Roman" w:cs="Times New Roman"/>
                <w:b/>
                <w:noProof w:val="0"/>
                <w:sz w:val="24"/>
                <w:szCs w:val="24"/>
              </w:rPr>
            </w:pPr>
            <w:r w:rsidRPr="007A7C00">
              <w:rPr>
                <w:rFonts w:ascii="Times New Roman" w:hAnsi="Times New Roman" w:cs="Times New Roman"/>
                <w:b/>
                <w:noProof w:val="0"/>
                <w:sz w:val="24"/>
                <w:szCs w:val="24"/>
              </w:rPr>
              <w:t>6.1 Informații privind neaplicarea procedurii de participare la elaborarea actelor normative</w:t>
            </w:r>
          </w:p>
          <w:p w14:paraId="39588B3F" w14:textId="77777777" w:rsidR="00160661" w:rsidRPr="007A7C00" w:rsidRDefault="00CA2543" w:rsidP="00D535B4">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 xml:space="preserve">normativ </w:t>
            </w:r>
            <w:r w:rsidRPr="007A7C00">
              <w:rPr>
                <w:rFonts w:ascii="Times New Roman" w:hAnsi="Times New Roman" w:cs="Times New Roman"/>
                <w:noProof w:val="0"/>
                <w:sz w:val="24"/>
                <w:szCs w:val="24"/>
              </w:rPr>
              <w:t>nu se referă la acest subiect.</w:t>
            </w:r>
          </w:p>
          <w:p w14:paraId="30E6B939" w14:textId="14795999" w:rsidR="00594981" w:rsidRPr="007A7C00" w:rsidRDefault="00594981" w:rsidP="00D535B4">
            <w:pPr>
              <w:jc w:val="both"/>
              <w:rPr>
                <w:rFonts w:ascii="Times New Roman" w:hAnsi="Times New Roman" w:cs="Times New Roman"/>
                <w:bCs/>
                <w:noProof w:val="0"/>
                <w:sz w:val="24"/>
                <w:szCs w:val="24"/>
              </w:rPr>
            </w:pPr>
          </w:p>
        </w:tc>
      </w:tr>
      <w:tr w:rsidR="007A7C00" w:rsidRPr="007A7C00" w14:paraId="323CB063" w14:textId="77777777" w:rsidTr="00FE47A0">
        <w:tc>
          <w:tcPr>
            <w:tcW w:w="9900" w:type="dxa"/>
            <w:gridSpan w:val="7"/>
          </w:tcPr>
          <w:p w14:paraId="79D30C4B" w14:textId="77777777" w:rsidR="00160661" w:rsidRPr="007A7C00" w:rsidRDefault="00160661" w:rsidP="009501D5">
            <w:pPr>
              <w:jc w:val="both"/>
              <w:rPr>
                <w:rFonts w:ascii="Times New Roman" w:hAnsi="Times New Roman" w:cs="Times New Roman"/>
                <w:b/>
                <w:noProof w:val="0"/>
                <w:sz w:val="24"/>
                <w:szCs w:val="24"/>
              </w:rPr>
            </w:pPr>
            <w:r w:rsidRPr="007A7C00">
              <w:rPr>
                <w:rFonts w:ascii="Times New Roman" w:hAnsi="Times New Roman" w:cs="Times New Roman"/>
                <w:b/>
                <w:noProof w:val="0"/>
                <w:sz w:val="24"/>
                <w:szCs w:val="24"/>
              </w:rPr>
              <w:lastRenderedPageBreak/>
              <w:t xml:space="preserve">6.2 Informații privind procesul de consultare cu organizații neguvernamentale, institute de cercetare și alte organisme implicate. </w:t>
            </w:r>
          </w:p>
          <w:p w14:paraId="5A3103F3" w14:textId="77777777" w:rsidR="00160661" w:rsidRPr="007A7C00" w:rsidRDefault="00CA2543" w:rsidP="009501D5">
            <w:pPr>
              <w:tabs>
                <w:tab w:val="left" w:pos="567"/>
              </w:tabs>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127F21B4" w14:textId="30DBCFE9" w:rsidR="00594981" w:rsidRPr="007A7C00" w:rsidRDefault="00594981" w:rsidP="009501D5">
            <w:pPr>
              <w:tabs>
                <w:tab w:val="left" w:pos="567"/>
              </w:tabs>
              <w:rPr>
                <w:rFonts w:ascii="Times New Roman" w:eastAsiaTheme="majorEastAsia" w:hAnsi="Times New Roman" w:cs="Times New Roman"/>
                <w:b/>
                <w:bCs/>
                <w:noProof w:val="0"/>
                <w:sz w:val="24"/>
                <w:szCs w:val="24"/>
                <w:lang w:eastAsia="en-US"/>
              </w:rPr>
            </w:pPr>
          </w:p>
        </w:tc>
      </w:tr>
      <w:tr w:rsidR="007A7C00" w:rsidRPr="007A7C00" w14:paraId="7D27F4EF" w14:textId="77777777" w:rsidTr="00FE47A0">
        <w:tc>
          <w:tcPr>
            <w:tcW w:w="9900" w:type="dxa"/>
            <w:gridSpan w:val="7"/>
          </w:tcPr>
          <w:p w14:paraId="41A5065C" w14:textId="77777777" w:rsidR="00160661" w:rsidRPr="007A7C00" w:rsidRDefault="00160661" w:rsidP="009501D5">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 xml:space="preserve">6.3 Informații despre consultările organizate cu autoritățile administrației publice locale </w:t>
            </w:r>
          </w:p>
          <w:p w14:paraId="5100250C" w14:textId="77777777" w:rsidR="008E5CAF" w:rsidRPr="007A7C00" w:rsidRDefault="008E5CAF" w:rsidP="009501D5">
            <w:pPr>
              <w:jc w:val="both"/>
              <w:rPr>
                <w:rFonts w:ascii="Times New Roman" w:hAnsi="Times New Roman" w:cs="Times New Roman"/>
                <w:noProof w:val="0"/>
                <w:sz w:val="24"/>
                <w:szCs w:val="24"/>
              </w:rPr>
            </w:pPr>
          </w:p>
          <w:p w14:paraId="18B853A7" w14:textId="7D557FA5" w:rsidR="00160661" w:rsidRPr="007A7C00" w:rsidRDefault="00160661" w:rsidP="009501D5">
            <w:pPr>
              <w:jc w:val="both"/>
              <w:rPr>
                <w:rFonts w:ascii="Times New Roman" w:hAnsi="Times New Roman" w:cs="Times New Roman"/>
                <w:bCs/>
                <w:noProof w:val="0"/>
                <w:sz w:val="24"/>
                <w:szCs w:val="24"/>
              </w:rPr>
            </w:pPr>
            <w:r w:rsidRPr="007A7C00">
              <w:rPr>
                <w:rFonts w:ascii="Times New Roman" w:hAnsi="Times New Roman" w:cs="Times New Roman"/>
                <w:noProof w:val="0"/>
                <w:sz w:val="24"/>
                <w:szCs w:val="24"/>
              </w:rPr>
              <w:t>Autoritățile administrației publice locale</w:t>
            </w:r>
            <w:r w:rsidR="00CA2543" w:rsidRPr="007A7C00">
              <w:rPr>
                <w:rFonts w:ascii="Times New Roman" w:hAnsi="Times New Roman" w:cs="Times New Roman"/>
                <w:noProof w:val="0"/>
                <w:sz w:val="24"/>
                <w:szCs w:val="24"/>
              </w:rPr>
              <w:t xml:space="preserve">, </w:t>
            </w:r>
            <w:r w:rsidR="00CA2543" w:rsidRPr="007A7C00">
              <w:rPr>
                <w:rFonts w:ascii="Times New Roman" w:hAnsi="Times New Roman" w:cs="Times New Roman"/>
                <w:bCs/>
                <w:noProof w:val="0"/>
                <w:sz w:val="24"/>
                <w:szCs w:val="24"/>
              </w:rPr>
              <w:t xml:space="preserve">în situaţia în care prezentul act normativ are ca obiect activităţi ale acestor autorităţi, în condiţiile Hotărârii Guvernului nr. </w:t>
            </w:r>
            <w:r w:rsidR="00EF7279" w:rsidRPr="007A7C00">
              <w:rPr>
                <w:rFonts w:ascii="Times New Roman" w:hAnsi="Times New Roman" w:cs="Times New Roman"/>
                <w:bCs/>
                <w:noProof w:val="0"/>
                <w:sz w:val="24"/>
                <w:szCs w:val="24"/>
              </w:rPr>
              <w:t xml:space="preserve">635/2022 </w:t>
            </w:r>
            <w:r w:rsidR="00CA2543" w:rsidRPr="007A7C00">
              <w:rPr>
                <w:rFonts w:ascii="Times New Roman" w:hAnsi="Times New Roman" w:cs="Times New Roman"/>
                <w:bCs/>
                <w:noProof w:val="0"/>
                <w:sz w:val="24"/>
                <w:szCs w:val="24"/>
              </w:rPr>
              <w:t>privind procedura de consultare a structurilor asociative ale autorităţilor administraţiei publice locale la elaborarea proiectelor de acte normative.</w:t>
            </w:r>
          </w:p>
          <w:p w14:paraId="1A658CDA" w14:textId="77777777" w:rsidR="008C609A" w:rsidRPr="007A7C00" w:rsidRDefault="008C609A" w:rsidP="009501D5">
            <w:pPr>
              <w:jc w:val="both"/>
              <w:rPr>
                <w:rFonts w:ascii="Times New Roman" w:hAnsi="Times New Roman" w:cs="Times New Roman"/>
                <w:bCs/>
                <w:noProof w:val="0"/>
                <w:sz w:val="24"/>
                <w:szCs w:val="24"/>
              </w:rPr>
            </w:pPr>
          </w:p>
          <w:p w14:paraId="1196E289" w14:textId="77777777" w:rsidR="00CA2543" w:rsidRPr="007A7C00" w:rsidRDefault="00CA2543" w:rsidP="009501D5">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r w:rsidR="00803894" w:rsidRPr="007A7C00">
              <w:rPr>
                <w:rFonts w:ascii="Times New Roman" w:hAnsi="Times New Roman" w:cs="Times New Roman"/>
                <w:noProof w:val="0"/>
                <w:sz w:val="24"/>
                <w:szCs w:val="24"/>
              </w:rPr>
              <w:t>.</w:t>
            </w:r>
          </w:p>
          <w:p w14:paraId="3D2CDD06" w14:textId="3A4C1974" w:rsidR="00594981" w:rsidRPr="007A7C00" w:rsidRDefault="00594981" w:rsidP="009501D5">
            <w:pPr>
              <w:jc w:val="both"/>
              <w:rPr>
                <w:rFonts w:ascii="Times New Roman" w:hAnsi="Times New Roman" w:cs="Times New Roman"/>
                <w:bCs/>
                <w:noProof w:val="0"/>
                <w:sz w:val="24"/>
                <w:szCs w:val="24"/>
              </w:rPr>
            </w:pPr>
          </w:p>
        </w:tc>
      </w:tr>
      <w:tr w:rsidR="007A7C00" w:rsidRPr="007A7C00" w14:paraId="46421A19" w14:textId="77777777" w:rsidTr="00FE47A0">
        <w:tc>
          <w:tcPr>
            <w:tcW w:w="9900" w:type="dxa"/>
            <w:gridSpan w:val="7"/>
          </w:tcPr>
          <w:p w14:paraId="731D1C52" w14:textId="77777777" w:rsidR="00160661" w:rsidRPr="007A7C00" w:rsidRDefault="00160661" w:rsidP="009501D5">
            <w:pPr>
              <w:jc w:val="both"/>
              <w:rPr>
                <w:rFonts w:ascii="Times New Roman" w:eastAsiaTheme="majorEastAsia" w:hAnsi="Times New Roman" w:cs="Times New Roman"/>
                <w:b/>
                <w:bCs/>
                <w:noProof w:val="0"/>
                <w:sz w:val="24"/>
                <w:szCs w:val="24"/>
              </w:rPr>
            </w:pPr>
            <w:r w:rsidRPr="007A7C00">
              <w:rPr>
                <w:rFonts w:ascii="Times New Roman" w:eastAsiaTheme="majorEastAsia" w:hAnsi="Times New Roman" w:cs="Times New Roman"/>
                <w:b/>
                <w:bCs/>
                <w:noProof w:val="0"/>
                <w:sz w:val="24"/>
                <w:szCs w:val="24"/>
              </w:rPr>
              <w:t>6.4</w:t>
            </w:r>
            <w:r w:rsidRPr="007A7C00">
              <w:rPr>
                <w:rFonts w:ascii="Times New Roman" w:eastAsiaTheme="majorEastAsia" w:hAnsi="Times New Roman" w:cs="Times New Roman"/>
                <w:noProof w:val="0"/>
                <w:sz w:val="24"/>
                <w:szCs w:val="24"/>
              </w:rPr>
              <w:t xml:space="preserve"> </w:t>
            </w:r>
            <w:r w:rsidRPr="007A7C00">
              <w:rPr>
                <w:rFonts w:ascii="Times New Roman" w:eastAsiaTheme="majorEastAsia" w:hAnsi="Times New Roman" w:cs="Times New Roman"/>
                <w:b/>
                <w:bCs/>
                <w:noProof w:val="0"/>
                <w:sz w:val="24"/>
                <w:szCs w:val="24"/>
              </w:rPr>
              <w:t xml:space="preserve">Informații privind puncte de vedere/opinii emise de organisme consultative constituite prin acte normative </w:t>
            </w:r>
          </w:p>
          <w:p w14:paraId="20BCCCC8" w14:textId="77777777" w:rsidR="00160661" w:rsidRPr="007A7C00" w:rsidRDefault="00F32CCF" w:rsidP="009501D5">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0AF07841" w14:textId="3885DF22" w:rsidR="008C609A" w:rsidRPr="007A7C00" w:rsidRDefault="008C609A" w:rsidP="009501D5">
            <w:pPr>
              <w:jc w:val="both"/>
              <w:rPr>
                <w:rFonts w:ascii="Times New Roman" w:hAnsi="Times New Roman" w:cs="Times New Roman"/>
                <w:bCs/>
                <w:noProof w:val="0"/>
                <w:sz w:val="24"/>
                <w:szCs w:val="24"/>
              </w:rPr>
            </w:pPr>
          </w:p>
        </w:tc>
      </w:tr>
      <w:tr w:rsidR="007A7C00" w:rsidRPr="007A7C00" w14:paraId="6A6B6D3A" w14:textId="77777777" w:rsidTr="00FE47A0">
        <w:tc>
          <w:tcPr>
            <w:tcW w:w="9900" w:type="dxa"/>
            <w:gridSpan w:val="7"/>
          </w:tcPr>
          <w:p w14:paraId="78948186" w14:textId="77777777" w:rsidR="00160661" w:rsidRPr="007A7C00" w:rsidRDefault="00160661" w:rsidP="009501D5">
            <w:pPr>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6.5</w:t>
            </w:r>
            <w:r w:rsidRPr="007A7C00">
              <w:rPr>
                <w:rFonts w:ascii="Times New Roman" w:eastAsiaTheme="majorEastAsia" w:hAnsi="Times New Roman" w:cs="Times New Roman"/>
                <w:noProof w:val="0"/>
                <w:sz w:val="24"/>
                <w:szCs w:val="24"/>
                <w:lang w:eastAsia="en-US"/>
              </w:rPr>
              <w:t xml:space="preserve"> Informații privind avizarea de către: </w:t>
            </w:r>
          </w:p>
          <w:p w14:paraId="7439DDCC" w14:textId="7AB5B47B" w:rsidR="00160661" w:rsidRPr="007A7C00" w:rsidRDefault="00160661" w:rsidP="009501D5">
            <w:pPr>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a)</w:t>
            </w:r>
            <w:r w:rsidR="008365A3" w:rsidRPr="007A7C00">
              <w:rPr>
                <w:rFonts w:ascii="Times New Roman" w:eastAsiaTheme="majorEastAsia" w:hAnsi="Times New Roman" w:cs="Times New Roman"/>
                <w:noProof w:val="0"/>
                <w:sz w:val="24"/>
                <w:szCs w:val="24"/>
                <w:lang w:eastAsia="en-US"/>
              </w:rPr>
              <w:t xml:space="preserve"> </w:t>
            </w:r>
            <w:r w:rsidRPr="007A7C00">
              <w:rPr>
                <w:rFonts w:ascii="Times New Roman" w:eastAsiaTheme="majorEastAsia" w:hAnsi="Times New Roman" w:cs="Times New Roman"/>
                <w:noProof w:val="0"/>
                <w:sz w:val="24"/>
                <w:szCs w:val="24"/>
                <w:lang w:eastAsia="en-US"/>
              </w:rPr>
              <w:t xml:space="preserve">Consiliul Legislativ: </w:t>
            </w:r>
            <w:r w:rsidR="004E1209" w:rsidRPr="007A7C00">
              <w:rPr>
                <w:rFonts w:ascii="Times New Roman" w:eastAsiaTheme="majorEastAsia" w:hAnsi="Times New Roman" w:cs="Times New Roman"/>
                <w:noProof w:val="0"/>
                <w:sz w:val="24"/>
                <w:szCs w:val="24"/>
                <w:lang w:eastAsia="en-US"/>
              </w:rPr>
              <w:t>se solicită avizul acestei instituții prin Secretariatul General al Guvernului</w:t>
            </w:r>
          </w:p>
          <w:p w14:paraId="6AFEDF81" w14:textId="27D9BDE8" w:rsidR="00160661" w:rsidRPr="007A7C00" w:rsidRDefault="00160661" w:rsidP="009501D5">
            <w:pPr>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b)</w:t>
            </w:r>
            <w:r w:rsidR="008365A3" w:rsidRPr="007A7C00">
              <w:rPr>
                <w:rFonts w:ascii="Times New Roman" w:eastAsiaTheme="majorEastAsia" w:hAnsi="Times New Roman" w:cs="Times New Roman"/>
                <w:noProof w:val="0"/>
                <w:sz w:val="24"/>
                <w:szCs w:val="24"/>
                <w:lang w:eastAsia="en-US"/>
              </w:rPr>
              <w:t xml:space="preserve"> </w:t>
            </w:r>
            <w:r w:rsidRPr="007A7C00">
              <w:rPr>
                <w:rFonts w:ascii="Times New Roman" w:eastAsiaTheme="majorEastAsia" w:hAnsi="Times New Roman" w:cs="Times New Roman"/>
                <w:noProof w:val="0"/>
                <w:sz w:val="24"/>
                <w:szCs w:val="24"/>
                <w:lang w:eastAsia="en-US"/>
              </w:rPr>
              <w:t>Consiliul Suprem de Apărare a Țării</w:t>
            </w:r>
            <w:r w:rsidR="004E1209" w:rsidRPr="007A7C00">
              <w:rPr>
                <w:rFonts w:ascii="Times New Roman" w:eastAsiaTheme="majorEastAsia" w:hAnsi="Times New Roman" w:cs="Times New Roman"/>
                <w:noProof w:val="0"/>
                <w:sz w:val="24"/>
                <w:szCs w:val="24"/>
                <w:lang w:eastAsia="en-US"/>
              </w:rPr>
              <w:t>.</w:t>
            </w:r>
            <w:r w:rsidRPr="007A7C00">
              <w:rPr>
                <w:rFonts w:ascii="Times New Roman" w:eastAsiaTheme="majorEastAsia" w:hAnsi="Times New Roman" w:cs="Times New Roman"/>
                <w:noProof w:val="0"/>
                <w:sz w:val="24"/>
                <w:szCs w:val="24"/>
                <w:lang w:eastAsia="en-US"/>
              </w:rPr>
              <w:t xml:space="preserve"> </w:t>
            </w:r>
            <w:r w:rsidR="004E1209" w:rsidRPr="007A7C00">
              <w:rPr>
                <w:rFonts w:ascii="Times New Roman" w:eastAsiaTheme="majorEastAsia" w:hAnsi="Times New Roman" w:cs="Times New Roman"/>
                <w:noProof w:val="0"/>
                <w:sz w:val="24"/>
                <w:szCs w:val="24"/>
                <w:lang w:eastAsia="en-US"/>
              </w:rPr>
              <w:t>Nu este cazul</w:t>
            </w:r>
          </w:p>
          <w:p w14:paraId="4ED15691" w14:textId="1E4F1170" w:rsidR="00160661" w:rsidRPr="007A7C00" w:rsidRDefault="00160661" w:rsidP="009501D5">
            <w:pPr>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c)</w:t>
            </w:r>
            <w:r w:rsidR="008365A3" w:rsidRPr="007A7C00">
              <w:rPr>
                <w:rFonts w:ascii="Times New Roman" w:eastAsiaTheme="majorEastAsia" w:hAnsi="Times New Roman" w:cs="Times New Roman"/>
                <w:noProof w:val="0"/>
                <w:sz w:val="24"/>
                <w:szCs w:val="24"/>
                <w:lang w:eastAsia="en-US"/>
              </w:rPr>
              <w:t xml:space="preserve"> </w:t>
            </w:r>
            <w:r w:rsidRPr="007A7C00">
              <w:rPr>
                <w:rFonts w:ascii="Times New Roman" w:eastAsiaTheme="majorEastAsia" w:hAnsi="Times New Roman" w:cs="Times New Roman"/>
                <w:noProof w:val="0"/>
                <w:sz w:val="24"/>
                <w:szCs w:val="24"/>
                <w:lang w:eastAsia="en-US"/>
              </w:rPr>
              <w:t>Consiliul Economic și Socia</w:t>
            </w:r>
            <w:r w:rsidR="009501D5" w:rsidRPr="007A7C00">
              <w:rPr>
                <w:rFonts w:ascii="Times New Roman" w:eastAsiaTheme="majorEastAsia" w:hAnsi="Times New Roman" w:cs="Times New Roman"/>
                <w:noProof w:val="0"/>
                <w:sz w:val="24"/>
                <w:szCs w:val="24"/>
                <w:lang w:eastAsia="en-US"/>
              </w:rPr>
              <w:t>l</w:t>
            </w:r>
            <w:r w:rsidR="00210618" w:rsidRPr="007A7C00">
              <w:rPr>
                <w:rFonts w:ascii="Times New Roman" w:eastAsiaTheme="majorEastAsia" w:hAnsi="Times New Roman" w:cs="Times New Roman"/>
                <w:noProof w:val="0"/>
                <w:sz w:val="24"/>
                <w:szCs w:val="24"/>
                <w:lang w:eastAsia="en-US"/>
              </w:rPr>
              <w:t xml:space="preserve"> – </w:t>
            </w:r>
            <w:r w:rsidR="004E1209" w:rsidRPr="007A7C00">
              <w:rPr>
                <w:rFonts w:ascii="Times New Roman" w:eastAsiaTheme="majorEastAsia" w:hAnsi="Times New Roman" w:cs="Times New Roman"/>
                <w:noProof w:val="0"/>
                <w:sz w:val="24"/>
                <w:szCs w:val="24"/>
                <w:lang w:eastAsia="en-US"/>
              </w:rPr>
              <w:t>se solicită avizul acestei instituții</w:t>
            </w:r>
          </w:p>
          <w:p w14:paraId="4FF2D882" w14:textId="3AE06AE2" w:rsidR="00160661" w:rsidRPr="007A7C00" w:rsidRDefault="00160661" w:rsidP="009501D5">
            <w:pPr>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d)</w:t>
            </w:r>
            <w:r w:rsidR="008365A3" w:rsidRPr="007A7C00">
              <w:rPr>
                <w:rFonts w:ascii="Times New Roman" w:eastAsiaTheme="majorEastAsia" w:hAnsi="Times New Roman" w:cs="Times New Roman"/>
                <w:noProof w:val="0"/>
                <w:sz w:val="24"/>
                <w:szCs w:val="24"/>
                <w:lang w:eastAsia="en-US"/>
              </w:rPr>
              <w:t xml:space="preserve"> </w:t>
            </w:r>
            <w:r w:rsidRPr="007A7C00">
              <w:rPr>
                <w:rFonts w:ascii="Times New Roman" w:eastAsiaTheme="majorEastAsia" w:hAnsi="Times New Roman" w:cs="Times New Roman"/>
                <w:noProof w:val="0"/>
                <w:sz w:val="24"/>
                <w:szCs w:val="24"/>
                <w:lang w:eastAsia="en-US"/>
              </w:rPr>
              <w:t>Consiliul Concurenței</w:t>
            </w:r>
            <w:r w:rsidR="00683CC7" w:rsidRPr="007A7C00">
              <w:rPr>
                <w:rFonts w:ascii="Times New Roman" w:eastAsiaTheme="majorEastAsia" w:hAnsi="Times New Roman" w:cs="Times New Roman"/>
                <w:noProof w:val="0"/>
                <w:sz w:val="24"/>
                <w:szCs w:val="24"/>
                <w:lang w:eastAsia="en-US"/>
              </w:rPr>
              <w:t xml:space="preserve"> – </w:t>
            </w:r>
            <w:r w:rsidR="00210618" w:rsidRPr="007A7C00">
              <w:rPr>
                <w:rFonts w:ascii="Times New Roman" w:eastAsiaTheme="majorEastAsia" w:hAnsi="Times New Roman" w:cs="Times New Roman"/>
                <w:noProof w:val="0"/>
                <w:sz w:val="24"/>
                <w:szCs w:val="24"/>
                <w:lang w:eastAsia="en-US"/>
              </w:rPr>
              <w:t>se solicită avizul acestei instituții</w:t>
            </w:r>
          </w:p>
          <w:p w14:paraId="3732E8F9" w14:textId="11F29098" w:rsidR="00160661" w:rsidRPr="007A7C00" w:rsidRDefault="00160661" w:rsidP="00D535B4">
            <w:pPr>
              <w:autoSpaceDE w:val="0"/>
              <w:autoSpaceDN w:val="0"/>
              <w:adjustRightInd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e)</w:t>
            </w:r>
            <w:r w:rsidR="008365A3" w:rsidRPr="007A7C00">
              <w:rPr>
                <w:rFonts w:ascii="Times New Roman" w:eastAsiaTheme="majorEastAsia" w:hAnsi="Times New Roman" w:cs="Times New Roman"/>
                <w:noProof w:val="0"/>
                <w:sz w:val="24"/>
                <w:szCs w:val="24"/>
                <w:lang w:eastAsia="en-US"/>
              </w:rPr>
              <w:t xml:space="preserve"> </w:t>
            </w:r>
            <w:r w:rsidRPr="007A7C00">
              <w:rPr>
                <w:rFonts w:ascii="Times New Roman" w:eastAsiaTheme="majorEastAsia" w:hAnsi="Times New Roman" w:cs="Times New Roman"/>
                <w:noProof w:val="0"/>
                <w:sz w:val="24"/>
                <w:szCs w:val="24"/>
                <w:lang w:eastAsia="en-US"/>
              </w:rPr>
              <w:t>Curtea de Conturi</w:t>
            </w:r>
            <w:r w:rsidR="004E1209" w:rsidRPr="007A7C00">
              <w:rPr>
                <w:rFonts w:ascii="Times New Roman" w:eastAsiaTheme="majorEastAsia" w:hAnsi="Times New Roman" w:cs="Times New Roman"/>
                <w:noProof w:val="0"/>
                <w:sz w:val="24"/>
                <w:szCs w:val="24"/>
                <w:lang w:eastAsia="en-US"/>
              </w:rPr>
              <w:t>.</w:t>
            </w:r>
            <w:r w:rsidRPr="007A7C00">
              <w:rPr>
                <w:rFonts w:ascii="Times New Roman" w:eastAsiaTheme="majorEastAsia" w:hAnsi="Times New Roman" w:cs="Times New Roman"/>
                <w:noProof w:val="0"/>
                <w:sz w:val="24"/>
                <w:szCs w:val="24"/>
                <w:lang w:eastAsia="en-US"/>
              </w:rPr>
              <w:t xml:space="preserve"> </w:t>
            </w:r>
            <w:r w:rsidR="00683CC7" w:rsidRPr="007A7C00">
              <w:rPr>
                <w:rFonts w:ascii="Times New Roman" w:eastAsiaTheme="majorEastAsia" w:hAnsi="Times New Roman" w:cs="Times New Roman"/>
                <w:noProof w:val="0"/>
                <w:sz w:val="24"/>
                <w:szCs w:val="24"/>
                <w:lang w:eastAsia="en-US"/>
              </w:rPr>
              <w:t xml:space="preserve">- </w:t>
            </w:r>
            <w:r w:rsidR="004E1209" w:rsidRPr="007A7C00">
              <w:rPr>
                <w:rFonts w:ascii="Times New Roman" w:eastAsiaTheme="majorEastAsia" w:hAnsi="Times New Roman" w:cs="Times New Roman"/>
                <w:noProof w:val="0"/>
                <w:sz w:val="24"/>
                <w:szCs w:val="24"/>
                <w:lang w:eastAsia="en-US"/>
              </w:rPr>
              <w:t>Nu este cazul</w:t>
            </w:r>
          </w:p>
          <w:p w14:paraId="507879DF" w14:textId="77777777" w:rsidR="008E5CAF" w:rsidRPr="007A7C00" w:rsidRDefault="008E5CAF" w:rsidP="004D0586">
            <w:pPr>
              <w:autoSpaceDE w:val="0"/>
              <w:autoSpaceDN w:val="0"/>
              <w:adjustRightInd w:val="0"/>
              <w:jc w:val="both"/>
              <w:rPr>
                <w:rFonts w:ascii="Times New Roman" w:eastAsiaTheme="majorEastAsia" w:hAnsi="Times New Roman" w:cs="Times New Roman"/>
                <w:noProof w:val="0"/>
                <w:sz w:val="24"/>
                <w:szCs w:val="24"/>
                <w:lang w:eastAsia="en-US"/>
              </w:rPr>
            </w:pPr>
          </w:p>
          <w:p w14:paraId="3250A538" w14:textId="13D2C914" w:rsidR="00210618" w:rsidRPr="007A7C00" w:rsidRDefault="00210618" w:rsidP="004D0586">
            <w:pPr>
              <w:autoSpaceDE w:val="0"/>
              <w:autoSpaceDN w:val="0"/>
              <w:adjustRightInd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Se solicită punctul de vedere următoarelor instituțiile și autorități publice:</w:t>
            </w:r>
          </w:p>
          <w:p w14:paraId="6AC33EF8" w14:textId="31A801B0" w:rsidR="00210618" w:rsidRPr="007A7C00" w:rsidRDefault="00210618" w:rsidP="00210618">
            <w:pPr>
              <w:pStyle w:val="ListParagraph"/>
              <w:numPr>
                <w:ilvl w:val="0"/>
                <w:numId w:val="44"/>
              </w:numPr>
              <w:autoSpaceDE w:val="0"/>
              <w:autoSpaceDN w:val="0"/>
              <w:adjustRightInd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Ministerul Afacerilor Externe</w:t>
            </w:r>
          </w:p>
          <w:p w14:paraId="1CBE7F54" w14:textId="77777777" w:rsidR="004D0586" w:rsidRPr="007A7C00" w:rsidRDefault="008C609A" w:rsidP="008C609A">
            <w:pPr>
              <w:pStyle w:val="ListParagraph"/>
              <w:numPr>
                <w:ilvl w:val="0"/>
                <w:numId w:val="44"/>
              </w:numPr>
              <w:autoSpaceDE w:val="0"/>
              <w:autoSpaceDN w:val="0"/>
              <w:adjustRightInd w:val="0"/>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noProof w:val="0"/>
                <w:sz w:val="24"/>
                <w:szCs w:val="24"/>
                <w:lang w:eastAsia="en-US"/>
              </w:rPr>
              <w:t>Autorităţii Naţionale de Reglementare în Domeniul Minier, Petrolier şi al Stocării Geologice a Dioxidului de Carbon.</w:t>
            </w:r>
          </w:p>
          <w:p w14:paraId="45B5CC4D" w14:textId="607DDF03" w:rsidR="009C0DDE" w:rsidRPr="007A7C00" w:rsidRDefault="009C0DDE" w:rsidP="007A7C00">
            <w:pPr>
              <w:pStyle w:val="ListParagraph"/>
              <w:autoSpaceDE w:val="0"/>
              <w:autoSpaceDN w:val="0"/>
              <w:adjustRightInd w:val="0"/>
              <w:jc w:val="both"/>
              <w:rPr>
                <w:rFonts w:ascii="Times New Roman" w:eastAsiaTheme="majorEastAsia" w:hAnsi="Times New Roman" w:cs="Times New Roman"/>
                <w:noProof w:val="0"/>
                <w:sz w:val="24"/>
                <w:szCs w:val="24"/>
                <w:lang w:eastAsia="en-US"/>
              </w:rPr>
            </w:pPr>
          </w:p>
        </w:tc>
      </w:tr>
      <w:tr w:rsidR="007A7C00" w:rsidRPr="007A7C00" w14:paraId="4CA38860" w14:textId="77777777" w:rsidTr="00FE47A0">
        <w:tc>
          <w:tcPr>
            <w:tcW w:w="9900" w:type="dxa"/>
            <w:gridSpan w:val="7"/>
          </w:tcPr>
          <w:p w14:paraId="24DC743F" w14:textId="77777777" w:rsidR="008E5CAF" w:rsidRPr="007A7C00" w:rsidRDefault="00160661" w:rsidP="009501D5">
            <w:pPr>
              <w:jc w:val="both"/>
              <w:rPr>
                <w:rFonts w:ascii="Times New Roman" w:eastAsiaTheme="majorEastAsia" w:hAnsi="Times New Roman" w:cs="Times New Roman"/>
                <w:noProof w:val="0"/>
                <w:sz w:val="24"/>
                <w:szCs w:val="24"/>
                <w:lang w:eastAsia="en-US"/>
              </w:rPr>
            </w:pPr>
            <w:r w:rsidRPr="007A7C00">
              <w:rPr>
                <w:rFonts w:ascii="Times New Roman" w:eastAsiaTheme="majorEastAsia" w:hAnsi="Times New Roman" w:cs="Times New Roman"/>
                <w:b/>
                <w:bCs/>
                <w:noProof w:val="0"/>
                <w:sz w:val="24"/>
                <w:szCs w:val="24"/>
                <w:lang w:eastAsia="en-US"/>
              </w:rPr>
              <w:t>6.6 Alte informaţii.</w:t>
            </w:r>
            <w:r w:rsidRPr="007A7C00">
              <w:rPr>
                <w:rFonts w:ascii="Times New Roman" w:eastAsiaTheme="majorEastAsia" w:hAnsi="Times New Roman" w:cs="Times New Roman"/>
                <w:noProof w:val="0"/>
                <w:sz w:val="24"/>
                <w:szCs w:val="24"/>
                <w:lang w:eastAsia="en-US"/>
              </w:rPr>
              <w:t xml:space="preserve"> </w:t>
            </w:r>
          </w:p>
          <w:p w14:paraId="24F9E93F" w14:textId="77777777" w:rsidR="00160661" w:rsidRPr="007A7C00" w:rsidRDefault="008C609A" w:rsidP="009501D5">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Prezentul act normativ nu se referă la acest subiect.</w:t>
            </w:r>
          </w:p>
          <w:p w14:paraId="5991E24D" w14:textId="0EF3810E" w:rsidR="008C609A" w:rsidRPr="007A7C00" w:rsidRDefault="008C609A" w:rsidP="009501D5">
            <w:pPr>
              <w:jc w:val="both"/>
              <w:rPr>
                <w:rFonts w:ascii="Times New Roman" w:hAnsi="Times New Roman" w:cs="Times New Roman"/>
                <w:noProof w:val="0"/>
                <w:sz w:val="24"/>
                <w:szCs w:val="24"/>
              </w:rPr>
            </w:pPr>
          </w:p>
        </w:tc>
      </w:tr>
      <w:tr w:rsidR="007A7C00" w:rsidRPr="007A7C00" w14:paraId="53215D40" w14:textId="77777777" w:rsidTr="00FE47A0">
        <w:tc>
          <w:tcPr>
            <w:tcW w:w="9900" w:type="dxa"/>
            <w:gridSpan w:val="7"/>
          </w:tcPr>
          <w:p w14:paraId="4C3338D3" w14:textId="77777777" w:rsidR="00A276D7" w:rsidRPr="007A7C00" w:rsidRDefault="00A276D7" w:rsidP="00D91141">
            <w:pPr>
              <w:jc w:val="center"/>
              <w:rPr>
                <w:rFonts w:ascii="Times New Roman" w:eastAsiaTheme="majorEastAsia" w:hAnsi="Times New Roman" w:cs="Times New Roman"/>
                <w:b/>
                <w:noProof w:val="0"/>
                <w:sz w:val="24"/>
                <w:szCs w:val="24"/>
              </w:rPr>
            </w:pPr>
          </w:p>
          <w:p w14:paraId="159FC8BC" w14:textId="6A1BEBD5" w:rsidR="00160661" w:rsidRPr="007A7C00" w:rsidRDefault="00160661" w:rsidP="00D91141">
            <w:pPr>
              <w:jc w:val="center"/>
              <w:rPr>
                <w:rFonts w:ascii="Times New Roman" w:eastAsiaTheme="majorEastAsia" w:hAnsi="Times New Roman" w:cs="Times New Roman"/>
                <w:b/>
                <w:noProof w:val="0"/>
                <w:sz w:val="24"/>
                <w:szCs w:val="24"/>
              </w:rPr>
            </w:pPr>
            <w:r w:rsidRPr="007A7C00">
              <w:rPr>
                <w:rFonts w:ascii="Times New Roman" w:eastAsiaTheme="majorEastAsia" w:hAnsi="Times New Roman" w:cs="Times New Roman"/>
                <w:b/>
                <w:noProof w:val="0"/>
                <w:sz w:val="24"/>
                <w:szCs w:val="24"/>
              </w:rPr>
              <w:t>Secțiunea a 7-a:</w:t>
            </w:r>
          </w:p>
          <w:p w14:paraId="610D37C5" w14:textId="77CD32C9" w:rsidR="00160661" w:rsidRPr="007A7C00" w:rsidRDefault="00160661" w:rsidP="00D535B4">
            <w:pPr>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Activităţi de informare publică privind elaborarea şi implementarea proiectului de act normativ</w:t>
            </w:r>
          </w:p>
        </w:tc>
      </w:tr>
      <w:tr w:rsidR="007A7C00" w:rsidRPr="007A7C00" w14:paraId="0C428DAF" w14:textId="77777777" w:rsidTr="00FE47A0">
        <w:tc>
          <w:tcPr>
            <w:tcW w:w="9900" w:type="dxa"/>
            <w:gridSpan w:val="7"/>
          </w:tcPr>
          <w:p w14:paraId="21E14357" w14:textId="001C4495" w:rsidR="009501D5" w:rsidRPr="007A7C00" w:rsidRDefault="00160661" w:rsidP="009501D5">
            <w:pPr>
              <w:pStyle w:val="ListParagraph"/>
              <w:numPr>
                <w:ilvl w:val="1"/>
                <w:numId w:val="17"/>
              </w:numPr>
              <w:autoSpaceDE w:val="0"/>
              <w:autoSpaceDN w:val="0"/>
              <w:adjustRightInd w:val="0"/>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Informarea societății civile cu privire la elaborarea proiectului de act normativ</w:t>
            </w:r>
            <w:r w:rsidR="009501D5" w:rsidRPr="007A7C00">
              <w:rPr>
                <w:rFonts w:ascii="Times New Roman" w:eastAsiaTheme="majorEastAsia" w:hAnsi="Times New Roman" w:cs="Times New Roman"/>
                <w:b/>
                <w:bCs/>
                <w:noProof w:val="0"/>
                <w:sz w:val="24"/>
                <w:szCs w:val="24"/>
                <w:lang w:eastAsia="en-US"/>
              </w:rPr>
              <w:t>.</w:t>
            </w:r>
          </w:p>
          <w:p w14:paraId="5E43E5D2" w14:textId="77777777" w:rsidR="00594981" w:rsidRPr="007A7C00" w:rsidRDefault="00594981" w:rsidP="009C0DDE">
            <w:pPr>
              <w:autoSpaceDE w:val="0"/>
              <w:autoSpaceDN w:val="0"/>
              <w:adjustRightInd w:val="0"/>
              <w:jc w:val="both"/>
              <w:rPr>
                <w:rFonts w:ascii="Times New Roman" w:eastAsiaTheme="majorEastAsia" w:hAnsi="Times New Roman" w:cs="Times New Roman"/>
                <w:b/>
                <w:bCs/>
                <w:noProof w:val="0"/>
                <w:sz w:val="24"/>
                <w:szCs w:val="24"/>
                <w:lang w:eastAsia="en-US"/>
              </w:rPr>
            </w:pPr>
          </w:p>
          <w:p w14:paraId="7F4EC759" w14:textId="50CFA238" w:rsidR="0031152C" w:rsidRPr="007A7C00" w:rsidRDefault="009C0DDE" w:rsidP="00FD3885">
            <w:pPr>
              <w:snapToGrid w:val="0"/>
              <w:jc w:val="both"/>
              <w:rPr>
                <w:rFonts w:ascii="Times New Roman" w:hAnsi="Times New Roman" w:cs="Times New Roman"/>
                <w:bCs/>
                <w:noProof w:val="0"/>
                <w:sz w:val="24"/>
                <w:szCs w:val="24"/>
              </w:rPr>
            </w:pPr>
            <w:r w:rsidRPr="007A7C00">
              <w:rPr>
                <w:rFonts w:ascii="Times New Roman" w:hAnsi="Times New Roman" w:cs="Times New Roman"/>
                <w:noProof w:val="0"/>
                <w:sz w:val="24"/>
                <w:szCs w:val="24"/>
              </w:rPr>
              <w:t xml:space="preserve">Proiectul de act normativ </w:t>
            </w:r>
            <w:r w:rsidR="00D34A10">
              <w:rPr>
                <w:rFonts w:ascii="Times New Roman" w:hAnsi="Times New Roman" w:cs="Times New Roman"/>
                <w:noProof w:val="0"/>
                <w:sz w:val="24"/>
                <w:szCs w:val="24"/>
              </w:rPr>
              <w:t>a fost postat pe website-ul Ministerului Energiei în data de _.03.2026.</w:t>
            </w:r>
            <w:r w:rsidRPr="007A7C00">
              <w:rPr>
                <w:rFonts w:ascii="Times New Roman" w:hAnsi="Times New Roman" w:cs="Times New Roman"/>
                <w:noProof w:val="0"/>
                <w:sz w:val="24"/>
                <w:szCs w:val="24"/>
              </w:rPr>
              <w:t xml:space="preserve"> </w:t>
            </w:r>
          </w:p>
        </w:tc>
      </w:tr>
      <w:tr w:rsidR="007A7C00" w:rsidRPr="007A7C00" w14:paraId="2426397A" w14:textId="77777777" w:rsidTr="00FE47A0">
        <w:tc>
          <w:tcPr>
            <w:tcW w:w="9900" w:type="dxa"/>
            <w:gridSpan w:val="7"/>
          </w:tcPr>
          <w:p w14:paraId="20E9C84D" w14:textId="6988A09E" w:rsidR="009C0DDE" w:rsidRPr="007A7C00" w:rsidRDefault="00160661" w:rsidP="009501D5">
            <w:pPr>
              <w:jc w:val="both"/>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7.2</w:t>
            </w:r>
            <w:r w:rsidRPr="007A7C00">
              <w:rPr>
                <w:rFonts w:ascii="Times New Roman" w:eastAsiaTheme="majorEastAsia" w:hAnsi="Times New Roman" w:cs="Times New Roman"/>
                <w:noProof w:val="0"/>
                <w:sz w:val="24"/>
                <w:szCs w:val="24"/>
                <w:lang w:eastAsia="en-US"/>
              </w:rPr>
              <w:t xml:space="preserve"> </w:t>
            </w:r>
            <w:r w:rsidRPr="007A7C00">
              <w:rPr>
                <w:rFonts w:ascii="Times New Roman" w:eastAsiaTheme="majorEastAsia" w:hAnsi="Times New Roman" w:cs="Times New Roman"/>
                <w:b/>
                <w:bCs/>
                <w:noProof w:val="0"/>
                <w:sz w:val="24"/>
                <w:szCs w:val="24"/>
                <w:lang w:eastAsia="en-US"/>
              </w:rPr>
              <w:t>Informarea societății civile cu privire la eventualul impact asupra mediului în urma implementării proiectului de act normativ, precum şi efectele asupra sănătății și securității cetățenilor sau diversității biologice.</w:t>
            </w:r>
          </w:p>
          <w:p w14:paraId="337D5091" w14:textId="77777777" w:rsidR="009C0DDE" w:rsidRPr="007A7C00" w:rsidRDefault="009C0DDE" w:rsidP="009C0DDE">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Prezentul act normativ nu se referă la acest subiect.</w:t>
            </w:r>
          </w:p>
          <w:p w14:paraId="32C0A928" w14:textId="75F0D737" w:rsidR="00160661" w:rsidRPr="007A7C00" w:rsidRDefault="00160661" w:rsidP="009501D5">
            <w:pPr>
              <w:jc w:val="both"/>
              <w:rPr>
                <w:rFonts w:ascii="Times New Roman" w:eastAsiaTheme="majorEastAsia" w:hAnsi="Times New Roman" w:cs="Times New Roman"/>
                <w:bCs/>
                <w:noProof w:val="0"/>
                <w:sz w:val="24"/>
                <w:szCs w:val="24"/>
              </w:rPr>
            </w:pPr>
          </w:p>
        </w:tc>
      </w:tr>
      <w:tr w:rsidR="007A7C00" w:rsidRPr="007A7C00" w14:paraId="1F830812" w14:textId="77777777" w:rsidTr="00FE47A0">
        <w:tc>
          <w:tcPr>
            <w:tcW w:w="9900" w:type="dxa"/>
            <w:gridSpan w:val="7"/>
          </w:tcPr>
          <w:p w14:paraId="46D2BD97" w14:textId="77777777" w:rsidR="00692A40" w:rsidRPr="007A7C00" w:rsidRDefault="00160661" w:rsidP="00692A40">
            <w:pPr>
              <w:pStyle w:val="ListParagraph"/>
              <w:numPr>
                <w:ilvl w:val="1"/>
                <w:numId w:val="17"/>
              </w:numPr>
              <w:jc w:val="both"/>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bCs/>
                <w:noProof w:val="0"/>
                <w:sz w:val="24"/>
                <w:szCs w:val="24"/>
                <w:lang w:eastAsia="en-US"/>
              </w:rPr>
              <w:t>Alte informații</w:t>
            </w:r>
            <w:r w:rsidRPr="007A7C00">
              <w:rPr>
                <w:rFonts w:ascii="Times New Roman" w:eastAsiaTheme="majorEastAsia" w:hAnsi="Times New Roman" w:cs="Times New Roman"/>
                <w:b/>
                <w:noProof w:val="0"/>
                <w:sz w:val="24"/>
                <w:szCs w:val="24"/>
                <w:lang w:eastAsia="en-US"/>
              </w:rPr>
              <w:t xml:space="preserve">      </w:t>
            </w:r>
          </w:p>
          <w:p w14:paraId="64320B3E" w14:textId="77777777" w:rsidR="008C609A" w:rsidRPr="007A7C00" w:rsidRDefault="008C609A" w:rsidP="008C609A">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Prezentul act normativ nu se referă la acest subiect.</w:t>
            </w:r>
          </w:p>
          <w:p w14:paraId="007EE77B" w14:textId="2EAAA96A" w:rsidR="00160661" w:rsidRPr="007A7C00" w:rsidRDefault="00160661" w:rsidP="00692A40">
            <w:pPr>
              <w:jc w:val="both"/>
              <w:rPr>
                <w:rFonts w:ascii="Times New Roman" w:eastAsiaTheme="majorEastAsia" w:hAnsi="Times New Roman" w:cs="Times New Roman"/>
                <w:b/>
                <w:noProof w:val="0"/>
                <w:sz w:val="24"/>
                <w:szCs w:val="24"/>
                <w:lang w:eastAsia="en-US"/>
              </w:rPr>
            </w:pPr>
          </w:p>
        </w:tc>
      </w:tr>
      <w:tr w:rsidR="007A7C00" w:rsidRPr="007A7C00" w14:paraId="48AB5BE9" w14:textId="77777777" w:rsidTr="00CD004F">
        <w:trPr>
          <w:trHeight w:val="728"/>
        </w:trPr>
        <w:tc>
          <w:tcPr>
            <w:tcW w:w="9900" w:type="dxa"/>
            <w:gridSpan w:val="7"/>
          </w:tcPr>
          <w:p w14:paraId="7F2514C5" w14:textId="77777777" w:rsidR="00A276D7" w:rsidRPr="007A7C00" w:rsidRDefault="00A276D7" w:rsidP="00B518F5">
            <w:pPr>
              <w:jc w:val="center"/>
              <w:rPr>
                <w:rFonts w:ascii="Times New Roman" w:eastAsiaTheme="majorEastAsia" w:hAnsi="Times New Roman" w:cs="Times New Roman"/>
                <w:b/>
                <w:noProof w:val="0"/>
                <w:sz w:val="24"/>
                <w:szCs w:val="24"/>
              </w:rPr>
            </w:pPr>
          </w:p>
          <w:p w14:paraId="4DF3493C" w14:textId="6417C673" w:rsidR="00160661" w:rsidRPr="007A7C00" w:rsidRDefault="00160661" w:rsidP="00B518F5">
            <w:pPr>
              <w:jc w:val="center"/>
              <w:rPr>
                <w:rFonts w:ascii="Times New Roman" w:eastAsiaTheme="majorEastAsia" w:hAnsi="Times New Roman" w:cs="Times New Roman"/>
                <w:b/>
                <w:noProof w:val="0"/>
                <w:sz w:val="24"/>
                <w:szCs w:val="24"/>
              </w:rPr>
            </w:pPr>
            <w:r w:rsidRPr="007A7C00">
              <w:rPr>
                <w:rFonts w:ascii="Times New Roman" w:eastAsiaTheme="majorEastAsia" w:hAnsi="Times New Roman" w:cs="Times New Roman"/>
                <w:b/>
                <w:noProof w:val="0"/>
                <w:sz w:val="24"/>
                <w:szCs w:val="24"/>
              </w:rPr>
              <w:t>Secțiunea a 8-a:</w:t>
            </w:r>
          </w:p>
          <w:p w14:paraId="6B6EC2F7" w14:textId="77777777" w:rsidR="00160661" w:rsidRPr="007A7C00" w:rsidRDefault="00160661" w:rsidP="00B518F5">
            <w:pPr>
              <w:jc w:val="cente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noProof w:val="0"/>
                <w:sz w:val="24"/>
                <w:szCs w:val="24"/>
                <w:lang w:eastAsia="en-US"/>
              </w:rPr>
              <w:t>Măsuri privind implementarea, monitorizarea și evaluarea</w:t>
            </w:r>
            <w:r w:rsidRPr="007A7C00">
              <w:rPr>
                <w:rFonts w:ascii="Times New Roman" w:hAnsi="Times New Roman" w:cs="Times New Roman"/>
                <w:b/>
                <w:noProof w:val="0"/>
                <w:sz w:val="24"/>
                <w:szCs w:val="24"/>
              </w:rPr>
              <w:t xml:space="preserve"> </w:t>
            </w:r>
            <w:r w:rsidRPr="007A7C00">
              <w:rPr>
                <w:rFonts w:ascii="Times New Roman" w:eastAsiaTheme="majorEastAsia" w:hAnsi="Times New Roman" w:cs="Times New Roman"/>
                <w:b/>
                <w:noProof w:val="0"/>
                <w:sz w:val="24"/>
                <w:szCs w:val="24"/>
                <w:lang w:eastAsia="en-US"/>
              </w:rPr>
              <w:t>proiectului de act normativ</w:t>
            </w:r>
          </w:p>
          <w:p w14:paraId="31BD5D26" w14:textId="41BE59EA" w:rsidR="00A276D7" w:rsidRPr="007A7C00" w:rsidRDefault="00A276D7" w:rsidP="00B518F5">
            <w:pPr>
              <w:jc w:val="center"/>
              <w:rPr>
                <w:rFonts w:ascii="Times New Roman" w:eastAsiaTheme="majorEastAsia" w:hAnsi="Times New Roman" w:cs="Times New Roman"/>
                <w:b/>
                <w:noProof w:val="0"/>
                <w:sz w:val="24"/>
                <w:szCs w:val="24"/>
                <w:lang w:eastAsia="en-US"/>
              </w:rPr>
            </w:pPr>
          </w:p>
        </w:tc>
      </w:tr>
      <w:tr w:rsidR="007A7C00" w:rsidRPr="007A7C00" w14:paraId="5B902EA4" w14:textId="77777777" w:rsidTr="00FE47A0">
        <w:tc>
          <w:tcPr>
            <w:tcW w:w="9900" w:type="dxa"/>
            <w:gridSpan w:val="7"/>
          </w:tcPr>
          <w:p w14:paraId="098555A5" w14:textId="5C43637E" w:rsidR="00160661" w:rsidRPr="007A7C00" w:rsidRDefault="00160661" w:rsidP="009501D5">
            <w:pPr>
              <w:jc w:val="both"/>
              <w:rPr>
                <w:rFonts w:ascii="Times New Roman" w:hAnsi="Times New Roman" w:cs="Times New Roman"/>
                <w:b/>
                <w:bCs/>
                <w:noProof w:val="0"/>
                <w:sz w:val="24"/>
                <w:szCs w:val="24"/>
              </w:rPr>
            </w:pPr>
            <w:r w:rsidRPr="007A7C00">
              <w:rPr>
                <w:rFonts w:ascii="Times New Roman" w:eastAsiaTheme="majorEastAsia" w:hAnsi="Times New Roman" w:cs="Times New Roman"/>
                <w:b/>
                <w:bCs/>
                <w:noProof w:val="0"/>
                <w:sz w:val="24"/>
                <w:szCs w:val="24"/>
                <w:lang w:eastAsia="en-US"/>
              </w:rPr>
              <w:t>8.1 Măsurile de punere în aplicare a proiectului de act normativ</w:t>
            </w:r>
            <w:r w:rsidRPr="007A7C00">
              <w:rPr>
                <w:rFonts w:ascii="Times New Roman" w:hAnsi="Times New Roman" w:cs="Times New Roman"/>
                <w:b/>
                <w:bCs/>
                <w:noProof w:val="0"/>
                <w:sz w:val="24"/>
                <w:szCs w:val="24"/>
              </w:rPr>
              <w:t xml:space="preserve"> </w:t>
            </w:r>
          </w:p>
          <w:p w14:paraId="66409B6A" w14:textId="77777777" w:rsidR="00160661" w:rsidRPr="007A7C00" w:rsidRDefault="00F32CCF" w:rsidP="00D535B4">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 xml:space="preserve">Prezentul act </w:t>
            </w:r>
            <w:r w:rsidR="00A1267A" w:rsidRPr="007A7C00">
              <w:rPr>
                <w:rFonts w:ascii="Times New Roman" w:hAnsi="Times New Roman" w:cs="Times New Roman"/>
                <w:noProof w:val="0"/>
                <w:sz w:val="24"/>
                <w:szCs w:val="24"/>
              </w:rPr>
              <w:t>normativ</w:t>
            </w:r>
            <w:r w:rsidRPr="007A7C00">
              <w:rPr>
                <w:rFonts w:ascii="Times New Roman" w:hAnsi="Times New Roman" w:cs="Times New Roman"/>
                <w:noProof w:val="0"/>
                <w:sz w:val="24"/>
                <w:szCs w:val="24"/>
              </w:rPr>
              <w:t xml:space="preserve"> nu se referă la acest subiect</w:t>
            </w:r>
          </w:p>
          <w:p w14:paraId="0AA0F2D3" w14:textId="56FE609C" w:rsidR="00594981" w:rsidRPr="007A7C00" w:rsidRDefault="00594981" w:rsidP="00D535B4">
            <w:pPr>
              <w:jc w:val="both"/>
              <w:rPr>
                <w:rFonts w:ascii="Times New Roman" w:eastAsiaTheme="majorEastAsia" w:hAnsi="Times New Roman" w:cs="Times New Roman"/>
                <w:noProof w:val="0"/>
                <w:sz w:val="24"/>
                <w:szCs w:val="24"/>
                <w:lang w:eastAsia="en-US"/>
              </w:rPr>
            </w:pPr>
          </w:p>
        </w:tc>
      </w:tr>
      <w:tr w:rsidR="007A7C00" w:rsidRPr="007A7C00" w14:paraId="1882CBC0" w14:textId="77777777" w:rsidTr="00FE47A0">
        <w:tc>
          <w:tcPr>
            <w:tcW w:w="9900" w:type="dxa"/>
            <w:gridSpan w:val="7"/>
          </w:tcPr>
          <w:p w14:paraId="68C33E97" w14:textId="77777777" w:rsidR="00594981" w:rsidRPr="007A7C00" w:rsidRDefault="00160661" w:rsidP="009501D5">
            <w:pPr>
              <w:rPr>
                <w:rFonts w:ascii="Times New Roman" w:eastAsiaTheme="majorEastAsia" w:hAnsi="Times New Roman" w:cs="Times New Roman"/>
                <w:b/>
                <w:noProof w:val="0"/>
                <w:sz w:val="24"/>
                <w:szCs w:val="24"/>
                <w:lang w:eastAsia="en-US"/>
              </w:rPr>
            </w:pPr>
            <w:r w:rsidRPr="007A7C00">
              <w:rPr>
                <w:rFonts w:ascii="Times New Roman" w:eastAsiaTheme="majorEastAsia" w:hAnsi="Times New Roman" w:cs="Times New Roman"/>
                <w:b/>
                <w:bCs/>
                <w:noProof w:val="0"/>
                <w:sz w:val="24"/>
                <w:szCs w:val="24"/>
                <w:lang w:eastAsia="en-US"/>
              </w:rPr>
              <w:lastRenderedPageBreak/>
              <w:t>8.2 Alte informații</w:t>
            </w:r>
            <w:r w:rsidRPr="007A7C00">
              <w:rPr>
                <w:rFonts w:ascii="Times New Roman" w:eastAsiaTheme="majorEastAsia" w:hAnsi="Times New Roman" w:cs="Times New Roman"/>
                <w:b/>
                <w:noProof w:val="0"/>
                <w:sz w:val="24"/>
                <w:szCs w:val="24"/>
                <w:lang w:eastAsia="en-US"/>
              </w:rPr>
              <w:t xml:space="preserve">     </w:t>
            </w:r>
          </w:p>
          <w:p w14:paraId="0F126B03" w14:textId="77777777" w:rsidR="008C609A" w:rsidRPr="007A7C00" w:rsidRDefault="008C609A" w:rsidP="008C609A">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Prezentul act normativ nu se referă la acest subiect.</w:t>
            </w:r>
          </w:p>
          <w:p w14:paraId="2E94AB77" w14:textId="6EE62B27" w:rsidR="00160661" w:rsidRPr="007A7C00" w:rsidRDefault="00160661" w:rsidP="009501D5">
            <w:pPr>
              <w:rPr>
                <w:rFonts w:ascii="Times New Roman" w:eastAsiaTheme="majorEastAsia" w:hAnsi="Times New Roman" w:cs="Times New Roman"/>
                <w:bCs/>
                <w:noProof w:val="0"/>
                <w:sz w:val="24"/>
                <w:szCs w:val="24"/>
              </w:rPr>
            </w:pPr>
            <w:r w:rsidRPr="007A7C00">
              <w:rPr>
                <w:rFonts w:ascii="Times New Roman" w:eastAsiaTheme="majorEastAsia" w:hAnsi="Times New Roman" w:cs="Times New Roman"/>
                <w:b/>
                <w:noProof w:val="0"/>
                <w:sz w:val="24"/>
                <w:szCs w:val="24"/>
                <w:lang w:eastAsia="en-US"/>
              </w:rPr>
              <w:t xml:space="preserve">        </w:t>
            </w:r>
          </w:p>
        </w:tc>
      </w:tr>
    </w:tbl>
    <w:p w14:paraId="718303EC" w14:textId="77777777" w:rsidR="00243324" w:rsidRPr="007A7C00" w:rsidRDefault="00243324" w:rsidP="0088694E">
      <w:pPr>
        <w:jc w:val="both"/>
        <w:rPr>
          <w:rFonts w:ascii="Times New Roman" w:hAnsi="Times New Roman" w:cs="Times New Roman"/>
          <w:noProof w:val="0"/>
          <w:sz w:val="25"/>
          <w:szCs w:val="25"/>
        </w:rPr>
      </w:pPr>
    </w:p>
    <w:p w14:paraId="19A12215" w14:textId="3D3C489C" w:rsidR="009E18BD" w:rsidRPr="007A7C00" w:rsidRDefault="0088694E" w:rsidP="0088694E">
      <w:pPr>
        <w:jc w:val="both"/>
        <w:rPr>
          <w:rFonts w:ascii="Times New Roman" w:hAnsi="Times New Roman" w:cs="Times New Roman"/>
          <w:noProof w:val="0"/>
          <w:sz w:val="24"/>
          <w:szCs w:val="24"/>
        </w:rPr>
      </w:pPr>
      <w:r w:rsidRPr="007A7C00">
        <w:rPr>
          <w:rFonts w:ascii="Times New Roman" w:hAnsi="Times New Roman" w:cs="Times New Roman"/>
          <w:noProof w:val="0"/>
          <w:sz w:val="24"/>
          <w:szCs w:val="24"/>
        </w:rPr>
        <w:t>Având în vedere cele prezentate, în temeiul art. 115 alin. (4) din Constituție, republicată, a fost elaborat proiectul de</w:t>
      </w:r>
      <w:r w:rsidRPr="007A7C00">
        <w:rPr>
          <w:rFonts w:ascii="Times New Roman" w:hAnsi="Times New Roman" w:cs="Times New Roman"/>
          <w:b/>
          <w:noProof w:val="0"/>
          <w:sz w:val="24"/>
          <w:szCs w:val="24"/>
        </w:rPr>
        <w:t xml:space="preserve"> </w:t>
      </w:r>
      <w:r w:rsidRPr="007A7C00">
        <w:rPr>
          <w:rFonts w:ascii="Times New Roman" w:hAnsi="Times New Roman" w:cs="Times New Roman"/>
          <w:bCs/>
          <w:noProof w:val="0"/>
          <w:sz w:val="24"/>
          <w:szCs w:val="24"/>
        </w:rPr>
        <w:t>Ordonanță de urgență a Guvernului</w:t>
      </w:r>
      <w:r w:rsidRPr="007A7C00">
        <w:rPr>
          <w:rFonts w:ascii="Times New Roman" w:hAnsi="Times New Roman" w:cs="Times New Roman"/>
          <w:b/>
          <w:noProof w:val="0"/>
          <w:sz w:val="24"/>
          <w:szCs w:val="24"/>
        </w:rPr>
        <w:t xml:space="preserve"> </w:t>
      </w:r>
      <w:r w:rsidR="008C609A" w:rsidRPr="007A7C00">
        <w:rPr>
          <w:rFonts w:ascii="Times New Roman" w:hAnsi="Times New Roman" w:cs="Times New Roman"/>
          <w:i/>
          <w:iCs/>
          <w:sz w:val="24"/>
          <w:szCs w:val="24"/>
        </w:rPr>
        <w:t>privind declararea situației de criză pe piața țițeiului și/sau a produselor petroliere și pentru instituirea unor măsuri de protejare a economiei și populației pe durata situației de criză, precum și pentru modificarea unor acte normative în domeniul energiei</w:t>
      </w:r>
      <w:r w:rsidRPr="007A7C00">
        <w:rPr>
          <w:rFonts w:ascii="Times New Roman" w:hAnsi="Times New Roman" w:cs="Times New Roman"/>
          <w:bCs/>
          <w:noProof w:val="0"/>
          <w:sz w:val="24"/>
          <w:szCs w:val="24"/>
        </w:rPr>
        <w:t xml:space="preserve">, </w:t>
      </w:r>
      <w:bookmarkStart w:id="3" w:name="_Hlk108704748"/>
      <w:r w:rsidRPr="007A7C00">
        <w:rPr>
          <w:rFonts w:ascii="Times New Roman" w:hAnsi="Times New Roman" w:cs="Times New Roman"/>
          <w:bCs/>
          <w:noProof w:val="0"/>
          <w:sz w:val="24"/>
          <w:szCs w:val="24"/>
        </w:rPr>
        <w:t>pe care, dacă sunteți de aco</w:t>
      </w:r>
      <w:r w:rsidRPr="007A7C00">
        <w:rPr>
          <w:rFonts w:ascii="Times New Roman" w:hAnsi="Times New Roman" w:cs="Times New Roman"/>
          <w:noProof w:val="0"/>
          <w:sz w:val="24"/>
          <w:szCs w:val="24"/>
        </w:rPr>
        <w:t>rd, vă rugăm să îl aprobați</w:t>
      </w:r>
      <w:bookmarkEnd w:id="3"/>
      <w:r w:rsidRPr="007A7C00">
        <w:rPr>
          <w:rFonts w:ascii="Times New Roman" w:hAnsi="Times New Roman" w:cs="Times New Roman"/>
          <w:noProof w:val="0"/>
          <w:sz w:val="24"/>
          <w:szCs w:val="24"/>
        </w:rPr>
        <w:t>.</w:t>
      </w:r>
    </w:p>
    <w:p w14:paraId="7A51EC97" w14:textId="77777777" w:rsidR="00A276D7" w:rsidRPr="007A7C00" w:rsidRDefault="00A276D7" w:rsidP="0088694E">
      <w:pPr>
        <w:jc w:val="both"/>
        <w:rPr>
          <w:rFonts w:ascii="Times New Roman" w:hAnsi="Times New Roman" w:cs="Times New Roman"/>
          <w:noProof w:val="0"/>
          <w:sz w:val="25"/>
          <w:szCs w:val="25"/>
        </w:rPr>
      </w:pPr>
    </w:p>
    <w:p w14:paraId="5A7A99F0" w14:textId="7F00A4DB" w:rsidR="00A276D7" w:rsidRPr="007A7C00" w:rsidRDefault="00C7005F" w:rsidP="00C7005F">
      <w:pPr>
        <w:jc w:val="center"/>
        <w:rPr>
          <w:rFonts w:ascii="Times New Roman" w:hAnsi="Times New Roman" w:cs="Times New Roman"/>
          <w:noProof w:val="0"/>
          <w:sz w:val="25"/>
          <w:szCs w:val="25"/>
        </w:rPr>
      </w:pPr>
      <w:r w:rsidRPr="007A7C00">
        <w:rPr>
          <w:rFonts w:ascii="Times New Roman" w:eastAsiaTheme="majorEastAsia" w:hAnsi="Times New Roman" w:cs="Times New Roman"/>
          <w:b/>
          <w:bCs/>
          <w:noProof w:val="0"/>
          <w:sz w:val="24"/>
          <w:szCs w:val="24"/>
          <w:lang w:eastAsia="en-US"/>
        </w:rPr>
        <w:t>MINISTRUL ENERGIEI</w:t>
      </w:r>
    </w:p>
    <w:p w14:paraId="6EC4CF30" w14:textId="4DEEF4B2" w:rsidR="00A276D7" w:rsidRPr="007A7C00" w:rsidRDefault="00C7005F" w:rsidP="00C7005F">
      <w:pPr>
        <w:jc w:val="center"/>
        <w:rPr>
          <w:rFonts w:ascii="Times New Roman" w:hAnsi="Times New Roman" w:cs="Times New Roman"/>
          <w:b/>
          <w:bCs/>
          <w:sz w:val="24"/>
          <w:szCs w:val="24"/>
        </w:rPr>
      </w:pPr>
      <w:r w:rsidRPr="007A7C00">
        <w:rPr>
          <w:rFonts w:ascii="Times New Roman" w:hAnsi="Times New Roman" w:cs="Times New Roman"/>
          <w:b/>
          <w:bCs/>
          <w:sz w:val="24"/>
          <w:szCs w:val="24"/>
        </w:rPr>
        <w:t>Bogdan-Gruia IVAN</w:t>
      </w:r>
    </w:p>
    <w:p w14:paraId="3109A50B" w14:textId="77777777" w:rsidR="00C7005F" w:rsidRPr="007A7C00" w:rsidRDefault="00C7005F" w:rsidP="008C609A">
      <w:pPr>
        <w:rPr>
          <w:rFonts w:ascii="Times New Roman" w:hAnsi="Times New Roman" w:cs="Times New Roman"/>
          <w:b/>
          <w:bCs/>
          <w:sz w:val="24"/>
          <w:szCs w:val="24"/>
        </w:rPr>
      </w:pPr>
    </w:p>
    <w:p w14:paraId="14483AD9" w14:textId="77777777" w:rsidR="00C7005F" w:rsidRPr="007A7C00" w:rsidRDefault="00C7005F" w:rsidP="00C7005F">
      <w:pPr>
        <w:jc w:val="center"/>
        <w:rPr>
          <w:rFonts w:ascii="Times New Roman" w:eastAsiaTheme="majorEastAsia" w:hAnsi="Times New Roman" w:cs="Times New Roman"/>
          <w:i/>
          <w:iCs/>
          <w:noProof w:val="0"/>
          <w:sz w:val="24"/>
          <w:szCs w:val="24"/>
          <w:lang w:eastAsia="en-US"/>
        </w:rPr>
      </w:pPr>
      <w:r w:rsidRPr="007A7C00">
        <w:rPr>
          <w:rFonts w:ascii="Times New Roman" w:eastAsiaTheme="majorEastAsia" w:hAnsi="Times New Roman" w:cs="Times New Roman"/>
          <w:i/>
          <w:iCs/>
          <w:noProof w:val="0"/>
          <w:sz w:val="24"/>
          <w:szCs w:val="24"/>
          <w:lang w:eastAsia="en-US"/>
        </w:rPr>
        <w:t>Avizăm favorabil,</w:t>
      </w:r>
    </w:p>
    <w:p w14:paraId="02BC5B2F" w14:textId="77777777" w:rsidR="00C7005F" w:rsidRPr="007A7C00" w:rsidRDefault="00C7005F" w:rsidP="00C7005F">
      <w:pPr>
        <w:jc w:val="center"/>
        <w:rPr>
          <w:rFonts w:ascii="Times New Roman" w:eastAsiaTheme="majorEastAsia" w:hAnsi="Times New Roman" w:cs="Times New Roman"/>
          <w:i/>
          <w:iCs/>
          <w:noProof w:val="0"/>
          <w:sz w:val="24"/>
          <w:szCs w:val="24"/>
          <w:lang w:eastAsia="en-US"/>
        </w:rPr>
      </w:pPr>
      <w:r w:rsidRPr="007A7C00">
        <w:rPr>
          <w:rFonts w:ascii="Times New Roman" w:eastAsiaTheme="majorEastAsia" w:hAnsi="Times New Roman" w:cs="Times New Roman"/>
          <w:b/>
          <w:bCs/>
          <w:noProof w:val="0"/>
          <w:sz w:val="24"/>
          <w:szCs w:val="24"/>
          <w:lang w:eastAsia="en-US"/>
        </w:rPr>
        <w:t>VICEPRIM – MINISTRU</w:t>
      </w:r>
    </w:p>
    <w:p w14:paraId="0F02BB58" w14:textId="77777777" w:rsidR="00C7005F" w:rsidRPr="007A7C00" w:rsidRDefault="00C7005F"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Marian NEACȘU</w:t>
      </w:r>
    </w:p>
    <w:p w14:paraId="26394774" w14:textId="77777777" w:rsidR="00C7005F" w:rsidRPr="007A7C00" w:rsidRDefault="00C7005F" w:rsidP="008C609A">
      <w:pPr>
        <w:rPr>
          <w:rFonts w:ascii="Times New Roman" w:eastAsiaTheme="majorEastAsia" w:hAnsi="Times New Roman" w:cs="Times New Roman"/>
          <w:b/>
          <w:bCs/>
          <w:noProof w:val="0"/>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7A7C00" w:rsidRPr="007A7C00" w14:paraId="53864391" w14:textId="77777777" w:rsidTr="00A06ED9">
        <w:tc>
          <w:tcPr>
            <w:tcW w:w="4956" w:type="dxa"/>
          </w:tcPr>
          <w:p w14:paraId="70803F6D" w14:textId="02085D9B" w:rsidR="00C7005F" w:rsidRPr="007A7C00" w:rsidRDefault="008C609A"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MINISTRUL ECONOMIEI, DIGITALIZĂRII,       ANTREPRENORIATULUI și TURISMULUI</w:t>
            </w:r>
          </w:p>
        </w:tc>
        <w:tc>
          <w:tcPr>
            <w:tcW w:w="4956" w:type="dxa"/>
          </w:tcPr>
          <w:p w14:paraId="030E37FB" w14:textId="64FB83CC" w:rsidR="00C7005F" w:rsidRPr="007A7C00" w:rsidRDefault="008C609A"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PREȘEDINTELE AUTORITĂȚII NAȚIONALĂ DE REGLEMENTARE ÎN DOMENIUL ENERGIEI</w:t>
            </w:r>
          </w:p>
        </w:tc>
      </w:tr>
      <w:tr w:rsidR="007A7C00" w:rsidRPr="007A7C00" w14:paraId="4A74604C" w14:textId="77777777" w:rsidTr="00A06ED9">
        <w:tc>
          <w:tcPr>
            <w:tcW w:w="4956" w:type="dxa"/>
          </w:tcPr>
          <w:p w14:paraId="60DAF209" w14:textId="340336A7" w:rsidR="00C7005F" w:rsidRPr="007A7C00" w:rsidRDefault="008C609A"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Ambrozie-Irineu DARĂU</w:t>
            </w:r>
          </w:p>
        </w:tc>
        <w:tc>
          <w:tcPr>
            <w:tcW w:w="4956" w:type="dxa"/>
          </w:tcPr>
          <w:p w14:paraId="4A842460" w14:textId="06612D37" w:rsidR="00C7005F" w:rsidRPr="007A7C00" w:rsidRDefault="008C609A"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George Sergiu</w:t>
            </w:r>
            <w:r w:rsidR="00210618" w:rsidRPr="007A7C00">
              <w:rPr>
                <w:rFonts w:ascii="Times New Roman" w:eastAsiaTheme="majorEastAsia" w:hAnsi="Times New Roman" w:cs="Times New Roman"/>
                <w:b/>
                <w:bCs/>
                <w:noProof w:val="0"/>
                <w:sz w:val="24"/>
                <w:szCs w:val="24"/>
                <w:lang w:eastAsia="en-US"/>
              </w:rPr>
              <w:t xml:space="preserve"> </w:t>
            </w:r>
            <w:r w:rsidRPr="007A7C00">
              <w:rPr>
                <w:rFonts w:ascii="Times New Roman" w:eastAsiaTheme="majorEastAsia" w:hAnsi="Times New Roman" w:cs="Times New Roman"/>
                <w:b/>
                <w:bCs/>
                <w:noProof w:val="0"/>
                <w:sz w:val="24"/>
                <w:szCs w:val="24"/>
                <w:lang w:eastAsia="en-US"/>
              </w:rPr>
              <w:t>NICULESCU</w:t>
            </w:r>
          </w:p>
        </w:tc>
      </w:tr>
      <w:tr w:rsidR="007A7C00" w:rsidRPr="007A7C00" w14:paraId="7257F16C" w14:textId="77777777" w:rsidTr="00A06ED9">
        <w:tc>
          <w:tcPr>
            <w:tcW w:w="4956" w:type="dxa"/>
          </w:tcPr>
          <w:p w14:paraId="6D9F3340" w14:textId="279E95AD" w:rsidR="00C7005F" w:rsidRPr="007A7C00" w:rsidRDefault="00C7005F" w:rsidP="00C7005F">
            <w:pPr>
              <w:jc w:val="center"/>
              <w:rPr>
                <w:rFonts w:ascii="Times New Roman" w:eastAsiaTheme="majorEastAsia" w:hAnsi="Times New Roman" w:cs="Times New Roman"/>
                <w:b/>
                <w:bCs/>
                <w:noProof w:val="0"/>
                <w:sz w:val="24"/>
                <w:szCs w:val="24"/>
                <w:lang w:eastAsia="en-US"/>
              </w:rPr>
            </w:pPr>
          </w:p>
        </w:tc>
        <w:tc>
          <w:tcPr>
            <w:tcW w:w="4956" w:type="dxa"/>
          </w:tcPr>
          <w:p w14:paraId="0F7E10D2" w14:textId="5A353221" w:rsidR="00C7005F" w:rsidRPr="007A7C00" w:rsidRDefault="00C7005F" w:rsidP="00C7005F">
            <w:pPr>
              <w:jc w:val="center"/>
              <w:rPr>
                <w:rFonts w:ascii="Times New Roman" w:eastAsiaTheme="majorEastAsia" w:hAnsi="Times New Roman" w:cs="Times New Roman"/>
                <w:b/>
                <w:bCs/>
                <w:noProof w:val="0"/>
                <w:sz w:val="24"/>
                <w:szCs w:val="24"/>
                <w:lang w:val="en-US" w:eastAsia="en-US"/>
              </w:rPr>
            </w:pPr>
          </w:p>
        </w:tc>
      </w:tr>
      <w:tr w:rsidR="007A7C00" w:rsidRPr="007A7C00" w14:paraId="39FF0A72" w14:textId="77777777" w:rsidTr="00A06ED9">
        <w:tc>
          <w:tcPr>
            <w:tcW w:w="4956" w:type="dxa"/>
          </w:tcPr>
          <w:p w14:paraId="32D5B1B9" w14:textId="77777777" w:rsidR="00C7005F" w:rsidRPr="007A7C00" w:rsidRDefault="00C7005F" w:rsidP="00C7005F">
            <w:pPr>
              <w:jc w:val="center"/>
              <w:rPr>
                <w:rFonts w:ascii="Times New Roman" w:eastAsiaTheme="majorEastAsia" w:hAnsi="Times New Roman" w:cs="Times New Roman"/>
                <w:b/>
                <w:bCs/>
                <w:noProof w:val="0"/>
                <w:sz w:val="24"/>
                <w:szCs w:val="24"/>
                <w:lang w:eastAsia="en-US"/>
              </w:rPr>
            </w:pPr>
          </w:p>
        </w:tc>
        <w:tc>
          <w:tcPr>
            <w:tcW w:w="4956" w:type="dxa"/>
          </w:tcPr>
          <w:p w14:paraId="4B0FD8DA" w14:textId="77777777" w:rsidR="00C7005F" w:rsidRPr="007A7C00" w:rsidRDefault="00C7005F" w:rsidP="008C609A">
            <w:pPr>
              <w:pStyle w:val="ListParagraph"/>
              <w:autoSpaceDE w:val="0"/>
              <w:autoSpaceDN w:val="0"/>
              <w:adjustRightInd w:val="0"/>
              <w:jc w:val="both"/>
              <w:rPr>
                <w:rFonts w:ascii="Times New Roman" w:eastAsiaTheme="majorEastAsia" w:hAnsi="Times New Roman" w:cs="Times New Roman"/>
                <w:b/>
                <w:bCs/>
                <w:noProof w:val="0"/>
                <w:sz w:val="24"/>
                <w:szCs w:val="24"/>
                <w:lang w:eastAsia="en-US"/>
              </w:rPr>
            </w:pPr>
          </w:p>
        </w:tc>
      </w:tr>
      <w:tr w:rsidR="007A7C00" w:rsidRPr="007A7C00" w14:paraId="769E4911" w14:textId="77777777" w:rsidTr="00A06ED9">
        <w:tc>
          <w:tcPr>
            <w:tcW w:w="4956" w:type="dxa"/>
          </w:tcPr>
          <w:p w14:paraId="08409CCC" w14:textId="17AA349A" w:rsidR="00C7005F" w:rsidRPr="007A7C00" w:rsidRDefault="00210618"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MINISTRUL FINANȚELOR</w:t>
            </w:r>
          </w:p>
        </w:tc>
        <w:tc>
          <w:tcPr>
            <w:tcW w:w="4956" w:type="dxa"/>
          </w:tcPr>
          <w:p w14:paraId="31CBE85F" w14:textId="33FCF019" w:rsidR="00C7005F" w:rsidRPr="007A7C00" w:rsidRDefault="00EA73E0"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 xml:space="preserve">SECRETARUL GENERAL AL GUVERNULUI </w:t>
            </w:r>
          </w:p>
        </w:tc>
      </w:tr>
      <w:tr w:rsidR="007A7C00" w:rsidRPr="007A7C00" w14:paraId="298E5A7F" w14:textId="77777777" w:rsidTr="00A06ED9">
        <w:tc>
          <w:tcPr>
            <w:tcW w:w="4956" w:type="dxa"/>
          </w:tcPr>
          <w:p w14:paraId="6C073053" w14:textId="37E60697" w:rsidR="00C7005F" w:rsidRPr="007A7C00" w:rsidRDefault="00210618"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Alexandru NAZARE</w:t>
            </w:r>
          </w:p>
        </w:tc>
        <w:tc>
          <w:tcPr>
            <w:tcW w:w="4956" w:type="dxa"/>
          </w:tcPr>
          <w:p w14:paraId="6AD5DD0E" w14:textId="40DF069C" w:rsidR="00C7005F" w:rsidRPr="007A7C00" w:rsidRDefault="00EA73E0" w:rsidP="00C7005F">
            <w:pPr>
              <w:jc w:val="center"/>
              <w:rPr>
                <w:rFonts w:ascii="Times New Roman" w:eastAsiaTheme="majorEastAsia" w:hAnsi="Times New Roman" w:cs="Times New Roman"/>
                <w:b/>
                <w:bCs/>
                <w:noProof w:val="0"/>
                <w:sz w:val="24"/>
                <w:szCs w:val="24"/>
                <w:lang w:eastAsia="en-US"/>
              </w:rPr>
            </w:pPr>
            <w:r w:rsidRPr="007A7C00">
              <w:rPr>
                <w:rFonts w:ascii="Times New Roman" w:eastAsiaTheme="majorEastAsia" w:hAnsi="Times New Roman" w:cs="Times New Roman"/>
                <w:b/>
                <w:bCs/>
                <w:noProof w:val="0"/>
                <w:sz w:val="24"/>
                <w:szCs w:val="24"/>
                <w:lang w:eastAsia="en-US"/>
              </w:rPr>
              <w:t>Ștefan-Radu OPREA</w:t>
            </w:r>
          </w:p>
        </w:tc>
      </w:tr>
      <w:tr w:rsidR="007A7C00" w:rsidRPr="007A7C00" w14:paraId="08457D07" w14:textId="77777777" w:rsidTr="00A06ED9">
        <w:tc>
          <w:tcPr>
            <w:tcW w:w="9912" w:type="dxa"/>
            <w:gridSpan w:val="2"/>
          </w:tcPr>
          <w:p w14:paraId="74C01729" w14:textId="2743A58C" w:rsidR="00C7005F" w:rsidRPr="007A7C00" w:rsidRDefault="00C7005F" w:rsidP="00C7005F">
            <w:pPr>
              <w:keepNext/>
              <w:autoSpaceDN w:val="0"/>
              <w:jc w:val="center"/>
              <w:textAlignment w:val="baseline"/>
              <w:outlineLvl w:val="3"/>
              <w:rPr>
                <w:rFonts w:ascii="Times New Roman" w:hAnsi="Times New Roman" w:cs="Times New Roman"/>
                <w:b/>
                <w:bCs/>
                <w:sz w:val="24"/>
                <w:szCs w:val="24"/>
              </w:rPr>
            </w:pPr>
          </w:p>
        </w:tc>
      </w:tr>
      <w:tr w:rsidR="007A7C00" w:rsidRPr="007A7C00" w14:paraId="1BBCF49D" w14:textId="77777777" w:rsidTr="00A06ED9">
        <w:tc>
          <w:tcPr>
            <w:tcW w:w="9912" w:type="dxa"/>
            <w:gridSpan w:val="2"/>
          </w:tcPr>
          <w:p w14:paraId="075324F1" w14:textId="6932B0CB" w:rsidR="00EA73E0" w:rsidRPr="007A7C00" w:rsidRDefault="00EA73E0" w:rsidP="00C7005F">
            <w:pPr>
              <w:jc w:val="center"/>
              <w:rPr>
                <w:rFonts w:ascii="Times New Roman" w:eastAsiaTheme="majorEastAsia" w:hAnsi="Times New Roman" w:cs="Times New Roman"/>
                <w:b/>
                <w:bCs/>
                <w:noProof w:val="0"/>
                <w:sz w:val="24"/>
                <w:szCs w:val="24"/>
                <w:lang w:eastAsia="en-US"/>
              </w:rPr>
            </w:pPr>
            <w:r w:rsidRPr="007A7C00">
              <w:rPr>
                <w:rFonts w:ascii="Times New Roman" w:hAnsi="Times New Roman" w:cs="Times New Roman"/>
                <w:b/>
                <w:bCs/>
                <w:sz w:val="24"/>
                <w:szCs w:val="24"/>
              </w:rPr>
              <w:t>MINISTRUL JUSTIȚIEI</w:t>
            </w:r>
          </w:p>
        </w:tc>
      </w:tr>
      <w:tr w:rsidR="00C7005F" w:rsidRPr="007A7C00" w14:paraId="10089885" w14:textId="77777777" w:rsidTr="00A06ED9">
        <w:tc>
          <w:tcPr>
            <w:tcW w:w="9912" w:type="dxa"/>
            <w:gridSpan w:val="2"/>
          </w:tcPr>
          <w:p w14:paraId="716D7AB0" w14:textId="2D37B55D" w:rsidR="00C7005F" w:rsidRPr="007A7C00" w:rsidRDefault="00C7005F" w:rsidP="00C7005F">
            <w:pPr>
              <w:keepNext/>
              <w:autoSpaceDN w:val="0"/>
              <w:jc w:val="center"/>
              <w:textAlignment w:val="baseline"/>
              <w:outlineLvl w:val="3"/>
              <w:rPr>
                <w:rFonts w:ascii="Times New Roman" w:hAnsi="Times New Roman" w:cs="Times New Roman"/>
                <w:b/>
                <w:bCs/>
                <w:sz w:val="24"/>
                <w:szCs w:val="24"/>
              </w:rPr>
            </w:pPr>
            <w:r w:rsidRPr="007A7C00">
              <w:rPr>
                <w:rFonts w:ascii="Times New Roman" w:hAnsi="Times New Roman" w:cs="Times New Roman"/>
                <w:b/>
                <w:bCs/>
                <w:sz w:val="24"/>
                <w:szCs w:val="24"/>
              </w:rPr>
              <w:t>Radu MARINESCU</w:t>
            </w:r>
          </w:p>
        </w:tc>
      </w:tr>
    </w:tbl>
    <w:p w14:paraId="31D8DBF8" w14:textId="77777777" w:rsidR="00C7005F" w:rsidRPr="007A7C00" w:rsidRDefault="00C7005F" w:rsidP="00C7005F">
      <w:pPr>
        <w:jc w:val="center"/>
        <w:rPr>
          <w:rFonts w:ascii="Times New Roman" w:eastAsiaTheme="majorEastAsia" w:hAnsi="Times New Roman" w:cs="Times New Roman"/>
          <w:b/>
          <w:bCs/>
          <w:noProof w:val="0"/>
          <w:sz w:val="24"/>
          <w:szCs w:val="24"/>
          <w:lang w:eastAsia="en-US"/>
        </w:rPr>
      </w:pPr>
    </w:p>
    <w:p w14:paraId="35DF1010" w14:textId="77777777" w:rsidR="00C7005F" w:rsidRPr="007A7C00" w:rsidRDefault="00C7005F" w:rsidP="00C7005F">
      <w:pPr>
        <w:jc w:val="center"/>
        <w:rPr>
          <w:rFonts w:ascii="Times New Roman" w:eastAsiaTheme="majorEastAsia" w:hAnsi="Times New Roman" w:cs="Times New Roman"/>
          <w:i/>
          <w:iCs/>
          <w:noProof w:val="0"/>
          <w:sz w:val="24"/>
          <w:szCs w:val="24"/>
          <w:lang w:eastAsia="en-US"/>
        </w:rPr>
      </w:pPr>
    </w:p>
    <w:p w14:paraId="1C599E39" w14:textId="77777777" w:rsidR="00C7005F" w:rsidRDefault="00C7005F" w:rsidP="00C7005F">
      <w:pPr>
        <w:jc w:val="center"/>
        <w:rPr>
          <w:rFonts w:ascii="Times New Roman" w:eastAsiaTheme="majorEastAsia" w:hAnsi="Times New Roman" w:cs="Times New Roman"/>
          <w:i/>
          <w:iCs/>
          <w:noProof w:val="0"/>
          <w:sz w:val="24"/>
          <w:szCs w:val="24"/>
          <w:lang w:eastAsia="en-US"/>
        </w:rPr>
      </w:pPr>
    </w:p>
    <w:p w14:paraId="62D9D133" w14:textId="77777777" w:rsidR="00DD29C1" w:rsidRDefault="00DD29C1" w:rsidP="00C7005F">
      <w:pPr>
        <w:jc w:val="center"/>
        <w:rPr>
          <w:rFonts w:ascii="Times New Roman" w:eastAsiaTheme="majorEastAsia" w:hAnsi="Times New Roman" w:cs="Times New Roman"/>
          <w:i/>
          <w:iCs/>
          <w:noProof w:val="0"/>
          <w:sz w:val="24"/>
          <w:szCs w:val="24"/>
          <w:lang w:eastAsia="en-US"/>
        </w:rPr>
      </w:pPr>
    </w:p>
    <w:p w14:paraId="57D4E3D8" w14:textId="77777777" w:rsidR="00DD29C1" w:rsidRDefault="00DD29C1" w:rsidP="00C7005F">
      <w:pPr>
        <w:jc w:val="center"/>
        <w:rPr>
          <w:rFonts w:ascii="Times New Roman" w:eastAsiaTheme="majorEastAsia" w:hAnsi="Times New Roman" w:cs="Times New Roman"/>
          <w:i/>
          <w:iCs/>
          <w:noProof w:val="0"/>
          <w:sz w:val="24"/>
          <w:szCs w:val="24"/>
          <w:lang w:eastAsia="en-US"/>
        </w:rPr>
      </w:pPr>
    </w:p>
    <w:p w14:paraId="328CF91A" w14:textId="77777777" w:rsidR="00DD29C1" w:rsidRDefault="00DD29C1" w:rsidP="00C7005F">
      <w:pPr>
        <w:jc w:val="center"/>
        <w:rPr>
          <w:rFonts w:ascii="Times New Roman" w:eastAsiaTheme="majorEastAsia" w:hAnsi="Times New Roman" w:cs="Times New Roman"/>
          <w:i/>
          <w:iCs/>
          <w:noProof w:val="0"/>
          <w:sz w:val="24"/>
          <w:szCs w:val="24"/>
          <w:lang w:eastAsia="en-US"/>
        </w:rPr>
      </w:pPr>
    </w:p>
    <w:p w14:paraId="754B65E0" w14:textId="77777777" w:rsidR="00DD29C1" w:rsidRDefault="00DD29C1" w:rsidP="00C7005F">
      <w:pPr>
        <w:jc w:val="center"/>
        <w:rPr>
          <w:rFonts w:ascii="Times New Roman" w:eastAsiaTheme="majorEastAsia" w:hAnsi="Times New Roman" w:cs="Times New Roman"/>
          <w:i/>
          <w:iCs/>
          <w:noProof w:val="0"/>
          <w:sz w:val="24"/>
          <w:szCs w:val="24"/>
          <w:lang w:eastAsia="en-US"/>
        </w:rPr>
      </w:pPr>
    </w:p>
    <w:p w14:paraId="7D5A8758" w14:textId="77777777" w:rsidR="00DD29C1" w:rsidRDefault="00DD29C1" w:rsidP="00C7005F">
      <w:pPr>
        <w:jc w:val="center"/>
        <w:rPr>
          <w:rFonts w:ascii="Times New Roman" w:eastAsiaTheme="majorEastAsia" w:hAnsi="Times New Roman" w:cs="Times New Roman"/>
          <w:i/>
          <w:iCs/>
          <w:noProof w:val="0"/>
          <w:sz w:val="24"/>
          <w:szCs w:val="24"/>
          <w:lang w:eastAsia="en-US"/>
        </w:rPr>
      </w:pPr>
    </w:p>
    <w:p w14:paraId="522AF0A8" w14:textId="77777777" w:rsidR="00DD29C1" w:rsidRDefault="00DD29C1" w:rsidP="00C7005F">
      <w:pPr>
        <w:jc w:val="center"/>
        <w:rPr>
          <w:rFonts w:ascii="Times New Roman" w:eastAsiaTheme="majorEastAsia" w:hAnsi="Times New Roman" w:cs="Times New Roman"/>
          <w:i/>
          <w:iCs/>
          <w:noProof w:val="0"/>
          <w:sz w:val="24"/>
          <w:szCs w:val="24"/>
          <w:lang w:eastAsia="en-US"/>
        </w:rPr>
      </w:pPr>
    </w:p>
    <w:p w14:paraId="67245403" w14:textId="77777777" w:rsidR="00DD29C1" w:rsidRDefault="00DD29C1" w:rsidP="00C7005F">
      <w:pPr>
        <w:jc w:val="center"/>
        <w:rPr>
          <w:rFonts w:ascii="Times New Roman" w:eastAsiaTheme="majorEastAsia" w:hAnsi="Times New Roman" w:cs="Times New Roman"/>
          <w:i/>
          <w:iCs/>
          <w:noProof w:val="0"/>
          <w:sz w:val="24"/>
          <w:szCs w:val="24"/>
          <w:lang w:eastAsia="en-US"/>
        </w:rPr>
      </w:pPr>
    </w:p>
    <w:p w14:paraId="5FD28A59" w14:textId="77777777" w:rsidR="00DD29C1" w:rsidRDefault="00DD29C1" w:rsidP="00C7005F">
      <w:pPr>
        <w:jc w:val="center"/>
        <w:rPr>
          <w:rFonts w:ascii="Times New Roman" w:eastAsiaTheme="majorEastAsia" w:hAnsi="Times New Roman" w:cs="Times New Roman"/>
          <w:i/>
          <w:iCs/>
          <w:noProof w:val="0"/>
          <w:sz w:val="24"/>
          <w:szCs w:val="24"/>
          <w:lang w:eastAsia="en-US"/>
        </w:rPr>
      </w:pPr>
    </w:p>
    <w:sectPr w:rsidR="00DD29C1" w:rsidSect="00347D15">
      <w:footerReference w:type="default" r:id="rId10"/>
      <w:pgSz w:w="11906" w:h="16838"/>
      <w:pgMar w:top="900" w:right="566" w:bottom="90" w:left="1418"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0D81" w14:textId="77777777" w:rsidR="005A6C8E" w:rsidRDefault="005A6C8E" w:rsidP="00AA7BA4">
      <w:pPr>
        <w:spacing w:after="0" w:line="240" w:lineRule="auto"/>
      </w:pPr>
      <w:r>
        <w:separator/>
      </w:r>
    </w:p>
  </w:endnote>
  <w:endnote w:type="continuationSeparator" w:id="0">
    <w:p w14:paraId="48FB98FB" w14:textId="77777777" w:rsidR="005A6C8E" w:rsidRDefault="005A6C8E" w:rsidP="00A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002666"/>
      <w:docPartObj>
        <w:docPartGallery w:val="Page Numbers (Bottom of Page)"/>
        <w:docPartUnique/>
      </w:docPartObj>
    </w:sdtPr>
    <w:sdtContent>
      <w:sdt>
        <w:sdtPr>
          <w:id w:val="-1769616900"/>
          <w:docPartObj>
            <w:docPartGallery w:val="Page Numbers (Top of Page)"/>
            <w:docPartUnique/>
          </w:docPartObj>
        </w:sdtPr>
        <w:sdtContent>
          <w:p w14:paraId="46480928" w14:textId="49239CBB" w:rsidR="00EE6C6F" w:rsidRDefault="00EE6C6F" w:rsidP="00EE6C6F">
            <w:pPr>
              <w:pStyle w:val="Footer"/>
              <w:jc w:val="center"/>
            </w:pPr>
            <w:r>
              <w:t xml:space="preserve">Pagina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D14D713" w14:textId="77777777" w:rsidR="00BD7A9E" w:rsidRDefault="00BD7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A673" w14:textId="77777777" w:rsidR="005A6C8E" w:rsidRDefault="005A6C8E" w:rsidP="00AA7BA4">
      <w:pPr>
        <w:spacing w:after="0" w:line="240" w:lineRule="auto"/>
      </w:pPr>
      <w:r>
        <w:separator/>
      </w:r>
    </w:p>
  </w:footnote>
  <w:footnote w:type="continuationSeparator" w:id="0">
    <w:p w14:paraId="1439ABFC" w14:textId="77777777" w:rsidR="005A6C8E" w:rsidRDefault="005A6C8E" w:rsidP="00AA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57"/>
    <w:multiLevelType w:val="hybridMultilevel"/>
    <w:tmpl w:val="340CFD6C"/>
    <w:lvl w:ilvl="0" w:tplc="8CAE92C0">
      <w:start w:val="1"/>
      <w:numFmt w:val="decimal"/>
      <w:lvlText w:val="(%1)"/>
      <w:lvlJc w:val="left"/>
      <w:pPr>
        <w:ind w:left="383" w:hanging="360"/>
      </w:pPr>
      <w:rPr>
        <w:rFonts w:ascii="Trebuchet MS" w:eastAsia="Trebuchet MS" w:hAnsi="Trebuchet MS" w:cs="Trebuchet MS" w:hint="default"/>
        <w:b w:val="0"/>
        <w:bCs w:val="0"/>
        <w:i w:val="0"/>
        <w:iCs w:val="0"/>
        <w:spacing w:val="0"/>
        <w:w w:val="99"/>
        <w:sz w:val="20"/>
        <w:szCs w:val="20"/>
        <w:lang w:val="ro-RO" w:eastAsia="en-US" w:bidi="ar-SA"/>
      </w:rPr>
    </w:lvl>
    <w:lvl w:ilvl="1" w:tplc="C0C6F582">
      <w:start w:val="1"/>
      <w:numFmt w:val="lowerLetter"/>
      <w:lvlText w:val="%2)"/>
      <w:lvlJc w:val="left"/>
      <w:pPr>
        <w:ind w:left="743" w:hanging="360"/>
      </w:pPr>
      <w:rPr>
        <w:rFonts w:ascii="Trebuchet MS" w:eastAsia="Trebuchet MS" w:hAnsi="Trebuchet MS" w:cs="Trebuchet MS" w:hint="default"/>
        <w:b w:val="0"/>
        <w:bCs w:val="0"/>
        <w:i w:val="0"/>
        <w:iCs w:val="0"/>
        <w:strike w:val="0"/>
        <w:spacing w:val="0"/>
        <w:w w:val="99"/>
        <w:sz w:val="20"/>
        <w:szCs w:val="20"/>
        <w:lang w:val="ro-RO" w:eastAsia="en-US" w:bidi="ar-SA"/>
      </w:rPr>
    </w:lvl>
    <w:lvl w:ilvl="2" w:tplc="BFD83AD6">
      <w:numFmt w:val="bullet"/>
      <w:lvlText w:val="•"/>
      <w:lvlJc w:val="left"/>
      <w:pPr>
        <w:ind w:left="1713" w:hanging="360"/>
      </w:pPr>
      <w:rPr>
        <w:rFonts w:hint="default"/>
        <w:lang w:val="ro-RO" w:eastAsia="en-US" w:bidi="ar-SA"/>
      </w:rPr>
    </w:lvl>
    <w:lvl w:ilvl="3" w:tplc="B4D28532">
      <w:numFmt w:val="bullet"/>
      <w:lvlText w:val="•"/>
      <w:lvlJc w:val="left"/>
      <w:pPr>
        <w:ind w:left="2686" w:hanging="360"/>
      </w:pPr>
      <w:rPr>
        <w:rFonts w:hint="default"/>
        <w:lang w:val="ro-RO" w:eastAsia="en-US" w:bidi="ar-SA"/>
      </w:rPr>
    </w:lvl>
    <w:lvl w:ilvl="4" w:tplc="608AEF12">
      <w:numFmt w:val="bullet"/>
      <w:lvlText w:val="•"/>
      <w:lvlJc w:val="left"/>
      <w:pPr>
        <w:ind w:left="3659" w:hanging="360"/>
      </w:pPr>
      <w:rPr>
        <w:rFonts w:hint="default"/>
        <w:lang w:val="ro-RO" w:eastAsia="en-US" w:bidi="ar-SA"/>
      </w:rPr>
    </w:lvl>
    <w:lvl w:ilvl="5" w:tplc="06205A4C">
      <w:numFmt w:val="bullet"/>
      <w:lvlText w:val="•"/>
      <w:lvlJc w:val="left"/>
      <w:pPr>
        <w:ind w:left="4632" w:hanging="360"/>
      </w:pPr>
      <w:rPr>
        <w:rFonts w:hint="default"/>
        <w:lang w:val="ro-RO" w:eastAsia="en-US" w:bidi="ar-SA"/>
      </w:rPr>
    </w:lvl>
    <w:lvl w:ilvl="6" w:tplc="900CA8EC">
      <w:numFmt w:val="bullet"/>
      <w:lvlText w:val="•"/>
      <w:lvlJc w:val="left"/>
      <w:pPr>
        <w:ind w:left="5605" w:hanging="360"/>
      </w:pPr>
      <w:rPr>
        <w:rFonts w:hint="default"/>
        <w:lang w:val="ro-RO" w:eastAsia="en-US" w:bidi="ar-SA"/>
      </w:rPr>
    </w:lvl>
    <w:lvl w:ilvl="7" w:tplc="F05808E2">
      <w:numFmt w:val="bullet"/>
      <w:lvlText w:val="•"/>
      <w:lvlJc w:val="left"/>
      <w:pPr>
        <w:ind w:left="6578" w:hanging="360"/>
      </w:pPr>
      <w:rPr>
        <w:rFonts w:hint="default"/>
        <w:lang w:val="ro-RO" w:eastAsia="en-US" w:bidi="ar-SA"/>
      </w:rPr>
    </w:lvl>
    <w:lvl w:ilvl="8" w:tplc="1DDCF0D4">
      <w:numFmt w:val="bullet"/>
      <w:lvlText w:val="•"/>
      <w:lvlJc w:val="left"/>
      <w:pPr>
        <w:ind w:left="7551" w:hanging="360"/>
      </w:pPr>
      <w:rPr>
        <w:rFonts w:hint="default"/>
        <w:lang w:val="ro-RO" w:eastAsia="en-US" w:bidi="ar-SA"/>
      </w:rPr>
    </w:lvl>
  </w:abstractNum>
  <w:abstractNum w:abstractNumId="1"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 w15:restartNumberingAfterBreak="0">
    <w:nsid w:val="04072501"/>
    <w:multiLevelType w:val="hybridMultilevel"/>
    <w:tmpl w:val="01E277B6"/>
    <w:lvl w:ilvl="0" w:tplc="E6329AFA">
      <w:start w:val="1"/>
      <w:numFmt w:val="upperRoman"/>
      <w:lvlText w:val="%1)"/>
      <w:lvlJc w:val="left"/>
      <w:pPr>
        <w:ind w:left="800" w:hanging="720"/>
      </w:pPr>
      <w:rPr>
        <w:rFonts w:hint="default"/>
      </w:rPr>
    </w:lvl>
    <w:lvl w:ilvl="1" w:tplc="04180019" w:tentative="1">
      <w:start w:val="1"/>
      <w:numFmt w:val="lowerLetter"/>
      <w:lvlText w:val="%2."/>
      <w:lvlJc w:val="left"/>
      <w:pPr>
        <w:ind w:left="1160" w:hanging="360"/>
      </w:pPr>
    </w:lvl>
    <w:lvl w:ilvl="2" w:tplc="0418001B" w:tentative="1">
      <w:start w:val="1"/>
      <w:numFmt w:val="lowerRoman"/>
      <w:lvlText w:val="%3."/>
      <w:lvlJc w:val="right"/>
      <w:pPr>
        <w:ind w:left="1880" w:hanging="180"/>
      </w:pPr>
    </w:lvl>
    <w:lvl w:ilvl="3" w:tplc="0418000F" w:tentative="1">
      <w:start w:val="1"/>
      <w:numFmt w:val="decimal"/>
      <w:lvlText w:val="%4."/>
      <w:lvlJc w:val="left"/>
      <w:pPr>
        <w:ind w:left="2600" w:hanging="360"/>
      </w:pPr>
    </w:lvl>
    <w:lvl w:ilvl="4" w:tplc="04180019" w:tentative="1">
      <w:start w:val="1"/>
      <w:numFmt w:val="lowerLetter"/>
      <w:lvlText w:val="%5."/>
      <w:lvlJc w:val="left"/>
      <w:pPr>
        <w:ind w:left="3320" w:hanging="360"/>
      </w:pPr>
    </w:lvl>
    <w:lvl w:ilvl="5" w:tplc="0418001B" w:tentative="1">
      <w:start w:val="1"/>
      <w:numFmt w:val="lowerRoman"/>
      <w:lvlText w:val="%6."/>
      <w:lvlJc w:val="right"/>
      <w:pPr>
        <w:ind w:left="4040" w:hanging="180"/>
      </w:pPr>
    </w:lvl>
    <w:lvl w:ilvl="6" w:tplc="0418000F" w:tentative="1">
      <w:start w:val="1"/>
      <w:numFmt w:val="decimal"/>
      <w:lvlText w:val="%7."/>
      <w:lvlJc w:val="left"/>
      <w:pPr>
        <w:ind w:left="4760" w:hanging="360"/>
      </w:pPr>
    </w:lvl>
    <w:lvl w:ilvl="7" w:tplc="04180019" w:tentative="1">
      <w:start w:val="1"/>
      <w:numFmt w:val="lowerLetter"/>
      <w:lvlText w:val="%8."/>
      <w:lvlJc w:val="left"/>
      <w:pPr>
        <w:ind w:left="5480" w:hanging="360"/>
      </w:pPr>
    </w:lvl>
    <w:lvl w:ilvl="8" w:tplc="0418001B" w:tentative="1">
      <w:start w:val="1"/>
      <w:numFmt w:val="lowerRoman"/>
      <w:lvlText w:val="%9."/>
      <w:lvlJc w:val="right"/>
      <w:pPr>
        <w:ind w:left="6200" w:hanging="180"/>
      </w:pPr>
    </w:lvl>
  </w:abstractNum>
  <w:abstractNum w:abstractNumId="3"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01512"/>
    <w:multiLevelType w:val="hybridMultilevel"/>
    <w:tmpl w:val="5EE27D28"/>
    <w:lvl w:ilvl="0" w:tplc="63DEA4DE">
      <w:start w:val="2"/>
      <w:numFmt w:val="bullet"/>
      <w:lvlText w:val="-"/>
      <w:lvlJc w:val="left"/>
      <w:pPr>
        <w:ind w:left="720" w:hanging="360"/>
      </w:pPr>
      <w:rPr>
        <w:rFonts w:ascii="Times New Roman" w:eastAsiaTheme="maj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2414F"/>
    <w:multiLevelType w:val="hybridMultilevel"/>
    <w:tmpl w:val="047E9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2A6702"/>
    <w:multiLevelType w:val="hybridMultilevel"/>
    <w:tmpl w:val="0F4AD562"/>
    <w:lvl w:ilvl="0" w:tplc="B532CC9C">
      <w:start w:val="3"/>
      <w:numFmt w:val="bullet"/>
      <w:lvlText w:val="-"/>
      <w:lvlJc w:val="left"/>
      <w:pPr>
        <w:ind w:left="720" w:hanging="360"/>
      </w:pPr>
      <w:rPr>
        <w:rFonts w:ascii="Trebuchet MS" w:eastAsiaTheme="minorEastAsia" w:hAnsi="Trebuchet MS" w:cstheme="minorBidi"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20F5AC6"/>
    <w:multiLevelType w:val="hybridMultilevel"/>
    <w:tmpl w:val="7DE2C1F6"/>
    <w:lvl w:ilvl="0" w:tplc="33F0DC7E">
      <w:start w:val="3"/>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6"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7"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82811D7"/>
    <w:multiLevelType w:val="hybridMultilevel"/>
    <w:tmpl w:val="5F9094E6"/>
    <w:lvl w:ilvl="0" w:tplc="7F22C48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562111"/>
    <w:multiLevelType w:val="multilevel"/>
    <w:tmpl w:val="A8D8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7B51CB2"/>
    <w:multiLevelType w:val="multilevel"/>
    <w:tmpl w:val="43B62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C247D"/>
    <w:multiLevelType w:val="hybridMultilevel"/>
    <w:tmpl w:val="C4A8FF3C"/>
    <w:lvl w:ilvl="0" w:tplc="2BEEBB24">
      <w:start w:val="1"/>
      <w:numFmt w:val="upperRoman"/>
      <w:lvlText w:val="%1."/>
      <w:lvlJc w:val="left"/>
      <w:pPr>
        <w:ind w:left="1080"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8D556BB"/>
    <w:multiLevelType w:val="hybridMultilevel"/>
    <w:tmpl w:val="9704F08E"/>
    <w:lvl w:ilvl="0" w:tplc="7506E8A4">
      <w:start w:val="5"/>
      <w:numFmt w:val="bullet"/>
      <w:lvlText w:val="-"/>
      <w:lvlJc w:val="left"/>
      <w:pPr>
        <w:ind w:left="720" w:hanging="360"/>
      </w:pPr>
      <w:rPr>
        <w:rFonts w:ascii="Times New Roman" w:eastAsiaTheme="minorEastAsia"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E09635F"/>
    <w:multiLevelType w:val="hybridMultilevel"/>
    <w:tmpl w:val="0BEA7ADC"/>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7" w15:restartNumberingAfterBreak="0">
    <w:nsid w:val="4E282911"/>
    <w:multiLevelType w:val="multilevel"/>
    <w:tmpl w:val="58063F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2A4640"/>
    <w:multiLevelType w:val="multilevel"/>
    <w:tmpl w:val="9ADC7EF0"/>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4C00C2A"/>
    <w:multiLevelType w:val="hybridMultilevel"/>
    <w:tmpl w:val="F1E20EE2"/>
    <w:lvl w:ilvl="0" w:tplc="2F6453D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8BD1C5F"/>
    <w:multiLevelType w:val="multilevel"/>
    <w:tmpl w:val="8A8A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52B7698"/>
    <w:multiLevelType w:val="multilevel"/>
    <w:tmpl w:val="D9320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28816CA"/>
    <w:multiLevelType w:val="hybridMultilevel"/>
    <w:tmpl w:val="831A1816"/>
    <w:lvl w:ilvl="0" w:tplc="9ED00500">
      <w:start w:val="1"/>
      <w:numFmt w:val="bullet"/>
      <w:lvlText w:val=""/>
      <w:lvlJc w:val="left"/>
      <w:pPr>
        <w:ind w:left="731" w:hanging="360"/>
      </w:pPr>
      <w:rPr>
        <w:rFonts w:ascii="Symbol" w:hAnsi="Symbol" w:hint="default"/>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9" w15:restartNumberingAfterBreak="0">
    <w:nsid w:val="72FC0BE9"/>
    <w:multiLevelType w:val="multilevel"/>
    <w:tmpl w:val="148474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20429"/>
    <w:multiLevelType w:val="multilevel"/>
    <w:tmpl w:val="825C91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344192"/>
    <w:multiLevelType w:val="hybridMultilevel"/>
    <w:tmpl w:val="9282F1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C471262"/>
    <w:multiLevelType w:val="hybridMultilevel"/>
    <w:tmpl w:val="B5F620D2"/>
    <w:lvl w:ilvl="0" w:tplc="08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4" w15:restartNumberingAfterBreak="0">
    <w:nsid w:val="7EB4157D"/>
    <w:multiLevelType w:val="multilevel"/>
    <w:tmpl w:val="18641D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B87D77"/>
    <w:multiLevelType w:val="hybridMultilevel"/>
    <w:tmpl w:val="7DF0DBF2"/>
    <w:lvl w:ilvl="0" w:tplc="122A3EF4">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17726">
    <w:abstractNumId w:val="33"/>
  </w:num>
  <w:num w:numId="2" w16cid:durableId="2018188039">
    <w:abstractNumId w:val="19"/>
  </w:num>
  <w:num w:numId="3" w16cid:durableId="1057238456">
    <w:abstractNumId w:val="22"/>
  </w:num>
  <w:num w:numId="4" w16cid:durableId="373623859">
    <w:abstractNumId w:val="14"/>
  </w:num>
  <w:num w:numId="5" w16cid:durableId="847250601">
    <w:abstractNumId w:val="11"/>
  </w:num>
  <w:num w:numId="6" w16cid:durableId="276646376">
    <w:abstractNumId w:val="34"/>
  </w:num>
  <w:num w:numId="7" w16cid:durableId="1418673409">
    <w:abstractNumId w:val="29"/>
  </w:num>
  <w:num w:numId="8" w16cid:durableId="2066563767">
    <w:abstractNumId w:val="7"/>
  </w:num>
  <w:num w:numId="9" w16cid:durableId="409619715">
    <w:abstractNumId w:val="10"/>
  </w:num>
  <w:num w:numId="10" w16cid:durableId="1337731963">
    <w:abstractNumId w:val="13"/>
  </w:num>
  <w:num w:numId="11" w16cid:durableId="310059400">
    <w:abstractNumId w:val="3"/>
  </w:num>
  <w:num w:numId="12" w16cid:durableId="711807335">
    <w:abstractNumId w:val="21"/>
  </w:num>
  <w:num w:numId="13" w16cid:durableId="790176018">
    <w:abstractNumId w:val="31"/>
  </w:num>
  <w:num w:numId="14" w16cid:durableId="417481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479939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701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9141302">
    <w:abstractNumId w:val="39"/>
  </w:num>
  <w:num w:numId="18" w16cid:durableId="192496684">
    <w:abstractNumId w:val="36"/>
  </w:num>
  <w:num w:numId="19" w16cid:durableId="1219123080">
    <w:abstractNumId w:val="17"/>
  </w:num>
  <w:num w:numId="20" w16cid:durableId="116146563">
    <w:abstractNumId w:val="9"/>
  </w:num>
  <w:num w:numId="21" w16cid:durableId="558708739">
    <w:abstractNumId w:val="37"/>
  </w:num>
  <w:num w:numId="22" w16cid:durableId="1071276429">
    <w:abstractNumId w:val="40"/>
  </w:num>
  <w:num w:numId="23" w16cid:durableId="1694116397">
    <w:abstractNumId w:val="4"/>
  </w:num>
  <w:num w:numId="24" w16cid:durableId="1139492611">
    <w:abstractNumId w:val="28"/>
  </w:num>
  <w:num w:numId="25" w16cid:durableId="1572038767">
    <w:abstractNumId w:val="18"/>
  </w:num>
  <w:num w:numId="26" w16cid:durableId="1945727051">
    <w:abstractNumId w:val="27"/>
  </w:num>
  <w:num w:numId="27" w16cid:durableId="1774665276">
    <w:abstractNumId w:val="38"/>
  </w:num>
  <w:num w:numId="28" w16cid:durableId="1788045296">
    <w:abstractNumId w:val="45"/>
  </w:num>
  <w:num w:numId="29" w16cid:durableId="226188943">
    <w:abstractNumId w:val="1"/>
  </w:num>
  <w:num w:numId="30" w16cid:durableId="1120537285">
    <w:abstractNumId w:val="6"/>
  </w:num>
  <w:num w:numId="31" w16cid:durableId="590626452">
    <w:abstractNumId w:val="43"/>
  </w:num>
  <w:num w:numId="32" w16cid:durableId="10838663">
    <w:abstractNumId w:val="8"/>
  </w:num>
  <w:num w:numId="33" w16cid:durableId="5135523">
    <w:abstractNumId w:val="25"/>
  </w:num>
  <w:num w:numId="34" w16cid:durableId="77531452">
    <w:abstractNumId w:val="2"/>
  </w:num>
  <w:num w:numId="35" w16cid:durableId="528301545">
    <w:abstractNumId w:val="15"/>
  </w:num>
  <w:num w:numId="36" w16cid:durableId="608511321">
    <w:abstractNumId w:val="42"/>
  </w:num>
  <w:num w:numId="37" w16cid:durableId="642152089">
    <w:abstractNumId w:val="24"/>
  </w:num>
  <w:num w:numId="38" w16cid:durableId="710304008">
    <w:abstractNumId w:val="26"/>
  </w:num>
  <w:num w:numId="39" w16cid:durableId="1647314197">
    <w:abstractNumId w:val="5"/>
  </w:num>
  <w:num w:numId="40" w16cid:durableId="559054389">
    <w:abstractNumId w:val="30"/>
  </w:num>
  <w:num w:numId="41" w16cid:durableId="893128353">
    <w:abstractNumId w:val="41"/>
  </w:num>
  <w:num w:numId="42" w16cid:durableId="1017926441">
    <w:abstractNumId w:val="0"/>
  </w:num>
  <w:num w:numId="43" w16cid:durableId="665934259">
    <w:abstractNumId w:val="44"/>
  </w:num>
  <w:num w:numId="44" w16cid:durableId="2019193737">
    <w:abstractNumId w:val="12"/>
  </w:num>
  <w:num w:numId="45" w16cid:durableId="1173571788">
    <w:abstractNumId w:val="32"/>
  </w:num>
  <w:num w:numId="46" w16cid:durableId="1382823328">
    <w:abstractNumId w:val="20"/>
  </w:num>
  <w:num w:numId="47" w16cid:durableId="929198165">
    <w:abstractNumId w:val="35"/>
  </w:num>
  <w:num w:numId="48" w16cid:durableId="4309038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45F1"/>
    <w:rsid w:val="00004D9A"/>
    <w:rsid w:val="00005D19"/>
    <w:rsid w:val="00006918"/>
    <w:rsid w:val="000112E0"/>
    <w:rsid w:val="0001154B"/>
    <w:rsid w:val="00016D2A"/>
    <w:rsid w:val="000173FC"/>
    <w:rsid w:val="000174FD"/>
    <w:rsid w:val="00021AF9"/>
    <w:rsid w:val="00021D93"/>
    <w:rsid w:val="00023774"/>
    <w:rsid w:val="000239F6"/>
    <w:rsid w:val="00027821"/>
    <w:rsid w:val="0003770A"/>
    <w:rsid w:val="000425E9"/>
    <w:rsid w:val="0004337E"/>
    <w:rsid w:val="00045616"/>
    <w:rsid w:val="000504D8"/>
    <w:rsid w:val="000534ED"/>
    <w:rsid w:val="0005606A"/>
    <w:rsid w:val="000642BC"/>
    <w:rsid w:val="0007032A"/>
    <w:rsid w:val="0007035D"/>
    <w:rsid w:val="00073250"/>
    <w:rsid w:val="00076E6D"/>
    <w:rsid w:val="00080777"/>
    <w:rsid w:val="0008230D"/>
    <w:rsid w:val="0008272A"/>
    <w:rsid w:val="0008452B"/>
    <w:rsid w:val="00085D1B"/>
    <w:rsid w:val="00092A88"/>
    <w:rsid w:val="00094FC2"/>
    <w:rsid w:val="000965D1"/>
    <w:rsid w:val="000A02F3"/>
    <w:rsid w:val="000A1D41"/>
    <w:rsid w:val="000A21EA"/>
    <w:rsid w:val="000A5DEF"/>
    <w:rsid w:val="000B5578"/>
    <w:rsid w:val="000C0FD1"/>
    <w:rsid w:val="000C1B5E"/>
    <w:rsid w:val="000C2832"/>
    <w:rsid w:val="000C297A"/>
    <w:rsid w:val="000C37AF"/>
    <w:rsid w:val="000C7097"/>
    <w:rsid w:val="000C7781"/>
    <w:rsid w:val="000D166A"/>
    <w:rsid w:val="000D24E1"/>
    <w:rsid w:val="000D5670"/>
    <w:rsid w:val="000D5E18"/>
    <w:rsid w:val="000E22C4"/>
    <w:rsid w:val="000E2E23"/>
    <w:rsid w:val="000E4343"/>
    <w:rsid w:val="000E4813"/>
    <w:rsid w:val="000F18B9"/>
    <w:rsid w:val="000F2DF1"/>
    <w:rsid w:val="000F37F3"/>
    <w:rsid w:val="000F3CF4"/>
    <w:rsid w:val="000F6446"/>
    <w:rsid w:val="00101362"/>
    <w:rsid w:val="001020BD"/>
    <w:rsid w:val="00102F5F"/>
    <w:rsid w:val="00107E67"/>
    <w:rsid w:val="001109AF"/>
    <w:rsid w:val="001114B3"/>
    <w:rsid w:val="00115A90"/>
    <w:rsid w:val="00124DFC"/>
    <w:rsid w:val="001318C5"/>
    <w:rsid w:val="00142017"/>
    <w:rsid w:val="00142B75"/>
    <w:rsid w:val="0014522D"/>
    <w:rsid w:val="0014564B"/>
    <w:rsid w:val="001512B6"/>
    <w:rsid w:val="00151BA0"/>
    <w:rsid w:val="00152B69"/>
    <w:rsid w:val="0015429B"/>
    <w:rsid w:val="00157862"/>
    <w:rsid w:val="00160661"/>
    <w:rsid w:val="001614FC"/>
    <w:rsid w:val="001622D1"/>
    <w:rsid w:val="0016331D"/>
    <w:rsid w:val="001650EF"/>
    <w:rsid w:val="00165E76"/>
    <w:rsid w:val="00166BE5"/>
    <w:rsid w:val="0017049A"/>
    <w:rsid w:val="001712BF"/>
    <w:rsid w:val="001727D6"/>
    <w:rsid w:val="00182A0C"/>
    <w:rsid w:val="00185709"/>
    <w:rsid w:val="001857FD"/>
    <w:rsid w:val="00191382"/>
    <w:rsid w:val="00193463"/>
    <w:rsid w:val="0019409C"/>
    <w:rsid w:val="001947E8"/>
    <w:rsid w:val="00194B65"/>
    <w:rsid w:val="00196E83"/>
    <w:rsid w:val="001A0A7C"/>
    <w:rsid w:val="001A2AFA"/>
    <w:rsid w:val="001A7ACA"/>
    <w:rsid w:val="001B0F82"/>
    <w:rsid w:val="001B123E"/>
    <w:rsid w:val="001B356E"/>
    <w:rsid w:val="001B6180"/>
    <w:rsid w:val="001B7B8F"/>
    <w:rsid w:val="001C5C69"/>
    <w:rsid w:val="001D42CC"/>
    <w:rsid w:val="001D4836"/>
    <w:rsid w:val="001D6D48"/>
    <w:rsid w:val="001D78F9"/>
    <w:rsid w:val="001D7A53"/>
    <w:rsid w:val="001E1892"/>
    <w:rsid w:val="001E1AC8"/>
    <w:rsid w:val="001E4DDB"/>
    <w:rsid w:val="001F18AC"/>
    <w:rsid w:val="001F1A1D"/>
    <w:rsid w:val="001F1F8C"/>
    <w:rsid w:val="001F55E2"/>
    <w:rsid w:val="001F5AB4"/>
    <w:rsid w:val="00202B9B"/>
    <w:rsid w:val="00210618"/>
    <w:rsid w:val="00210FF7"/>
    <w:rsid w:val="002119DA"/>
    <w:rsid w:val="002122E0"/>
    <w:rsid w:val="00212E60"/>
    <w:rsid w:val="00214066"/>
    <w:rsid w:val="0022028A"/>
    <w:rsid w:val="00220FE3"/>
    <w:rsid w:val="00221EAB"/>
    <w:rsid w:val="0022586C"/>
    <w:rsid w:val="002271B4"/>
    <w:rsid w:val="00227CFD"/>
    <w:rsid w:val="00237455"/>
    <w:rsid w:val="00237865"/>
    <w:rsid w:val="00241044"/>
    <w:rsid w:val="00243324"/>
    <w:rsid w:val="00250454"/>
    <w:rsid w:val="002506F2"/>
    <w:rsid w:val="00250898"/>
    <w:rsid w:val="00250B16"/>
    <w:rsid w:val="00253B55"/>
    <w:rsid w:val="00256C35"/>
    <w:rsid w:val="00257FD2"/>
    <w:rsid w:val="00260F5A"/>
    <w:rsid w:val="0026408D"/>
    <w:rsid w:val="00270065"/>
    <w:rsid w:val="0027282A"/>
    <w:rsid w:val="0027386E"/>
    <w:rsid w:val="00281C75"/>
    <w:rsid w:val="0028306C"/>
    <w:rsid w:val="00287AE7"/>
    <w:rsid w:val="00293E6E"/>
    <w:rsid w:val="00294BA5"/>
    <w:rsid w:val="0029766B"/>
    <w:rsid w:val="0029792E"/>
    <w:rsid w:val="002A2E67"/>
    <w:rsid w:val="002A51DB"/>
    <w:rsid w:val="002A59D7"/>
    <w:rsid w:val="002A75F7"/>
    <w:rsid w:val="002B29F9"/>
    <w:rsid w:val="002B5823"/>
    <w:rsid w:val="002B5915"/>
    <w:rsid w:val="002C1AE8"/>
    <w:rsid w:val="002C2F90"/>
    <w:rsid w:val="002C4DEB"/>
    <w:rsid w:val="002E6CDF"/>
    <w:rsid w:val="0030042F"/>
    <w:rsid w:val="0030376B"/>
    <w:rsid w:val="00303EF6"/>
    <w:rsid w:val="003040C0"/>
    <w:rsid w:val="0030597A"/>
    <w:rsid w:val="0031152C"/>
    <w:rsid w:val="00312D76"/>
    <w:rsid w:val="00315BF4"/>
    <w:rsid w:val="00317F52"/>
    <w:rsid w:val="00326DB1"/>
    <w:rsid w:val="00330236"/>
    <w:rsid w:val="003319CA"/>
    <w:rsid w:val="00336555"/>
    <w:rsid w:val="0034437E"/>
    <w:rsid w:val="00346B68"/>
    <w:rsid w:val="00347D15"/>
    <w:rsid w:val="003503CD"/>
    <w:rsid w:val="003559A9"/>
    <w:rsid w:val="00356433"/>
    <w:rsid w:val="00360941"/>
    <w:rsid w:val="00365447"/>
    <w:rsid w:val="00373C84"/>
    <w:rsid w:val="00376565"/>
    <w:rsid w:val="00380B6E"/>
    <w:rsid w:val="003909C9"/>
    <w:rsid w:val="0039411C"/>
    <w:rsid w:val="003942F9"/>
    <w:rsid w:val="003A738B"/>
    <w:rsid w:val="003B0731"/>
    <w:rsid w:val="003B1F5A"/>
    <w:rsid w:val="003B24EE"/>
    <w:rsid w:val="003B61E1"/>
    <w:rsid w:val="003B7268"/>
    <w:rsid w:val="003C77F2"/>
    <w:rsid w:val="003C790A"/>
    <w:rsid w:val="003D1D3C"/>
    <w:rsid w:val="003E0817"/>
    <w:rsid w:val="003E1218"/>
    <w:rsid w:val="003E193F"/>
    <w:rsid w:val="003E23BA"/>
    <w:rsid w:val="003E2D70"/>
    <w:rsid w:val="00401D5C"/>
    <w:rsid w:val="00406D09"/>
    <w:rsid w:val="00412485"/>
    <w:rsid w:val="00413FED"/>
    <w:rsid w:val="004156BF"/>
    <w:rsid w:val="00420AE7"/>
    <w:rsid w:val="00430E28"/>
    <w:rsid w:val="00435BD7"/>
    <w:rsid w:val="0045461C"/>
    <w:rsid w:val="00457266"/>
    <w:rsid w:val="004602E2"/>
    <w:rsid w:val="00463E7D"/>
    <w:rsid w:val="00470654"/>
    <w:rsid w:val="004722FC"/>
    <w:rsid w:val="00474BF0"/>
    <w:rsid w:val="0047556B"/>
    <w:rsid w:val="00477571"/>
    <w:rsid w:val="004900AE"/>
    <w:rsid w:val="0049188F"/>
    <w:rsid w:val="004A27D1"/>
    <w:rsid w:val="004B15DF"/>
    <w:rsid w:val="004B4B3C"/>
    <w:rsid w:val="004B6979"/>
    <w:rsid w:val="004C6B6D"/>
    <w:rsid w:val="004C76FF"/>
    <w:rsid w:val="004C7847"/>
    <w:rsid w:val="004D0586"/>
    <w:rsid w:val="004D1B50"/>
    <w:rsid w:val="004D2F26"/>
    <w:rsid w:val="004D7805"/>
    <w:rsid w:val="004E1209"/>
    <w:rsid w:val="004E16B2"/>
    <w:rsid w:val="004E2DF0"/>
    <w:rsid w:val="004E45CF"/>
    <w:rsid w:val="004E5C30"/>
    <w:rsid w:val="004E7C04"/>
    <w:rsid w:val="004E7D99"/>
    <w:rsid w:val="004F15B1"/>
    <w:rsid w:val="004F37BD"/>
    <w:rsid w:val="004F3B26"/>
    <w:rsid w:val="004F40D0"/>
    <w:rsid w:val="004F449C"/>
    <w:rsid w:val="004F4B62"/>
    <w:rsid w:val="004F7564"/>
    <w:rsid w:val="00500D90"/>
    <w:rsid w:val="00500F74"/>
    <w:rsid w:val="00502B71"/>
    <w:rsid w:val="00514D04"/>
    <w:rsid w:val="005153A1"/>
    <w:rsid w:val="005341B6"/>
    <w:rsid w:val="00537380"/>
    <w:rsid w:val="00540596"/>
    <w:rsid w:val="00541102"/>
    <w:rsid w:val="00542D11"/>
    <w:rsid w:val="00542EEC"/>
    <w:rsid w:val="00550AD1"/>
    <w:rsid w:val="0055492B"/>
    <w:rsid w:val="00555958"/>
    <w:rsid w:val="00560F1D"/>
    <w:rsid w:val="00564341"/>
    <w:rsid w:val="00574125"/>
    <w:rsid w:val="00576415"/>
    <w:rsid w:val="005765A5"/>
    <w:rsid w:val="005823E2"/>
    <w:rsid w:val="0058266A"/>
    <w:rsid w:val="00582FCD"/>
    <w:rsid w:val="00585DC9"/>
    <w:rsid w:val="005911C2"/>
    <w:rsid w:val="005938E8"/>
    <w:rsid w:val="00594981"/>
    <w:rsid w:val="00595A1C"/>
    <w:rsid w:val="00595F65"/>
    <w:rsid w:val="005A02AE"/>
    <w:rsid w:val="005A0B5F"/>
    <w:rsid w:val="005A2E37"/>
    <w:rsid w:val="005A32E9"/>
    <w:rsid w:val="005A3403"/>
    <w:rsid w:val="005A5191"/>
    <w:rsid w:val="005A6610"/>
    <w:rsid w:val="005A6C8E"/>
    <w:rsid w:val="005B05FB"/>
    <w:rsid w:val="005B4709"/>
    <w:rsid w:val="005C4A6E"/>
    <w:rsid w:val="005C5861"/>
    <w:rsid w:val="005D1B50"/>
    <w:rsid w:val="005E00BD"/>
    <w:rsid w:val="005E3238"/>
    <w:rsid w:val="005E42BE"/>
    <w:rsid w:val="005E6759"/>
    <w:rsid w:val="005F1047"/>
    <w:rsid w:val="0060050B"/>
    <w:rsid w:val="00604196"/>
    <w:rsid w:val="00611BBF"/>
    <w:rsid w:val="006133CD"/>
    <w:rsid w:val="0062181D"/>
    <w:rsid w:val="00622924"/>
    <w:rsid w:val="00623E0C"/>
    <w:rsid w:val="0063405C"/>
    <w:rsid w:val="00637EE6"/>
    <w:rsid w:val="00643751"/>
    <w:rsid w:val="0064456A"/>
    <w:rsid w:val="00645C1A"/>
    <w:rsid w:val="00651C4A"/>
    <w:rsid w:val="00654446"/>
    <w:rsid w:val="0065493F"/>
    <w:rsid w:val="00656796"/>
    <w:rsid w:val="006638ED"/>
    <w:rsid w:val="00663B7E"/>
    <w:rsid w:val="00672984"/>
    <w:rsid w:val="0067309C"/>
    <w:rsid w:val="006760CA"/>
    <w:rsid w:val="00683CC7"/>
    <w:rsid w:val="00687556"/>
    <w:rsid w:val="00690B3E"/>
    <w:rsid w:val="00692A40"/>
    <w:rsid w:val="006938BD"/>
    <w:rsid w:val="00694CEC"/>
    <w:rsid w:val="00695377"/>
    <w:rsid w:val="00697368"/>
    <w:rsid w:val="006A427A"/>
    <w:rsid w:val="006A6782"/>
    <w:rsid w:val="006B2CE0"/>
    <w:rsid w:val="006B5AE3"/>
    <w:rsid w:val="006C134E"/>
    <w:rsid w:val="006C5630"/>
    <w:rsid w:val="006C7B8B"/>
    <w:rsid w:val="006D12BD"/>
    <w:rsid w:val="006D32B1"/>
    <w:rsid w:val="006D6D3F"/>
    <w:rsid w:val="006E00E6"/>
    <w:rsid w:val="006E2DE6"/>
    <w:rsid w:val="006E6F1F"/>
    <w:rsid w:val="006E7A71"/>
    <w:rsid w:val="007003B5"/>
    <w:rsid w:val="00704460"/>
    <w:rsid w:val="00711D05"/>
    <w:rsid w:val="00713E54"/>
    <w:rsid w:val="00716791"/>
    <w:rsid w:val="0071687B"/>
    <w:rsid w:val="007202BE"/>
    <w:rsid w:val="00722533"/>
    <w:rsid w:val="0072323E"/>
    <w:rsid w:val="007243AB"/>
    <w:rsid w:val="00725231"/>
    <w:rsid w:val="00725FDB"/>
    <w:rsid w:val="00730037"/>
    <w:rsid w:val="00732782"/>
    <w:rsid w:val="00732AC6"/>
    <w:rsid w:val="007412D0"/>
    <w:rsid w:val="00743FF7"/>
    <w:rsid w:val="00747099"/>
    <w:rsid w:val="00747D4C"/>
    <w:rsid w:val="0075106A"/>
    <w:rsid w:val="00753107"/>
    <w:rsid w:val="00754F2F"/>
    <w:rsid w:val="007568DB"/>
    <w:rsid w:val="00756EA7"/>
    <w:rsid w:val="007743F2"/>
    <w:rsid w:val="00774896"/>
    <w:rsid w:val="00775020"/>
    <w:rsid w:val="00776134"/>
    <w:rsid w:val="00776278"/>
    <w:rsid w:val="007801CD"/>
    <w:rsid w:val="00781BEE"/>
    <w:rsid w:val="0078229A"/>
    <w:rsid w:val="007834D5"/>
    <w:rsid w:val="00785124"/>
    <w:rsid w:val="00790A45"/>
    <w:rsid w:val="007A0510"/>
    <w:rsid w:val="007A25EF"/>
    <w:rsid w:val="007A3900"/>
    <w:rsid w:val="007A70C9"/>
    <w:rsid w:val="007A7750"/>
    <w:rsid w:val="007A7C00"/>
    <w:rsid w:val="007B397B"/>
    <w:rsid w:val="007B5465"/>
    <w:rsid w:val="007B7643"/>
    <w:rsid w:val="007C0ACC"/>
    <w:rsid w:val="007C3C8C"/>
    <w:rsid w:val="007C4092"/>
    <w:rsid w:val="007C44E2"/>
    <w:rsid w:val="007D1D88"/>
    <w:rsid w:val="007D3442"/>
    <w:rsid w:val="007D3E31"/>
    <w:rsid w:val="007E0943"/>
    <w:rsid w:val="007E34EE"/>
    <w:rsid w:val="007E5AEE"/>
    <w:rsid w:val="007F00A2"/>
    <w:rsid w:val="007F034A"/>
    <w:rsid w:val="00802872"/>
    <w:rsid w:val="00803245"/>
    <w:rsid w:val="00803894"/>
    <w:rsid w:val="0081077A"/>
    <w:rsid w:val="00812179"/>
    <w:rsid w:val="00812A29"/>
    <w:rsid w:val="0081371C"/>
    <w:rsid w:val="00816324"/>
    <w:rsid w:val="0082359A"/>
    <w:rsid w:val="0082475B"/>
    <w:rsid w:val="008274A4"/>
    <w:rsid w:val="00833E66"/>
    <w:rsid w:val="00835FA1"/>
    <w:rsid w:val="008365A3"/>
    <w:rsid w:val="0083796A"/>
    <w:rsid w:val="00845B3E"/>
    <w:rsid w:val="00853CC7"/>
    <w:rsid w:val="00854263"/>
    <w:rsid w:val="00854A04"/>
    <w:rsid w:val="008553DD"/>
    <w:rsid w:val="00857FB8"/>
    <w:rsid w:val="00863034"/>
    <w:rsid w:val="00863796"/>
    <w:rsid w:val="0086558E"/>
    <w:rsid w:val="00866099"/>
    <w:rsid w:val="00872675"/>
    <w:rsid w:val="00875233"/>
    <w:rsid w:val="0088694E"/>
    <w:rsid w:val="00897118"/>
    <w:rsid w:val="00897675"/>
    <w:rsid w:val="00897C24"/>
    <w:rsid w:val="008A16B0"/>
    <w:rsid w:val="008A1A1D"/>
    <w:rsid w:val="008B2458"/>
    <w:rsid w:val="008B5DB4"/>
    <w:rsid w:val="008B7C48"/>
    <w:rsid w:val="008C609A"/>
    <w:rsid w:val="008C7E43"/>
    <w:rsid w:val="008D00CA"/>
    <w:rsid w:val="008D13BF"/>
    <w:rsid w:val="008D2467"/>
    <w:rsid w:val="008D675C"/>
    <w:rsid w:val="008E2CF5"/>
    <w:rsid w:val="008E5133"/>
    <w:rsid w:val="008E56F7"/>
    <w:rsid w:val="008E5CAF"/>
    <w:rsid w:val="008E7001"/>
    <w:rsid w:val="008F77E3"/>
    <w:rsid w:val="009021D0"/>
    <w:rsid w:val="00902FED"/>
    <w:rsid w:val="00903F47"/>
    <w:rsid w:val="009060D2"/>
    <w:rsid w:val="00915F68"/>
    <w:rsid w:val="00916F2F"/>
    <w:rsid w:val="009208AB"/>
    <w:rsid w:val="00920BD2"/>
    <w:rsid w:val="00924236"/>
    <w:rsid w:val="00924721"/>
    <w:rsid w:val="00931F18"/>
    <w:rsid w:val="009407B4"/>
    <w:rsid w:val="00940862"/>
    <w:rsid w:val="0094145E"/>
    <w:rsid w:val="009501D5"/>
    <w:rsid w:val="0095126E"/>
    <w:rsid w:val="00964961"/>
    <w:rsid w:val="00965A5A"/>
    <w:rsid w:val="00966AD3"/>
    <w:rsid w:val="00966DFD"/>
    <w:rsid w:val="0097099C"/>
    <w:rsid w:val="0098004E"/>
    <w:rsid w:val="00980318"/>
    <w:rsid w:val="00985F25"/>
    <w:rsid w:val="00987BA6"/>
    <w:rsid w:val="009907AA"/>
    <w:rsid w:val="009917B4"/>
    <w:rsid w:val="00992FC9"/>
    <w:rsid w:val="00992FDC"/>
    <w:rsid w:val="00994C3B"/>
    <w:rsid w:val="0099770A"/>
    <w:rsid w:val="00997783"/>
    <w:rsid w:val="009A2C67"/>
    <w:rsid w:val="009A2D4F"/>
    <w:rsid w:val="009B2D5B"/>
    <w:rsid w:val="009B6B78"/>
    <w:rsid w:val="009C02FD"/>
    <w:rsid w:val="009C0DDE"/>
    <w:rsid w:val="009C3A72"/>
    <w:rsid w:val="009C69E2"/>
    <w:rsid w:val="009D06B9"/>
    <w:rsid w:val="009D2B7D"/>
    <w:rsid w:val="009D2C68"/>
    <w:rsid w:val="009D403E"/>
    <w:rsid w:val="009D4740"/>
    <w:rsid w:val="009D5060"/>
    <w:rsid w:val="009D6A24"/>
    <w:rsid w:val="009D6DDE"/>
    <w:rsid w:val="009E18BD"/>
    <w:rsid w:val="009E2664"/>
    <w:rsid w:val="009E455A"/>
    <w:rsid w:val="009E49F2"/>
    <w:rsid w:val="009F12E6"/>
    <w:rsid w:val="009F2721"/>
    <w:rsid w:val="009F46BE"/>
    <w:rsid w:val="009F7B7D"/>
    <w:rsid w:val="009F7D92"/>
    <w:rsid w:val="00A02DA3"/>
    <w:rsid w:val="00A03F7F"/>
    <w:rsid w:val="00A05177"/>
    <w:rsid w:val="00A0654C"/>
    <w:rsid w:val="00A06ED9"/>
    <w:rsid w:val="00A1267A"/>
    <w:rsid w:val="00A1437F"/>
    <w:rsid w:val="00A222CB"/>
    <w:rsid w:val="00A2722D"/>
    <w:rsid w:val="00A276D7"/>
    <w:rsid w:val="00A27F6F"/>
    <w:rsid w:val="00A311A3"/>
    <w:rsid w:val="00A37C80"/>
    <w:rsid w:val="00A44B27"/>
    <w:rsid w:val="00A45338"/>
    <w:rsid w:val="00A45E32"/>
    <w:rsid w:val="00A471CC"/>
    <w:rsid w:val="00A50E39"/>
    <w:rsid w:val="00A532C4"/>
    <w:rsid w:val="00A53691"/>
    <w:rsid w:val="00A53709"/>
    <w:rsid w:val="00A5736F"/>
    <w:rsid w:val="00A60859"/>
    <w:rsid w:val="00A60E6B"/>
    <w:rsid w:val="00A61C48"/>
    <w:rsid w:val="00A64D50"/>
    <w:rsid w:val="00A66E76"/>
    <w:rsid w:val="00A7106E"/>
    <w:rsid w:val="00A76795"/>
    <w:rsid w:val="00A77AC6"/>
    <w:rsid w:val="00A77E9E"/>
    <w:rsid w:val="00A805D3"/>
    <w:rsid w:val="00A8091C"/>
    <w:rsid w:val="00A86E65"/>
    <w:rsid w:val="00A870BA"/>
    <w:rsid w:val="00A91C58"/>
    <w:rsid w:val="00A93FF2"/>
    <w:rsid w:val="00A9430E"/>
    <w:rsid w:val="00A952B4"/>
    <w:rsid w:val="00A95CDB"/>
    <w:rsid w:val="00AA4C88"/>
    <w:rsid w:val="00AA5BAF"/>
    <w:rsid w:val="00AA7BA4"/>
    <w:rsid w:val="00AC207D"/>
    <w:rsid w:val="00AC341F"/>
    <w:rsid w:val="00AC4564"/>
    <w:rsid w:val="00AC5EA2"/>
    <w:rsid w:val="00AD0A50"/>
    <w:rsid w:val="00AD20D8"/>
    <w:rsid w:val="00AD3A04"/>
    <w:rsid w:val="00AD3B08"/>
    <w:rsid w:val="00AD6380"/>
    <w:rsid w:val="00AD79B6"/>
    <w:rsid w:val="00AE0641"/>
    <w:rsid w:val="00AE3B93"/>
    <w:rsid w:val="00AE44D3"/>
    <w:rsid w:val="00AF129D"/>
    <w:rsid w:val="00AF3BC6"/>
    <w:rsid w:val="00AF4B29"/>
    <w:rsid w:val="00B01E1D"/>
    <w:rsid w:val="00B1172D"/>
    <w:rsid w:val="00B15BFA"/>
    <w:rsid w:val="00B16DBF"/>
    <w:rsid w:val="00B22D8A"/>
    <w:rsid w:val="00B30215"/>
    <w:rsid w:val="00B30E44"/>
    <w:rsid w:val="00B32E85"/>
    <w:rsid w:val="00B372CC"/>
    <w:rsid w:val="00B4039B"/>
    <w:rsid w:val="00B43451"/>
    <w:rsid w:val="00B47975"/>
    <w:rsid w:val="00B518F5"/>
    <w:rsid w:val="00B5612D"/>
    <w:rsid w:val="00B60227"/>
    <w:rsid w:val="00B678A0"/>
    <w:rsid w:val="00B80ED4"/>
    <w:rsid w:val="00B83231"/>
    <w:rsid w:val="00B84EC5"/>
    <w:rsid w:val="00B86578"/>
    <w:rsid w:val="00B87BA6"/>
    <w:rsid w:val="00B904AF"/>
    <w:rsid w:val="00B92E8A"/>
    <w:rsid w:val="00B94C9E"/>
    <w:rsid w:val="00B95126"/>
    <w:rsid w:val="00BB0F4F"/>
    <w:rsid w:val="00BB3956"/>
    <w:rsid w:val="00BB452E"/>
    <w:rsid w:val="00BB52EF"/>
    <w:rsid w:val="00BB619F"/>
    <w:rsid w:val="00BB690B"/>
    <w:rsid w:val="00BC20B4"/>
    <w:rsid w:val="00BC5961"/>
    <w:rsid w:val="00BC7ACD"/>
    <w:rsid w:val="00BD1665"/>
    <w:rsid w:val="00BD3A23"/>
    <w:rsid w:val="00BD43D3"/>
    <w:rsid w:val="00BD72C3"/>
    <w:rsid w:val="00BD7A9E"/>
    <w:rsid w:val="00BE0E63"/>
    <w:rsid w:val="00BE2EEB"/>
    <w:rsid w:val="00BE59AB"/>
    <w:rsid w:val="00BF1F67"/>
    <w:rsid w:val="00BF4355"/>
    <w:rsid w:val="00BF4F91"/>
    <w:rsid w:val="00BF699B"/>
    <w:rsid w:val="00C00EA4"/>
    <w:rsid w:val="00C06E1E"/>
    <w:rsid w:val="00C10C75"/>
    <w:rsid w:val="00C10F02"/>
    <w:rsid w:val="00C11E59"/>
    <w:rsid w:val="00C14989"/>
    <w:rsid w:val="00C15936"/>
    <w:rsid w:val="00C2479D"/>
    <w:rsid w:val="00C25517"/>
    <w:rsid w:val="00C34CF2"/>
    <w:rsid w:val="00C35757"/>
    <w:rsid w:val="00C35E54"/>
    <w:rsid w:val="00C40498"/>
    <w:rsid w:val="00C439AA"/>
    <w:rsid w:val="00C45323"/>
    <w:rsid w:val="00C46CA0"/>
    <w:rsid w:val="00C5039D"/>
    <w:rsid w:val="00C533C4"/>
    <w:rsid w:val="00C542A6"/>
    <w:rsid w:val="00C549FF"/>
    <w:rsid w:val="00C55943"/>
    <w:rsid w:val="00C57340"/>
    <w:rsid w:val="00C647A5"/>
    <w:rsid w:val="00C66F35"/>
    <w:rsid w:val="00C7005F"/>
    <w:rsid w:val="00C73199"/>
    <w:rsid w:val="00C81FB3"/>
    <w:rsid w:val="00C84EED"/>
    <w:rsid w:val="00C863AD"/>
    <w:rsid w:val="00C90703"/>
    <w:rsid w:val="00C93AC1"/>
    <w:rsid w:val="00CA1125"/>
    <w:rsid w:val="00CA2543"/>
    <w:rsid w:val="00CA2897"/>
    <w:rsid w:val="00CA4754"/>
    <w:rsid w:val="00CA52D3"/>
    <w:rsid w:val="00CA5420"/>
    <w:rsid w:val="00CB18FC"/>
    <w:rsid w:val="00CB2E78"/>
    <w:rsid w:val="00CB623C"/>
    <w:rsid w:val="00CC08F4"/>
    <w:rsid w:val="00CC0ABC"/>
    <w:rsid w:val="00CD004F"/>
    <w:rsid w:val="00CD1144"/>
    <w:rsid w:val="00CD2969"/>
    <w:rsid w:val="00CD3D45"/>
    <w:rsid w:val="00CE0280"/>
    <w:rsid w:val="00CE3275"/>
    <w:rsid w:val="00CE5189"/>
    <w:rsid w:val="00CE7437"/>
    <w:rsid w:val="00CF02C6"/>
    <w:rsid w:val="00CF1AFA"/>
    <w:rsid w:val="00CF2932"/>
    <w:rsid w:val="00CF32C9"/>
    <w:rsid w:val="00CF7DA1"/>
    <w:rsid w:val="00D00BF0"/>
    <w:rsid w:val="00D07741"/>
    <w:rsid w:val="00D130CB"/>
    <w:rsid w:val="00D178FA"/>
    <w:rsid w:val="00D238C4"/>
    <w:rsid w:val="00D31E81"/>
    <w:rsid w:val="00D34A10"/>
    <w:rsid w:val="00D36861"/>
    <w:rsid w:val="00D37979"/>
    <w:rsid w:val="00D40A8F"/>
    <w:rsid w:val="00D40DC5"/>
    <w:rsid w:val="00D41C27"/>
    <w:rsid w:val="00D425F1"/>
    <w:rsid w:val="00D42B26"/>
    <w:rsid w:val="00D42B95"/>
    <w:rsid w:val="00D43EB6"/>
    <w:rsid w:val="00D50090"/>
    <w:rsid w:val="00D5028F"/>
    <w:rsid w:val="00D517B3"/>
    <w:rsid w:val="00D5317B"/>
    <w:rsid w:val="00D535B4"/>
    <w:rsid w:val="00D53C2D"/>
    <w:rsid w:val="00D635A7"/>
    <w:rsid w:val="00D7030C"/>
    <w:rsid w:val="00D84243"/>
    <w:rsid w:val="00D91141"/>
    <w:rsid w:val="00D96CDC"/>
    <w:rsid w:val="00DA0D57"/>
    <w:rsid w:val="00DA13C0"/>
    <w:rsid w:val="00DA1F22"/>
    <w:rsid w:val="00DA33F4"/>
    <w:rsid w:val="00DA3B54"/>
    <w:rsid w:val="00DA75C7"/>
    <w:rsid w:val="00DA7CA0"/>
    <w:rsid w:val="00DB37C2"/>
    <w:rsid w:val="00DB7132"/>
    <w:rsid w:val="00DB7745"/>
    <w:rsid w:val="00DC3ED3"/>
    <w:rsid w:val="00DC5813"/>
    <w:rsid w:val="00DC5E72"/>
    <w:rsid w:val="00DD29C1"/>
    <w:rsid w:val="00DE0D81"/>
    <w:rsid w:val="00DF15EE"/>
    <w:rsid w:val="00DF2DD1"/>
    <w:rsid w:val="00E10587"/>
    <w:rsid w:val="00E122A1"/>
    <w:rsid w:val="00E169B7"/>
    <w:rsid w:val="00E23722"/>
    <w:rsid w:val="00E25B6E"/>
    <w:rsid w:val="00E26ACC"/>
    <w:rsid w:val="00E31264"/>
    <w:rsid w:val="00E40CC5"/>
    <w:rsid w:val="00E446AE"/>
    <w:rsid w:val="00E46985"/>
    <w:rsid w:val="00E50D43"/>
    <w:rsid w:val="00E53E0B"/>
    <w:rsid w:val="00E56688"/>
    <w:rsid w:val="00E5742E"/>
    <w:rsid w:val="00E609D2"/>
    <w:rsid w:val="00E632D2"/>
    <w:rsid w:val="00E80360"/>
    <w:rsid w:val="00E817AC"/>
    <w:rsid w:val="00E858DC"/>
    <w:rsid w:val="00E95094"/>
    <w:rsid w:val="00E953BF"/>
    <w:rsid w:val="00E95954"/>
    <w:rsid w:val="00EA1C35"/>
    <w:rsid w:val="00EA29BC"/>
    <w:rsid w:val="00EA4830"/>
    <w:rsid w:val="00EA4FB8"/>
    <w:rsid w:val="00EA6A4B"/>
    <w:rsid w:val="00EA718B"/>
    <w:rsid w:val="00EA73E0"/>
    <w:rsid w:val="00EB10E5"/>
    <w:rsid w:val="00EC179D"/>
    <w:rsid w:val="00EC2ECF"/>
    <w:rsid w:val="00EC7A6F"/>
    <w:rsid w:val="00ED2C16"/>
    <w:rsid w:val="00ED5228"/>
    <w:rsid w:val="00ED570E"/>
    <w:rsid w:val="00ED77A8"/>
    <w:rsid w:val="00EE061B"/>
    <w:rsid w:val="00EE1610"/>
    <w:rsid w:val="00EE51C3"/>
    <w:rsid w:val="00EE593B"/>
    <w:rsid w:val="00EE6C6F"/>
    <w:rsid w:val="00EF0AAC"/>
    <w:rsid w:val="00EF117B"/>
    <w:rsid w:val="00EF7279"/>
    <w:rsid w:val="00F00626"/>
    <w:rsid w:val="00F013A4"/>
    <w:rsid w:val="00F020C8"/>
    <w:rsid w:val="00F02BB6"/>
    <w:rsid w:val="00F02BF7"/>
    <w:rsid w:val="00F105B7"/>
    <w:rsid w:val="00F105DE"/>
    <w:rsid w:val="00F14AC3"/>
    <w:rsid w:val="00F17DD3"/>
    <w:rsid w:val="00F241EC"/>
    <w:rsid w:val="00F26C51"/>
    <w:rsid w:val="00F30CFA"/>
    <w:rsid w:val="00F32CCF"/>
    <w:rsid w:val="00F365A9"/>
    <w:rsid w:val="00F4471B"/>
    <w:rsid w:val="00F50136"/>
    <w:rsid w:val="00F50C49"/>
    <w:rsid w:val="00F54E58"/>
    <w:rsid w:val="00F54E5E"/>
    <w:rsid w:val="00F54F72"/>
    <w:rsid w:val="00F55467"/>
    <w:rsid w:val="00F557BA"/>
    <w:rsid w:val="00F56B9C"/>
    <w:rsid w:val="00F57CFB"/>
    <w:rsid w:val="00F64BEF"/>
    <w:rsid w:val="00F651C9"/>
    <w:rsid w:val="00F752EA"/>
    <w:rsid w:val="00F82F96"/>
    <w:rsid w:val="00F8484A"/>
    <w:rsid w:val="00F86FA1"/>
    <w:rsid w:val="00F919A2"/>
    <w:rsid w:val="00F9727B"/>
    <w:rsid w:val="00FA2F19"/>
    <w:rsid w:val="00FA2FC9"/>
    <w:rsid w:val="00FA6700"/>
    <w:rsid w:val="00FB4C08"/>
    <w:rsid w:val="00FC0565"/>
    <w:rsid w:val="00FC07DA"/>
    <w:rsid w:val="00FC2408"/>
    <w:rsid w:val="00FC38C6"/>
    <w:rsid w:val="00FD13FD"/>
    <w:rsid w:val="00FD3885"/>
    <w:rsid w:val="00FD440D"/>
    <w:rsid w:val="00FD68D3"/>
    <w:rsid w:val="00FD6A51"/>
    <w:rsid w:val="00FD6E49"/>
    <w:rsid w:val="00FE3020"/>
    <w:rsid w:val="00FE47A0"/>
    <w:rsid w:val="00FE53AD"/>
    <w:rsid w:val="00FE5ACA"/>
    <w:rsid w:val="00FE633C"/>
    <w:rsid w:val="00FE7118"/>
    <w:rsid w:val="00FF0351"/>
    <w:rsid w:val="00FF2829"/>
    <w:rsid w:val="00FF4AD3"/>
    <w:rsid w:val="00FF53C7"/>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B7B5"/>
  <w15:chartTrackingRefBased/>
  <w15:docId w15:val="{79655709-9C85-4611-ACDF-8C7193E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1C"/>
    <w:rPr>
      <w:noProof/>
    </w:rPr>
  </w:style>
  <w:style w:type="paragraph" w:styleId="Heading1">
    <w:name w:val="heading 1"/>
    <w:basedOn w:val="Normal"/>
    <w:link w:val="Heading1Char"/>
    <w:uiPriority w:val="9"/>
    <w:qFormat/>
    <w:rsid w:val="00985F25"/>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2A0C"/>
    <w:pPr>
      <w:ind w:left="720"/>
      <w:contextualSpacing/>
    </w:pPr>
  </w:style>
  <w:style w:type="paragraph" w:styleId="Header">
    <w:name w:val="header"/>
    <w:basedOn w:val="Normal"/>
    <w:link w:val="HeaderChar"/>
    <w:uiPriority w:val="99"/>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A0654C"/>
    <w:rPr>
      <w:rFonts w:ascii="Times New Roman" w:eastAsia="Times New Roman" w:hAnsi="Times New Roman" w:cs="Times New Roman"/>
      <w:sz w:val="19"/>
      <w:szCs w:val="19"/>
      <w:shd w:val="clear" w:color="auto" w:fill="FFFFFF"/>
    </w:rPr>
  </w:style>
  <w:style w:type="paragraph" w:customStyle="1" w:styleId="Other0">
    <w:name w:val="Other"/>
    <w:basedOn w:val="Normal"/>
    <w:link w:val="Other"/>
    <w:rsid w:val="00A0654C"/>
    <w:pPr>
      <w:widowControl w:val="0"/>
      <w:shd w:val="clear" w:color="auto" w:fill="FFFFFF"/>
      <w:spacing w:after="0" w:line="240" w:lineRule="auto"/>
      <w:jc w:val="both"/>
    </w:pPr>
    <w:rPr>
      <w:rFonts w:ascii="Times New Roman" w:eastAsia="Times New Roman" w:hAnsi="Times New Roman" w:cs="Times New Roman"/>
      <w:sz w:val="19"/>
      <w:szCs w:val="19"/>
    </w:rPr>
  </w:style>
  <w:style w:type="paragraph" w:styleId="NormalWeb">
    <w:name w:val="Normal (Web)"/>
    <w:basedOn w:val="Normal"/>
    <w:uiPriority w:val="99"/>
    <w:unhideWhenUsed/>
    <w:rsid w:val="0067309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938E8"/>
    <w:rPr>
      <w:i/>
      <w:iCs/>
    </w:rPr>
  </w:style>
  <w:style w:type="character" w:styleId="Strong">
    <w:name w:val="Strong"/>
    <w:basedOn w:val="DefaultParagraphFont"/>
    <w:uiPriority w:val="22"/>
    <w:qFormat/>
    <w:rsid w:val="003E0817"/>
    <w:rPr>
      <w:b/>
      <w:bCs/>
    </w:rPr>
  </w:style>
  <w:style w:type="character" w:customStyle="1" w:styleId="Tablecaption">
    <w:name w:val="Table caption_"/>
    <w:basedOn w:val="DefaultParagraphFont"/>
    <w:link w:val="Tablecaption0"/>
    <w:rsid w:val="001F1A1D"/>
    <w:rPr>
      <w:rFonts w:ascii="Times New Roman" w:eastAsia="Times New Roman" w:hAnsi="Times New Roman" w:cs="Times New Roman"/>
      <w:b/>
      <w:bCs/>
      <w:sz w:val="19"/>
      <w:szCs w:val="19"/>
      <w:shd w:val="clear" w:color="auto" w:fill="FFFFFF"/>
    </w:rPr>
  </w:style>
  <w:style w:type="paragraph" w:customStyle="1" w:styleId="Tablecaption0">
    <w:name w:val="Table caption"/>
    <w:basedOn w:val="Normal"/>
    <w:link w:val="Tablecaption"/>
    <w:rsid w:val="001F1A1D"/>
    <w:pPr>
      <w:widowControl w:val="0"/>
      <w:shd w:val="clear" w:color="auto" w:fill="FFFFFF"/>
      <w:spacing w:after="0" w:line="240" w:lineRule="auto"/>
    </w:pPr>
    <w:rPr>
      <w:rFonts w:ascii="Times New Roman" w:eastAsia="Times New Roman" w:hAnsi="Times New Roman" w:cs="Times New Roman"/>
      <w:b/>
      <w:bCs/>
      <w:sz w:val="19"/>
      <w:szCs w:val="19"/>
    </w:rPr>
  </w:style>
  <w:style w:type="paragraph" w:styleId="FootnoteText">
    <w:name w:val="footnote text"/>
    <w:basedOn w:val="Normal"/>
    <w:link w:val="FootnoteTextChar"/>
    <w:uiPriority w:val="99"/>
    <w:rsid w:val="00CC08F4"/>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rsid w:val="00CC08F4"/>
    <w:rPr>
      <w:rFonts w:ascii="Times New Roman" w:eastAsia="Times New Roman" w:hAnsi="Times New Roman" w:cs="Times New Roman"/>
      <w:sz w:val="20"/>
      <w:szCs w:val="20"/>
      <w:lang w:eastAsia="ro-RO"/>
    </w:rPr>
  </w:style>
  <w:style w:type="character" w:customStyle="1" w:styleId="ListParagraphChar">
    <w:name w:val="List Paragraph Char"/>
    <w:link w:val="ListParagraph"/>
    <w:uiPriority w:val="34"/>
    <w:locked/>
    <w:rsid w:val="00CC08F4"/>
    <w:rPr>
      <w:lang w:val="en-US"/>
    </w:rPr>
  </w:style>
  <w:style w:type="paragraph" w:styleId="BodyText">
    <w:name w:val="Body Text"/>
    <w:basedOn w:val="Normal"/>
    <w:link w:val="BodyTextChar"/>
    <w:rsid w:val="00142017"/>
    <w:pPr>
      <w:suppressAutoHyphens/>
      <w:spacing w:after="120" w:line="240" w:lineRule="auto"/>
    </w:pPr>
    <w:rPr>
      <w:rFonts w:ascii="Times New Roman" w:eastAsia="Times New Roman" w:hAnsi="Times New Roman" w:cs="Times New Roman"/>
      <w:noProof w:val="0"/>
      <w:kern w:val="1"/>
      <w:sz w:val="24"/>
      <w:szCs w:val="24"/>
      <w:lang w:eastAsia="zh-CN"/>
    </w:rPr>
  </w:style>
  <w:style w:type="character" w:customStyle="1" w:styleId="BodyTextChar">
    <w:name w:val="Body Text Char"/>
    <w:basedOn w:val="DefaultParagraphFont"/>
    <w:link w:val="BodyText"/>
    <w:rsid w:val="00142017"/>
    <w:rPr>
      <w:rFonts w:ascii="Times New Roman" w:eastAsia="Times New Roman" w:hAnsi="Times New Roman" w:cs="Times New Roman"/>
      <w:kern w:val="1"/>
      <w:sz w:val="24"/>
      <w:szCs w:val="24"/>
      <w:lang w:eastAsia="zh-CN"/>
    </w:rPr>
  </w:style>
  <w:style w:type="character" w:customStyle="1" w:styleId="tpa1">
    <w:name w:val="tpa1"/>
    <w:basedOn w:val="DefaultParagraphFont"/>
    <w:rsid w:val="00160661"/>
  </w:style>
  <w:style w:type="character" w:customStyle="1" w:styleId="Heading1Char">
    <w:name w:val="Heading 1 Char"/>
    <w:basedOn w:val="DefaultParagraphFont"/>
    <w:link w:val="Heading1"/>
    <w:uiPriority w:val="9"/>
    <w:rsid w:val="00985F25"/>
    <w:rPr>
      <w:rFonts w:ascii="Times New Roman" w:eastAsia="Times New Roman" w:hAnsi="Times New Roman" w:cs="Times New Roman"/>
      <w:b/>
      <w:bCs/>
      <w:kern w:val="36"/>
      <w:sz w:val="48"/>
      <w:szCs w:val="48"/>
      <w:lang w:val="en-GB" w:eastAsia="en-GB"/>
    </w:rPr>
  </w:style>
  <w:style w:type="character" w:customStyle="1" w:styleId="l5tlu1">
    <w:name w:val="l5tlu1"/>
    <w:basedOn w:val="DefaultParagraphFont"/>
    <w:rsid w:val="007F034A"/>
    <w:rPr>
      <w:b/>
      <w:bCs/>
      <w:color w:val="000000"/>
      <w:sz w:val="32"/>
      <w:szCs w:val="32"/>
    </w:rPr>
  </w:style>
  <w:style w:type="character" w:customStyle="1" w:styleId="Bodytext1">
    <w:name w:val="Body text|1_"/>
    <w:link w:val="Bodytext10"/>
    <w:uiPriority w:val="99"/>
    <w:locked/>
    <w:rsid w:val="00F557BA"/>
    <w:rPr>
      <w:color w:val="000000"/>
      <w:sz w:val="24"/>
      <w:szCs w:val="24"/>
    </w:rPr>
  </w:style>
  <w:style w:type="paragraph" w:customStyle="1" w:styleId="Bodytext10">
    <w:name w:val="Body text|1"/>
    <w:basedOn w:val="Normal"/>
    <w:link w:val="Bodytext1"/>
    <w:uiPriority w:val="99"/>
    <w:rsid w:val="00F557BA"/>
    <w:pPr>
      <w:widowControl w:val="0"/>
      <w:spacing w:after="0" w:line="240" w:lineRule="auto"/>
      <w:ind w:firstLine="400"/>
    </w:pPr>
    <w:rPr>
      <w:noProof w:val="0"/>
      <w:color w:val="000000"/>
      <w:sz w:val="24"/>
      <w:szCs w:val="24"/>
    </w:rPr>
  </w:style>
  <w:style w:type="character" w:customStyle="1" w:styleId="Title1">
    <w:name w:val="Title1"/>
    <w:basedOn w:val="DefaultParagraphFont"/>
    <w:rsid w:val="000C0FD1"/>
  </w:style>
  <w:style w:type="paragraph" w:customStyle="1" w:styleId="al">
    <w:name w:val="a_l"/>
    <w:basedOn w:val="Normal"/>
    <w:rsid w:val="00803245"/>
    <w:pPr>
      <w:spacing w:after="0" w:line="240" w:lineRule="auto"/>
      <w:jc w:val="both"/>
    </w:pPr>
    <w:rPr>
      <w:rFonts w:ascii="Times New Roman" w:hAnsi="Times New Roman" w:cs="Times New Roman"/>
      <w:noProof w:val="0"/>
      <w:sz w:val="24"/>
      <w:szCs w:val="24"/>
      <w:lang w:val="en-US" w:eastAsia="en-US"/>
      <w14:ligatures w14:val="standardContextual"/>
    </w:rPr>
  </w:style>
  <w:style w:type="paragraph" w:styleId="Revision">
    <w:name w:val="Revision"/>
    <w:hidden/>
    <w:uiPriority w:val="99"/>
    <w:semiHidden/>
    <w:rsid w:val="00227CFD"/>
    <w:pPr>
      <w:spacing w:after="0" w:line="240" w:lineRule="auto"/>
    </w:pPr>
    <w:rPr>
      <w:noProof/>
    </w:rPr>
  </w:style>
  <w:style w:type="character" w:customStyle="1" w:styleId="sden">
    <w:name w:val="s_den"/>
    <w:basedOn w:val="DefaultParagraphFont"/>
    <w:rsid w:val="00F86FA1"/>
  </w:style>
  <w:style w:type="character" w:customStyle="1" w:styleId="shdr">
    <w:name w:val="s_hdr"/>
    <w:basedOn w:val="DefaultParagraphFont"/>
    <w:rsid w:val="00F86FA1"/>
  </w:style>
  <w:style w:type="character" w:styleId="CommentReference">
    <w:name w:val="annotation reference"/>
    <w:basedOn w:val="DefaultParagraphFont"/>
    <w:uiPriority w:val="99"/>
    <w:semiHidden/>
    <w:unhideWhenUsed/>
    <w:rsid w:val="00C25517"/>
    <w:rPr>
      <w:sz w:val="16"/>
      <w:szCs w:val="16"/>
    </w:rPr>
  </w:style>
  <w:style w:type="paragraph" w:styleId="CommentText">
    <w:name w:val="annotation text"/>
    <w:basedOn w:val="Normal"/>
    <w:link w:val="CommentTextChar"/>
    <w:uiPriority w:val="99"/>
    <w:semiHidden/>
    <w:unhideWhenUsed/>
    <w:rsid w:val="00C25517"/>
    <w:pPr>
      <w:spacing w:line="240" w:lineRule="auto"/>
    </w:pPr>
    <w:rPr>
      <w:sz w:val="20"/>
      <w:szCs w:val="20"/>
    </w:rPr>
  </w:style>
  <w:style w:type="character" w:customStyle="1" w:styleId="CommentTextChar">
    <w:name w:val="Comment Text Char"/>
    <w:basedOn w:val="DefaultParagraphFont"/>
    <w:link w:val="CommentText"/>
    <w:uiPriority w:val="99"/>
    <w:semiHidden/>
    <w:rsid w:val="00C25517"/>
    <w:rPr>
      <w:noProof/>
      <w:sz w:val="20"/>
      <w:szCs w:val="20"/>
    </w:rPr>
  </w:style>
  <w:style w:type="paragraph" w:styleId="CommentSubject">
    <w:name w:val="annotation subject"/>
    <w:basedOn w:val="CommentText"/>
    <w:next w:val="CommentText"/>
    <w:link w:val="CommentSubjectChar"/>
    <w:uiPriority w:val="99"/>
    <w:semiHidden/>
    <w:unhideWhenUsed/>
    <w:rsid w:val="00C25517"/>
    <w:rPr>
      <w:b/>
      <w:bCs/>
    </w:rPr>
  </w:style>
  <w:style w:type="character" w:customStyle="1" w:styleId="CommentSubjectChar">
    <w:name w:val="Comment Subject Char"/>
    <w:basedOn w:val="CommentTextChar"/>
    <w:link w:val="CommentSubject"/>
    <w:uiPriority w:val="99"/>
    <w:semiHidden/>
    <w:rsid w:val="00C25517"/>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9967">
      <w:bodyDiv w:val="1"/>
      <w:marLeft w:val="0"/>
      <w:marRight w:val="0"/>
      <w:marTop w:val="0"/>
      <w:marBottom w:val="0"/>
      <w:divBdr>
        <w:top w:val="none" w:sz="0" w:space="0" w:color="auto"/>
        <w:left w:val="none" w:sz="0" w:space="0" w:color="auto"/>
        <w:bottom w:val="none" w:sz="0" w:space="0" w:color="auto"/>
        <w:right w:val="none" w:sz="0" w:space="0" w:color="auto"/>
      </w:divBdr>
    </w:div>
    <w:div w:id="392000040">
      <w:bodyDiv w:val="1"/>
      <w:marLeft w:val="0"/>
      <w:marRight w:val="0"/>
      <w:marTop w:val="0"/>
      <w:marBottom w:val="0"/>
      <w:divBdr>
        <w:top w:val="none" w:sz="0" w:space="0" w:color="auto"/>
        <w:left w:val="none" w:sz="0" w:space="0" w:color="auto"/>
        <w:bottom w:val="none" w:sz="0" w:space="0" w:color="auto"/>
        <w:right w:val="none" w:sz="0" w:space="0" w:color="auto"/>
      </w:divBdr>
    </w:div>
    <w:div w:id="687217996">
      <w:bodyDiv w:val="1"/>
      <w:marLeft w:val="0"/>
      <w:marRight w:val="0"/>
      <w:marTop w:val="0"/>
      <w:marBottom w:val="0"/>
      <w:divBdr>
        <w:top w:val="none" w:sz="0" w:space="0" w:color="auto"/>
        <w:left w:val="none" w:sz="0" w:space="0" w:color="auto"/>
        <w:bottom w:val="none" w:sz="0" w:space="0" w:color="auto"/>
        <w:right w:val="none" w:sz="0" w:space="0" w:color="auto"/>
      </w:divBdr>
    </w:div>
    <w:div w:id="771510008">
      <w:bodyDiv w:val="1"/>
      <w:marLeft w:val="0"/>
      <w:marRight w:val="0"/>
      <w:marTop w:val="0"/>
      <w:marBottom w:val="0"/>
      <w:divBdr>
        <w:top w:val="none" w:sz="0" w:space="0" w:color="auto"/>
        <w:left w:val="none" w:sz="0" w:space="0" w:color="auto"/>
        <w:bottom w:val="none" w:sz="0" w:space="0" w:color="auto"/>
        <w:right w:val="none" w:sz="0" w:space="0" w:color="auto"/>
      </w:divBdr>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859510523">
      <w:bodyDiv w:val="1"/>
      <w:marLeft w:val="0"/>
      <w:marRight w:val="0"/>
      <w:marTop w:val="0"/>
      <w:marBottom w:val="0"/>
      <w:divBdr>
        <w:top w:val="none" w:sz="0" w:space="0" w:color="auto"/>
        <w:left w:val="none" w:sz="0" w:space="0" w:color="auto"/>
        <w:bottom w:val="none" w:sz="0" w:space="0" w:color="auto"/>
        <w:right w:val="none" w:sz="0" w:space="0" w:color="auto"/>
      </w:divBdr>
    </w:div>
    <w:div w:id="920717580">
      <w:bodyDiv w:val="1"/>
      <w:marLeft w:val="0"/>
      <w:marRight w:val="0"/>
      <w:marTop w:val="0"/>
      <w:marBottom w:val="0"/>
      <w:divBdr>
        <w:top w:val="none" w:sz="0" w:space="0" w:color="auto"/>
        <w:left w:val="none" w:sz="0" w:space="0" w:color="auto"/>
        <w:bottom w:val="none" w:sz="0" w:space="0" w:color="auto"/>
        <w:right w:val="none" w:sz="0" w:space="0" w:color="auto"/>
      </w:divBdr>
    </w:div>
    <w:div w:id="982582290">
      <w:bodyDiv w:val="1"/>
      <w:marLeft w:val="0"/>
      <w:marRight w:val="0"/>
      <w:marTop w:val="0"/>
      <w:marBottom w:val="0"/>
      <w:divBdr>
        <w:top w:val="none" w:sz="0" w:space="0" w:color="auto"/>
        <w:left w:val="none" w:sz="0" w:space="0" w:color="auto"/>
        <w:bottom w:val="none" w:sz="0" w:space="0" w:color="auto"/>
        <w:right w:val="none" w:sz="0" w:space="0" w:color="auto"/>
      </w:divBdr>
    </w:div>
    <w:div w:id="1069696238">
      <w:bodyDiv w:val="1"/>
      <w:marLeft w:val="0"/>
      <w:marRight w:val="0"/>
      <w:marTop w:val="0"/>
      <w:marBottom w:val="0"/>
      <w:divBdr>
        <w:top w:val="none" w:sz="0" w:space="0" w:color="auto"/>
        <w:left w:val="none" w:sz="0" w:space="0" w:color="auto"/>
        <w:bottom w:val="none" w:sz="0" w:space="0" w:color="auto"/>
        <w:right w:val="none" w:sz="0" w:space="0" w:color="auto"/>
      </w:divBdr>
    </w:div>
    <w:div w:id="1286738619">
      <w:bodyDiv w:val="1"/>
      <w:marLeft w:val="0"/>
      <w:marRight w:val="0"/>
      <w:marTop w:val="0"/>
      <w:marBottom w:val="0"/>
      <w:divBdr>
        <w:top w:val="none" w:sz="0" w:space="0" w:color="auto"/>
        <w:left w:val="none" w:sz="0" w:space="0" w:color="auto"/>
        <w:bottom w:val="none" w:sz="0" w:space="0" w:color="auto"/>
        <w:right w:val="none" w:sz="0" w:space="0" w:color="auto"/>
      </w:divBdr>
    </w:div>
    <w:div w:id="1375427020">
      <w:bodyDiv w:val="1"/>
      <w:marLeft w:val="0"/>
      <w:marRight w:val="0"/>
      <w:marTop w:val="0"/>
      <w:marBottom w:val="0"/>
      <w:divBdr>
        <w:top w:val="none" w:sz="0" w:space="0" w:color="auto"/>
        <w:left w:val="none" w:sz="0" w:space="0" w:color="auto"/>
        <w:bottom w:val="none" w:sz="0" w:space="0" w:color="auto"/>
        <w:right w:val="none" w:sz="0" w:space="0" w:color="auto"/>
      </w:divBdr>
    </w:div>
    <w:div w:id="1525174769">
      <w:bodyDiv w:val="1"/>
      <w:marLeft w:val="0"/>
      <w:marRight w:val="0"/>
      <w:marTop w:val="0"/>
      <w:marBottom w:val="0"/>
      <w:divBdr>
        <w:top w:val="none" w:sz="0" w:space="0" w:color="auto"/>
        <w:left w:val="none" w:sz="0" w:space="0" w:color="auto"/>
        <w:bottom w:val="none" w:sz="0" w:space="0" w:color="auto"/>
        <w:right w:val="none" w:sz="0" w:space="0" w:color="auto"/>
      </w:divBdr>
    </w:div>
    <w:div w:id="1673220445">
      <w:bodyDiv w:val="1"/>
      <w:marLeft w:val="0"/>
      <w:marRight w:val="0"/>
      <w:marTop w:val="0"/>
      <w:marBottom w:val="0"/>
      <w:divBdr>
        <w:top w:val="none" w:sz="0" w:space="0" w:color="auto"/>
        <w:left w:val="none" w:sz="0" w:space="0" w:color="auto"/>
        <w:bottom w:val="none" w:sz="0" w:space="0" w:color="auto"/>
        <w:right w:val="none" w:sz="0" w:space="0" w:color="auto"/>
      </w:divBdr>
      <w:divsChild>
        <w:div w:id="1556694484">
          <w:marLeft w:val="0"/>
          <w:marRight w:val="0"/>
          <w:marTop w:val="0"/>
          <w:marBottom w:val="0"/>
          <w:divBdr>
            <w:top w:val="none" w:sz="0" w:space="0" w:color="auto"/>
            <w:left w:val="none" w:sz="0" w:space="0" w:color="auto"/>
            <w:bottom w:val="none" w:sz="0" w:space="0" w:color="auto"/>
            <w:right w:val="none" w:sz="0" w:space="0" w:color="auto"/>
          </w:divBdr>
        </w:div>
      </w:divsChild>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711107164">
      <w:bodyDiv w:val="1"/>
      <w:marLeft w:val="0"/>
      <w:marRight w:val="0"/>
      <w:marTop w:val="0"/>
      <w:marBottom w:val="0"/>
      <w:divBdr>
        <w:top w:val="none" w:sz="0" w:space="0" w:color="auto"/>
        <w:left w:val="none" w:sz="0" w:space="0" w:color="auto"/>
        <w:bottom w:val="none" w:sz="0" w:space="0" w:color="auto"/>
        <w:right w:val="none" w:sz="0" w:space="0" w:color="auto"/>
      </w:divBdr>
    </w:div>
    <w:div w:id="1761293267">
      <w:bodyDiv w:val="1"/>
      <w:marLeft w:val="0"/>
      <w:marRight w:val="0"/>
      <w:marTop w:val="0"/>
      <w:marBottom w:val="0"/>
      <w:divBdr>
        <w:top w:val="none" w:sz="0" w:space="0" w:color="auto"/>
        <w:left w:val="none" w:sz="0" w:space="0" w:color="auto"/>
        <w:bottom w:val="none" w:sz="0" w:space="0" w:color="auto"/>
        <w:right w:val="none" w:sz="0" w:space="0" w:color="auto"/>
      </w:divBdr>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841768393">
      <w:bodyDiv w:val="1"/>
      <w:marLeft w:val="0"/>
      <w:marRight w:val="0"/>
      <w:marTop w:val="0"/>
      <w:marBottom w:val="0"/>
      <w:divBdr>
        <w:top w:val="none" w:sz="0" w:space="0" w:color="auto"/>
        <w:left w:val="none" w:sz="0" w:space="0" w:color="auto"/>
        <w:bottom w:val="none" w:sz="0" w:space="0" w:color="auto"/>
        <w:right w:val="none" w:sz="0" w:space="0" w:color="auto"/>
      </w:divBdr>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 w:id="2009013853">
      <w:bodyDiv w:val="1"/>
      <w:marLeft w:val="0"/>
      <w:marRight w:val="0"/>
      <w:marTop w:val="0"/>
      <w:marBottom w:val="0"/>
      <w:divBdr>
        <w:top w:val="none" w:sz="0" w:space="0" w:color="auto"/>
        <w:left w:val="none" w:sz="0" w:space="0" w:color="auto"/>
        <w:bottom w:val="none" w:sz="0" w:space="0" w:color="auto"/>
        <w:right w:val="none" w:sz="0" w:space="0" w:color="auto"/>
      </w:divBdr>
      <w:divsChild>
        <w:div w:id="1823934865">
          <w:marLeft w:val="0"/>
          <w:marRight w:val="0"/>
          <w:marTop w:val="0"/>
          <w:marBottom w:val="0"/>
          <w:divBdr>
            <w:top w:val="none" w:sz="0" w:space="0" w:color="auto"/>
            <w:left w:val="none" w:sz="0" w:space="0" w:color="auto"/>
            <w:bottom w:val="none" w:sz="0" w:space="0" w:color="auto"/>
            <w:right w:val="none" w:sz="0" w:space="0" w:color="auto"/>
          </w:divBdr>
        </w:div>
      </w:divsChild>
    </w:div>
    <w:div w:id="21053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hatgpt://generic-entity?number=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hatgpt://generic-entity?numbe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9970-CF12-490E-A3BD-C12F96FD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3823</Words>
  <Characters>21794</Characters>
  <Application>Microsoft Office Word</Application>
  <DocSecurity>0</DocSecurity>
  <Lines>181</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Vintila</dc:creator>
  <cp:keywords/>
  <dc:description/>
  <cp:lastModifiedBy>Sergiu</cp:lastModifiedBy>
  <cp:revision>4</cp:revision>
  <cp:lastPrinted>2026-03-23T14:11:00Z</cp:lastPrinted>
  <dcterms:created xsi:type="dcterms:W3CDTF">2026-03-23T15:25:00Z</dcterms:created>
  <dcterms:modified xsi:type="dcterms:W3CDTF">2026-03-23T17:12:00Z</dcterms:modified>
</cp:coreProperties>
</file>